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67EC37A" w14:textId="77777777" w:rsidR="00AB2725" w:rsidRDefault="00000000">
      <w:pPr>
        <w:pStyle w:val="Heading1"/>
      </w:pPr>
      <w:bookmarkStart w:id="71" w:name="_Toc242628852"/>
      <w:r>
        <w:rPr>
          <w:rFonts w:ascii="Georgia" w:hAnsi="Georgia"/>
          <w:b/>
          <w:sz w:val="32"/>
        </w:rPr>
        <w:lastRenderedPageBreak/>
        <w:t>Pahankanuwa Sermon #69</w:t>
      </w:r>
      <w:bookmarkEnd w:id="71"/>
    </w:p>
    <w:p w14:paraId="081DE828" w14:textId="77777777" w:rsidR="00AB2725" w:rsidRDefault="00000000">
      <w:r>
        <w:rPr>
          <w:rFonts w:ascii="Georgia" w:hAnsi="Georgia"/>
          <w:sz w:val="22"/>
        </w:rPr>
        <w:t>English Translation</w:t>
      </w:r>
    </w:p>
    <w:p w14:paraId="7E5FE8EB" w14:textId="77777777" w:rsidR="00AB2725" w:rsidRDefault="00000000">
      <w:r>
        <w:rPr>
          <w:rFonts w:ascii="Georgia" w:hAnsi="Georgia"/>
          <w:sz w:val="22"/>
        </w:rPr>
        <w:t>Translated from Sinhala</w:t>
      </w:r>
    </w:p>
    <w:p w14:paraId="40778DE3" w14:textId="77777777" w:rsidR="00AB2725" w:rsidRDefault="00000000">
      <w:r>
        <w:rPr>
          <w:rFonts w:ascii="Georgia" w:hAnsi="Georgia"/>
          <w:b/>
          <w:color w:val="000000"/>
        </w:rPr>
        <w:t>Author: Ven. Katukurunde Nanananda Thero</w:t>
      </w:r>
    </w:p>
    <w:p w14:paraId="458B0386" w14:textId="77777777" w:rsidR="00AB2725" w:rsidRDefault="00000000">
      <w:r>
        <w:rPr>
          <w:rFonts w:ascii="Georgia" w:hAnsi="Georgia"/>
        </w:rPr>
        <w:t>(Pahankaṇuwa Sinhala Audio Dhamma Sermon No.170)</w:t>
      </w:r>
    </w:p>
    <w:p w14:paraId="0112FF27" w14:textId="77777777" w:rsidR="00AB2725" w:rsidRDefault="00000000">
      <w:r>
        <w:rPr>
          <w:rFonts w:ascii="Georgia" w:hAnsi="Georgia"/>
        </w:rPr>
        <w:t>Namo tassa bhagavato arahato sammāsambuddhassa</w:t>
      </w:r>
    </w:p>
    <w:p w14:paraId="50D33BFB" w14:textId="77777777" w:rsidR="00AB2725" w:rsidRDefault="00000000">
      <w:r>
        <w:rPr>
          <w:rFonts w:ascii="Georgia" w:hAnsi="Georgia"/>
        </w:rPr>
        <w:t>(Homage to the Blessed One, the Worthy One, the Fully Self-Enlightened One)</w:t>
      </w:r>
    </w:p>
    <w:p w14:paraId="52B0EA98" w14:textId="77777777" w:rsidR="00AB2725" w:rsidRDefault="00000000">
      <w:r>
        <w:rPr>
          <w:rFonts w:ascii="Georgia" w:hAnsi="Georgia"/>
          <w:b/>
          <w:color w:val="000000"/>
          <w:sz w:val="22"/>
        </w:rPr>
        <w:t>Pali Stanza:</w:t>
      </w:r>
    </w:p>
    <w:p w14:paraId="6824A96D" w14:textId="77777777" w:rsidR="00AB2725" w:rsidRDefault="00000000">
      <w:r>
        <w:rPr>
          <w:rFonts w:ascii="Georgia" w:hAnsi="Georgia"/>
          <w:i/>
          <w:color w:val="000000"/>
          <w:sz w:val="28"/>
        </w:rPr>
        <w:t>Apaṇṇakaṃ ṭhānameke, dutiyaṃ āhu takkikā;</w:t>
      </w:r>
    </w:p>
    <w:p w14:paraId="61849D20" w14:textId="77777777" w:rsidR="00AB2725" w:rsidRDefault="00000000">
      <w:r>
        <w:rPr>
          <w:rFonts w:ascii="Georgia" w:hAnsi="Georgia"/>
          <w:i/>
          <w:color w:val="000000"/>
          <w:sz w:val="28"/>
        </w:rPr>
        <w:t>etadaññāya medhāvī, taṃ gaṇhe yadapaṇṇakaṃ.</w:t>
      </w:r>
    </w:p>
    <w:p w14:paraId="378CCF5C" w14:textId="77777777" w:rsidR="00AB2725" w:rsidRDefault="00000000">
      <w:r>
        <w:rPr>
          <w:rFonts w:ascii="Georgia" w:hAnsi="Georgia"/>
          <w:b/>
          <w:sz w:val="22"/>
        </w:rPr>
        <w:t>From:</w:t>
      </w:r>
    </w:p>
    <w:p w14:paraId="2FFBC421" w14:textId="77777777" w:rsidR="00AB2725" w:rsidRDefault="00000000">
      <w:r>
        <w:rPr>
          <w:rFonts w:ascii="Georgia" w:hAnsi="Georgia"/>
          <w:color w:val="000000"/>
          <w:sz w:val="28"/>
        </w:rPr>
        <w:t>Apaṇṇaka Jātaka (Jātaka No. 1)</w:t>
      </w:r>
    </w:p>
    <w:p w14:paraId="689FF94E" w14:textId="77777777" w:rsidR="00AB2725" w:rsidRDefault="00000000">
      <w:r>
        <w:rPr>
          <w:rFonts w:ascii="Georgia" w:hAnsi="Georgia"/>
        </w:rPr>
        <w:t>Dear Listeners,</w:t>
      </w:r>
    </w:p>
    <w:p w14:paraId="5C2C24F0" w14:textId="77777777" w:rsidR="00AB2725" w:rsidRDefault="00000000">
      <w:r>
        <w:rPr>
          <w:rFonts w:ascii="Georgia" w:hAnsi="Georgia"/>
        </w:rP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14:paraId="2491F1D7" w14:textId="77777777" w:rsidR="00AB2725" w:rsidRDefault="00000000">
      <w:r>
        <w:rPr>
          <w:rFonts w:ascii="Georgia" w:hAnsi="Georgia"/>
        </w:rPr>
        <w:t>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frequently came to Jetavana monastery with the householder Anāthapiṇḍika. They listened to the Dhamma, gave alms, and observed the precepts. After some time, the Buddha journeyed from Sāvatthi to Rājagaha.</w:t>
      </w:r>
    </w:p>
    <w:p w14:paraId="0DF7991A" w14:textId="77777777" w:rsidR="00AB2725" w:rsidRDefault="00000000">
      <w:r>
        <w:rPr>
          <w:rFonts w:ascii="Georgia" w:hAnsi="Georgia"/>
        </w:rPr>
        <w:lastRenderedPageBreak/>
        <w:t>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14:paraId="6EB945AC" w14:textId="77777777" w:rsidR="00AB2725" w:rsidRDefault="00000000">
      <w:r>
        <w:rPr>
          <w:rFonts w:ascii="Georgia" w:hAnsi="Georgia"/>
        </w:rPr>
        <w:t>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we can obtain clean, unmuddy water. Furthermore, I can fix the price of the goods as I wish." Seeing five such benefits, he declared, "I will go first."</w:t>
      </w:r>
    </w:p>
    <w:p w14:paraId="54B2BF69" w14:textId="77777777" w:rsidR="00AB2725" w:rsidRDefault="00000000">
      <w:r>
        <w:rPr>
          <w:rFonts w:ascii="Georgia" w:hAnsi="Georgia"/>
        </w:rPr>
        <w:t xml:space="preserve">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waterless deserts (*nirudaka*) in the books. *Udaka* means water. There are waterless deserts as well as deserts infested by non-humans. This was a desert that was both waterless and </w:t>
      </w:r>
      <w:r>
        <w:rPr>
          <w:rFonts w:ascii="Georgia" w:hAnsi="Georgia"/>
        </w:rPr>
        <w:lastRenderedPageBreak/>
        <w:t>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14:paraId="6865F695" w14:textId="77777777" w:rsidR="00AB2725" w:rsidRDefault="00000000">
      <w:r>
        <w:rPr>
          <w:rFonts w:ascii="Georgia" w:hAnsi="Georgia"/>
        </w:rP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14:paraId="2AB1B15C" w14:textId="77777777" w:rsidR="00AB2725" w:rsidRDefault="00000000">
      <w:r>
        <w:rPr>
          <w:rFonts w:ascii="Georgia" w:hAnsi="Georgia"/>
        </w:rPr>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14:paraId="7DEDDA3B" w14:textId="77777777" w:rsidR="00AB2725" w:rsidRDefault="00000000">
      <w:r>
        <w:rPr>
          <w:rFonts w:ascii="Georgia" w:hAnsi="Georgia"/>
        </w:rPr>
        <w:lastRenderedPageBreak/>
        <w:t>Next, the Buddha, by way of presenting the underlying principle of the story, declared the short verse which we have taken as our theme. We have to understand it by adding a few more words.</w:t>
      </w:r>
    </w:p>
    <w:p w14:paraId="28D9F209" w14:textId="77777777" w:rsidR="00AB2725" w:rsidRDefault="00000000">
      <w:r>
        <w:rPr>
          <w:rFonts w:ascii="Georgia" w:hAnsi="Georgia"/>
        </w:rPr>
        <w:t>*Apaṇṇakaṃ ṭhānameke, dutiyaṃ āhu takkikā;*</w:t>
      </w:r>
    </w:p>
    <w:p w14:paraId="4C270CA0" w14:textId="77777777" w:rsidR="00AB2725" w:rsidRDefault="00000000">
      <w:r>
        <w:rPr>
          <w:rFonts w:ascii="Georgia" w:hAnsi="Georgia"/>
        </w:rPr>
        <w:t>*Etadaññāya medhāvī, taṃ gaṇhe yadapaṇṇakaṃ.*</w:t>
      </w:r>
    </w:p>
    <w:p w14:paraId="111C294C" w14:textId="77777777" w:rsidR="00AB2725" w:rsidRDefault="00000000">
      <w:r>
        <w:rPr>
          <w:rFonts w:ascii="Georgia" w:hAnsi="Georgia"/>
        </w:rPr>
        <w:t>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14:paraId="006913EB" w14:textId="77777777" w:rsidR="00AB2725" w:rsidRDefault="00000000">
      <w:r>
        <w:rPr>
          <w:rFonts w:ascii="Georgia" w:hAnsi="Georgia"/>
        </w:rPr>
        <w:t>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5A2DC08A" w14:textId="77777777" w:rsidR="00AB2725" w:rsidRDefault="00000000">
      <w:r>
        <w:rPr>
          <w:rFonts w:ascii="Georgia" w:hAnsi="Georgia"/>
        </w:rPr>
        <w:t xml:space="preserve">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w:t>
      </w:r>
      <w:r>
        <w:rPr>
          <w:rFonts w:ascii="Georgia" w:hAnsi="Georgia"/>
        </w:rPr>
        <w:lastRenderedPageBreak/>
        <w:t>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Nibbāna. It is that portion we are going to discuss next.</w:t>
      </w:r>
    </w:p>
    <w:p w14:paraId="28404162" w14:textId="77777777" w:rsidR="00AB2725" w:rsidRDefault="00000000">
      <w:r>
        <w:rPr>
          <w:rFonts w:ascii="Georgia" w:hAnsi="Georgia"/>
        </w:rPr>
        <w:t>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14:paraId="441906E5" w14:textId="77777777" w:rsidR="00AB2725" w:rsidRDefault="00000000">
      <w:r>
        <w:rPr>
          <w:rFonts w:ascii="Georgia" w:hAnsi="Georgia"/>
        </w:rPr>
        <w:t xml:space="preserve">Now, what follows relates to the *apaṇṇaka* practice. "Householders, there are some ascetics and Brahmins who put forward this view, this opinion: 'There is nothing given, nothing offered... there are no spontaneously arisen beings; there are no 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w:t>
      </w:r>
      <w:r>
        <w:rPr>
          <w:rFonts w:ascii="Georgia" w:hAnsi="Georgia"/>
        </w:rPr>
        <w:lastRenderedPageBreak/>
        <w:t>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14:paraId="0F2A652C" w14:textId="77777777" w:rsidR="00AB2725" w:rsidRDefault="00000000">
      <w:r>
        <w:rPr>
          <w:rFonts w:ascii="Georgia" w:hAnsi="Georgia"/>
        </w:rPr>
        <w:t>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wrong views.' This is called '*ubhayatha kaliggaho*'—losing on both sides. They have failed both in this world and in the world beyond." That is how the wise person reflects.</w:t>
      </w:r>
    </w:p>
    <w:p w14:paraId="687804A0" w14:textId="77777777" w:rsidR="00AB2725" w:rsidRDefault="00000000">
      <w:r>
        <w:rPr>
          <w:rFonts w:ascii="Georgia" w:hAnsi="Georgia"/>
        </w:rPr>
        <w:t>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14:paraId="5F565E71" w14:textId="77777777" w:rsidR="00AB2725" w:rsidRDefault="00000000">
      <w:r>
        <w:rPr>
          <w:rFonts w:ascii="Georgia" w:hAnsi="Georgia"/>
        </w:rPr>
        <w:t xml:space="preserve">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w:t>
      </w:r>
      <w:r>
        <w:rPr>
          <w:rFonts w:ascii="Georgia" w:hAnsi="Georgia"/>
        </w:rPr>
        <w:lastRenderedPageBreak/>
        <w:t>"it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14:paraId="0F71F99C" w14:textId="77777777" w:rsidR="00AB2725" w:rsidRDefault="00000000">
      <w:r>
        <w:rPr>
          <w:rFonts w:ascii="Georgia" w:hAnsi="Georgia"/>
        </w:rP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14:paraId="22818002" w14:textId="77777777" w:rsidR="00AB2725" w:rsidRDefault="00000000">
      <w:r>
        <w:rPr>
          <w:rFonts w:ascii="Georgia" w:hAnsi="Georgia"/>
        </w:rPr>
        <w:t>*Whether there is a world beyond or not, O great virtuous ones,*</w:t>
      </w:r>
    </w:p>
    <w:p w14:paraId="5D189841" w14:textId="77777777" w:rsidR="00AB2725" w:rsidRDefault="00000000">
      <w:r>
        <w:rPr>
          <w:rFonts w:ascii="Georgia" w:hAnsi="Georgia"/>
        </w:rPr>
        <w:t>*It is best to abandon sinful deeds without keeping them in mind.*</w:t>
      </w:r>
    </w:p>
    <w:p w14:paraId="1395D30D" w14:textId="77777777" w:rsidR="00AB2725" w:rsidRDefault="00000000">
      <w:r>
        <w:rPr>
          <w:rFonts w:ascii="Georgia" w:hAnsi="Georgia"/>
        </w:rPr>
        <w:t>*Even if there is no world beyond, no harm comes from doing so,*</w:t>
      </w:r>
    </w:p>
    <w:p w14:paraId="75CE609A" w14:textId="77777777" w:rsidR="00AB2725" w:rsidRDefault="00000000">
      <w:r>
        <w:rPr>
          <w:rFonts w:ascii="Georgia" w:hAnsi="Georgia"/>
        </w:rPr>
        <w:t>*But if there is, disaster awaits those who sinned thinking there is none.*</w:t>
      </w:r>
    </w:p>
    <w:p w14:paraId="095CEDB5" w14:textId="77777777" w:rsidR="00AB2725" w:rsidRDefault="00000000">
      <w:r>
        <w:rPr>
          <w:rFonts w:ascii="Georgia" w:hAnsi="Georgia"/>
        </w:rPr>
        <w:t>I spoke at length about the *apaṇṇaka* practice to show that there is something here for rationalists to ponder. From that point onwards in the discourse, the path leading to Nibbāna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certain ascetics and Brahmins who say that there is absolutely no such thing as formless *Bhava* (Becoming)."</w:t>
      </w:r>
    </w:p>
    <w:p w14:paraId="4D17F2AC" w14:textId="77777777" w:rsidR="00AB2725" w:rsidRDefault="00000000">
      <w:r>
        <w:rPr>
          <w:rFonts w:ascii="Georgia" w:hAnsi="Georgia"/>
        </w:rPr>
        <w:t xml:space="preserve">You are all aware of the three realms of *Bhava* (Becoming), namely: the sensual (*kāma*), fine-material (*rūpa*), and immaterial/formless (*arūpa*) realms. Fine-material *Bhava* (Becoming) refers to the planes from the first absorption (*jhāna*) to the fourth absorption. Immaterial *Bhava* (Becoming) refers to those existing above them, such as the sphere of infinite space (*ākāsānañcāyatana*), and so on. "Householders, some ascetics and Brahmins say there is no immaterial *Bhava* (Becoming). Some other ascetics and Brahmins say there is immaterial *Bhava* (Becoming). Now, householders, are the assertions of these two groups mutually contradictory?" "Yes," they reply. "If they are contradictory, a wise person looks at this and thinks in this way: 'Whether immaterial *Bhava* (Becoming)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*Bhava* (Becoming) exists and that it does not. "If the words of those </w:t>
      </w:r>
      <w:r>
        <w:rPr>
          <w:rFonts w:ascii="Georgia" w:hAnsi="Georgia"/>
        </w:rPr>
        <w:lastRenderedPageBreak/>
        <w:t>who say there is no immaterial *Bhava* (Becoming)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2AC599FC" w14:textId="77777777" w:rsidR="00AB2725" w:rsidRDefault="00000000">
      <w:r>
        <w:rPr>
          <w:rFonts w:ascii="Georgia" w:hAnsi="Georgia"/>
        </w:rPr>
        <w:t>Next, another scenario is presented. "Householders, there are certain ascetics and Brahmins who say there is absolutely no cessation of *Bhava* (Becoming). Other ascetics and Brahmins say that the cessation of *Bhava* (Becoming) can be achieved in every way." The Buddha shows how the wise should reflect on this: "If the words of those who say that *Bhava* (Becoming)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*Bhava* (Becoming) can be ceased in the manner stated in the second view, then I can achieve parinibbāna '*diṭṭheva dhamme*'—in this very life, right here. I will be able to attain extinction/extinguishment in this very life."</w:t>
      </w:r>
    </w:p>
    <w:p w14:paraId="79B128CB" w14:textId="77777777" w:rsidR="00AB2725" w:rsidRDefault="00000000">
      <w:r>
        <w:rPr>
          <w:rFonts w:ascii="Georgia" w:hAnsi="Georgia"/>
        </w:rPr>
        <w:t>Now we come to a profound point. Out of these two, the wise person chooses the second one. If one can attain extinction/extinguishment in this very life, then both 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Nibbāna by saving His followers from various kinds of wrong-viewed demons.</w:t>
      </w:r>
    </w:p>
    <w:p w14:paraId="1C76E231" w14:textId="77777777" w:rsidR="00AB2725" w:rsidRDefault="00000000">
      <w:r>
        <w:rPr>
          <w:rFonts w:ascii="Georgia" w:hAnsi="Georgia"/>
        </w:rPr>
        <w:t>That is why we started with the *Apaṇṇaka Jātaka* and descended to the *Apaṇṇaka Sutta*. This is a profound matter. On previous occasions, we mentioned how nowadays, many people explain Nibbāna as a state of *Bhava* (Becoming) attained after death. We even treated that view with irony. Here, it is clearly seen that Nibbāna, this so-called parinibbāna, is something that can be realized in this very life. Everyone knows the ultimate conclusion of that Buddha-word that "saṃsāra is *Dukkha* (Suffering),"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w:t>
      </w:r>
      <w:r>
        <w:rPr>
          <w:rFonts w:ascii="Georgia" w:hAnsi="Georgia"/>
        </w:rPr>
        <w:lastRenderedPageBreak/>
        <w:t>the five aggregates of grasping themselves are *Dukkha* (Suffering). They exist because of *Taṇhā* (Craving); by eradicating *Taṇhā* (Craving), one is liberated from those five aggregates of grasping. This is shown as a state experienced in this very life. It is a bliss of Nibbāna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*Taṇhā* (Craving), and reaching dispassion (*virāga*); that is, experiencing the state of Nibbāna in this very life within the attainment of the fruit of Arahantship (*arahatta-phala-samāpatti*). What is realized through that is the cessation of *Bhava* (Becoming). It is because of *Upādāna* (Grasping) that there is *Bhava* (Becoming). This is the deepest point of the Dhamma. Although we think that a world exists even without us, the deepest matter in the Dhamma is *upādāna-paccayā bhavo*: as long as there is *Upādāna* (Grasping), there is *Bhava* (Becoming). Where there is no *Upādāna* (Grasping), *Bhava* (Becoming) is ceased. That cessation is what is called parinibbāna. Therefore, if the five aggregates of grasping present through *Upādāna* (Grasping) are a fire, on the other hand, there is the cooling, the extinguishment.</w:t>
      </w:r>
    </w:p>
    <w:p w14:paraId="17D041C1" w14:textId="77777777" w:rsidR="00AB2725" w:rsidRDefault="00000000">
      <w:r>
        <w:rPr>
          <w:rFonts w:ascii="Georgia" w:hAnsi="Georgia"/>
        </w:rPr>
        <w:t>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saṃsāra, a happy destination is better than a miserable one. Beyond that, if saṃsāra is *Dukkha* (Suffering), then liberation from saṃsāra is necessary. In the past, those hermits (*risis*) who had attained supernormal knowledges (*abhiññā*) and realized that saṃsāra is *Dukkha* (Suffering),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*Bhava* (Becoming). Even though Āḷāra Kālāma and Uddaka Rāmaputta handed over their followers and offered Him an equal status, the Bodhisatta left them, saying, "This is not the path to Nibbāna." Nibbāna cannot be that kind of thing. Whether taken by way of sense bases (*āyatana*) such as what is seen by the eye and heard by the ear, or by way of aggregates (*khandha*), *Bhava* (Becoming) arises because all of these are taken by way of *Upādāna* (Grasping). *Upādāna-paccayā bhavo*—each individual goes on creating their own *Bhava* (Becoming). Sensual *Bhava* (Becoming) is what is mostly found in the world. This is not something you can touch with your hand; one dwells inside sensual *Bhava* (Becoming). It is only very rarely that someone experiences fine-material *Bhava* (Becoming) or immaterial *Bhava* (Becoming).</w:t>
      </w:r>
    </w:p>
    <w:p w14:paraId="2B773553" w14:textId="4EE2917F" w:rsidR="00AB2725" w:rsidRDefault="00000000">
      <w:r>
        <w:rPr>
          <w:rFonts w:ascii="Georgia" w:hAnsi="Georgia"/>
        </w:rPr>
        <w:lastRenderedPageBreak/>
        <w:t>But all of those are defeated by the state of parinibbāna shown by the Buddha. It is something no other teacher was able to demonstrate. So, to understand that, we must understand the value of truth. Although we express truth in words, for convenience we now say: *Jāti* (Birth) is *Dukkha* (Suffering), *jarā* (decay/aging) is *Dukkha* (Suffering), sickness is *Dukkha* (Suffering). We go on reciting this very easily. Finally, it is said that, in short, the five aggregates of grasping (*pañcupādānakkhandha*)—these five heaps grasped through *Upādāna* (Grasping), namely form (*rūpa*), *Vedanā* (Feeling), perception (*saññā*), *Saṅkhāra* (</w:t>
      </w:r>
      <w:r w:rsidR="00317A60">
        <w:rPr>
          <w:rFonts w:ascii="Georgia" w:hAnsi="Georgia"/>
        </w:rPr>
        <w:t>Preparations</w:t>
      </w:r>
      <w:r>
        <w:rPr>
          <w:rFonts w:ascii="Georgia" w:hAnsi="Georgia"/>
        </w:rPr>
        <w:t>), and *viññāṇa* (consciousness)—were declared by the Buddha to be *Dukkha* (Suffering).</w:t>
      </w:r>
    </w:p>
    <w:p w14:paraId="17456B13" w14:textId="77777777" w:rsidR="00AB2725" w:rsidRDefault="00000000">
      <w:r>
        <w:rPr>
          <w:rFonts w:ascii="Georgia" w:hAnsi="Georgia"/>
        </w:rPr>
        <w:t>If this *Dukkha* (Suffering) exists because of *Upādāna* (Grasping), what is the cause of this *Upādāna* (Grasping)? It is *Taṇhā* (Craving), indeed. Now, we often say that teachers in Dhamma schools teach what the Truth of *Dukkha* (Suffering) is. Next, they say the second truth is *Taṇhā* (Craving). However, they do not properly know the connection between these. If the five aggregates of grasping—the five heaps held onto—are *Dukkha* (Suffering), then *Taṇhā* (Craving) which causes that holding is the cause; that is the second truth, the Truth of Arising (*samudaya sacca*). It is only by eradicating that cause that one can be liberated from this *Dukkha* (Suffering). That is why in certain places Nibbāna is described as: "*taṇhakkhayo hi rādha nibbānaṃ*"—"Indeed, Rādha, the destruction of *Taṇhā* (Craving) is Nibbāna." But this is not enough for many people. They want to destroy *Taṇhā* (Craving), but they also want to keep something else remaining. That is precisely where they go wrong.</w:t>
      </w:r>
    </w:p>
    <w:p w14:paraId="5D297B09" w14:textId="77777777" w:rsidR="00AB2725" w:rsidRDefault="00000000">
      <w:r>
        <w:rPr>
          <w:rFonts w:ascii="Georgia" w:hAnsi="Georgia"/>
        </w:rPr>
        <w:t>But the Buddha points out that as long as this *Taṇhā* (Craving) exists, this burning remains. Liberation (*vimutti*) is a state of cooling, of extinguishment. In truth, it is often the simple things that people fail to understand, and that is the point being emphasized here. This discourse concludes with '*diṭṭheva dhamme parinibbāyati*'—one attains parinibbāna in this very life.</w:t>
      </w:r>
    </w:p>
    <w:p w14:paraId="1B61FEE2" w14:textId="77777777" w:rsidR="00AB2725" w:rsidRDefault="00000000">
      <w:r>
        <w:rPr>
          <w:rFonts w:ascii="Georgia" w:hAnsi="Georgia"/>
        </w:rP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197BEC2F" w14:textId="77777777" w:rsidR="00AB2725" w:rsidRDefault="00000000">
      <w:r>
        <w:rPr>
          <w:rFonts w:ascii="Georgia" w:hAnsi="Georgia"/>
        </w:rPr>
        <w:lastRenderedPageBreak/>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14:paraId="422096DF" w14:textId="77777777" w:rsidR="00AB2725" w:rsidRDefault="00000000">
      <w:r>
        <w:rPr>
          <w:rFonts w:ascii="Georgia" w:hAnsi="Georgia"/>
        </w:rP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14:paraId="7748D402" w14:textId="77777777" w:rsidR="00AB2725" w:rsidRDefault="00000000">
      <w:r>
        <w:rPr>
          <w:rFonts w:ascii="Georgia" w:hAnsi="Georgia"/>
        </w:rP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14:paraId="3FFA3940" w14:textId="77777777" w:rsidR="00AB2725" w:rsidRDefault="00000000">
      <w:r>
        <w:rPr>
          <w:rFonts w:ascii="Georgia" w:hAnsi="Georgia"/>
        </w:rPr>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7D733512" w14:textId="77777777" w:rsidR="00AB2725" w:rsidRDefault="00000000">
      <w:r>
        <w:rPr>
          <w:rFonts w:ascii="Georgia" w:hAnsi="Georgia"/>
        </w:rPr>
        <w:t xml:space="preserve">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w:t>
      </w:r>
      <w:r>
        <w:rPr>
          <w:rFonts w:ascii="Georgia" w:hAnsi="Georgia"/>
        </w:rPr>
        <w:lastRenderedPageBreak/>
        <w:t>not understood its value. The *Kālāma Sutta* must be analyzed while standing firm on that very *apaṇṇaka* practice. The Buddha declared directly to them:</w:t>
      </w:r>
    </w:p>
    <w:p w14:paraId="47C7F829" w14:textId="77777777" w:rsidR="00AB2725" w:rsidRDefault="00000000">
      <w:r>
        <w:rPr>
          <w:rFonts w:ascii="Georgia" w:hAnsi="Georgia"/>
        </w:rP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5D882A37" w14:textId="77777777" w:rsidR="00AB2725" w:rsidRDefault="00000000">
      <w:r>
        <w:rPr>
          <w:rFonts w:ascii="Georgia" w:hAnsi="Georgia"/>
        </w:rPr>
        <w:t>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Kālāmas to draw conclusions in this manner through investigation and direct experience.</w:t>
      </w:r>
    </w:p>
    <w:p w14:paraId="4BC85A58" w14:textId="77777777" w:rsidR="00AB2725" w:rsidRDefault="00000000">
      <w:r>
        <w:rPr>
          <w:rFonts w:ascii="Georgia" w:hAnsi="Georgia"/>
        </w:rPr>
        <w:t>If there is any logic in this Dhamma, it exists to draw conclusions based on direct experience. The journey that is based on that direct experience leads straight to Nibbāna;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14:paraId="603EBE0E" w14:textId="77777777" w:rsidR="00AB2725" w:rsidRDefault="00000000">
      <w:r>
        <w:rPr>
          <w:rFonts w:ascii="Georgia" w:hAnsi="Georgia"/>
        </w:rPr>
        <w:lastRenderedPageBreak/>
        <w:t>What was presented to you today is a somewhat complex sermon. However, take what is to be taken. Try to bring it close to your own lives. By observing these virtues of moral conduct, what you are hoping for is to escape from this saṃsāric *Dukkha* (Suffering) of *Jāti* (Birth), *Jarāmaraṇa* (Decay and Death), sickness, and so on. Fine-material *Bhava* (Becoming) and immaterial *Bhava* (Becoming) lose their significance once a Buddha has appeared.</w:t>
      </w:r>
    </w:p>
    <w:p w14:paraId="620E01FD" w14:textId="77777777" w:rsidR="00AB2725" w:rsidRDefault="00000000">
      <w:r>
        <w:rPr>
          <w:rFonts w:ascii="Georgia" w:hAnsi="Georgia"/>
        </w:rPr>
        <w:t>In today’s sermon, the *apaṇṇaka* practice was introduced. I wish that by taking this *apaṇṇaka* practice forward, this sermon may support everyone in escaping from the saṃsāric *Dukkha* (Suffering) of *Jāti* (Birth), *Jarāmaraṇa* (Decay and Death), sickness, and so on, and realizing the noble, supreme, deathless Nibbāna! May whoever wishes to share in the merit of this Dhamma preaching and Dhamma listening, from the Avīci hell up to the Akaniṭṭha heaven, rejoice in it and realize the supreme, deathless Nibbāna through their aspired state of Enlightenment! Wishing thus, recite these verses and share the merit.</w:t>
      </w:r>
    </w:p>
    <w:p w14:paraId="4E6F3E1F"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