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984"/>
          <w:sz w:val="28"/>
          <w:szCs w:val="28"/>
        </w:rPr>
        <w:t xml:space="preserve">TACTICAL DATA GATEWAY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Phase 2a Scope Document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Operational Store, KMZ Ingest, and Query API</w:t>
      </w:r>
    </w:p>
    <w:p>
      <w:pPr>
        <w:spacing w:after="360"/>
        <w:jc w:val="center"/>
      </w:pPr>
      <w:r>
        <w:rPr>
          <w:color w:val="666666"/>
          <w:sz w:val="18"/>
          <w:szCs w:val="18"/>
        </w:rPr>
        <w:t xml:space="preserve">USMC MEU Command Element  •  Pre-IATT Development</w:t>
      </w:r>
    </w:p>
    <w:p>
      <w:pPr>
        <w:pStyle w:val="Heading1"/>
        <w:spacing w:after="180" w:before="360"/>
      </w:pPr>
      <w:r>
        <w:t xml:space="preserve">Summary</w:t>
      </w:r>
    </w:p>
    <w:p>
      <w:pPr>
        <w:spacing w:after="120"/>
      </w:pPr>
      <w:r>
        <w:t xml:space="preserve">Phase 2a builds the persistent data layer and KMZ ingest path on top of the Phase 1 capture/normalize/route pipeline. After this phase, the gateway will accept operational graphics from planners (either by dropping KMZ files in a shared folder or by uploading through an API), parse each placemark into a normalized Common Tactical Object (CTO), store it in PostGIS for spatial query, and expose a query API that downstream consumers (and eventually the Phase 3 GUI) can use.</w:t>
      </w:r>
    </w:p>
    <w:p>
      <w:pPr>
        <w:spacing w:after="120"/>
      </w:pPr>
      <w:r>
        <w:t xml:space="preserve">OVL output for Agile Server / GCCS-J is explicitly deferred to Phase 2b. This separation lets us ship a working KMZ-to-database pipeline in 2a and dedicate Phase 2b to the symbology and format work that OVL requires.</w:t>
      </w:r>
    </w:p>
    <w:p>
      <w:pPr>
        <w:pStyle w:val="Heading1"/>
        <w:spacing w:after="180" w:before="360"/>
      </w:pPr>
      <w:r>
        <w:t xml:space="preserve">Decisions</w:t>
      </w:r>
    </w:p>
    <w:p>
      <w:pPr>
        <w:spacing w:after="120"/>
      </w:pPr>
      <w:r>
        <w:t xml:space="preserve">The following decisions have been agreed and are now locked. Changes require a new ADR.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Inbox path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Folder watcher monitors a configured directory (e.g. D:\tactical-gateway\dev\inbox\kmz\ in dev, a network share in production). HTTP upload via POST /ingest/kmz. Both paths use the same parser.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Geometry support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support for Point, LineString, and Polygon geometries. PostGIS handles all three natively. Necessary for NAIs, AOs, ROZ, FSCMs (polygons); PLs, FEBA, boundaries (lines); friendly/enemy positions (points).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Multi-feature KMZ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placemark in a KMZ produces its own CTO. All features share attributes.parent_kmz_uri (pointer to captured KMZ in MinIO) and attributes.parent_kmz_filename (original filename) for lineage.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 semantics: folder watch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Silent replace on filename collision. The planner dropping a file with an existing name is a deliberate update gesture; no prompt is possible without a human. Audit log records the supersession. Hash chain preserves all versions.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 semantics: web upload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Prompt-on-replace. Initial upload returns HTTP 409 Conflict with metadata about the existing version. Client re-POSTs with ?force=true to confirm. The GUI surfaces this as a modal dialog.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 API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/cto/{uid}; GET /cto?within=lon1,lat1,lon2,lat2&amp;time_from=...&amp;time_to=...&amp;source_system=...&amp;object_class=... Combinable filters, cursor pagination. Defaults to current CTOs only; ?include_historical=true exposes superseded versions.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Operational store service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Separate service (tg-opstore container) subscribing to NATS cto.normalized.*. Decouples ingest throughput from write throughput. Matches eventual production architecture.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 class for KMZ features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new ObjectClass value 'graphic' distinct from track (live entities) and area (purely geographic regions). May be subdivided in later phases as patterns emerge.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Cross-path supersession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re-ingest only supersedes prior CTOs from the same path. Folder-watch supersedes folder-watch only; upload supersedes upload only. Prevents accidental cross-path clobbering.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 identity across re-ingest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Fresh UUID v7 for every CTO on every ingest. No deterministic identity matching across versions. Avoids false claims about per-feature identity when source format does not carry stable IDs. Full historical data is preserved and queryable; per-feature diffing becomes a query-time computation if needed later.</w:t>
            </w:r>
          </w:p>
        </w:tc>
      </w:tr>
    </w:tbl>
    <w:p>
      <w:pPr>
        <w:pStyle w:val="Heading1"/>
        <w:spacing w:after="180" w:before="360"/>
      </w:pPr>
      <w:r>
        <w:t xml:space="preserve">In Scope for Phase 2a</w:t>
      </w:r>
    </w:p>
    <w:p>
      <w:pPr>
        <w:pStyle w:val="Heading2"/>
        <w:spacing w:after="120" w:before="240"/>
      </w:pPr>
      <w:r>
        <w:t xml:space="preserve">KMZ Ingest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Folder watcher that monitors a configured inbox directory and processes any new .kmz files.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 upload endpoint: POST /ingest/kmz accepting multipart file uploads.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Shared KMZ parser used by both paths. Extracts placemarks, paths, and polygons. Captures original KMZ bytes to MinIO with hash chain entry, identically to how CoT bytes are captured.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parsed feature produces one CTO with attributes.parent_kmz_uri and attributes.parent_kmz_filename for lineage back to source.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 semantics differentiated by path: folder watch is silent replace; web upload prompts via HTTP 409.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Doctrinal name parsing: when placemark names match common patterns (PL, NAI, FSCM types, etc.), the parser extracts the label and sets the appropriate CTO fields. Falls back to free-text label otherwise. Full mil-std-2525 symbol mapping is Phase 2b scope.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NetworkLinks in KMZ are not followed (security boundary). Logged with warning.</w:t>
      </w:r>
    </w:p>
    <w:p>
      <w:pPr>
        <w:pStyle w:val="Heading2"/>
        <w:spacing w:after="120" w:before="240"/>
      </w:pPr>
      <w:r>
        <w:t xml:space="preserve">Operational Store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service tg-opstore subscribing to NATS subjects cto.normalized.*.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Inserts CTOs into Postgres with PostGIS-native geometry columns (Point, LineString, Polygon all supported).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Indexes: GIST on geometry, btree on event_time, btree on source_system, partial btree on (parent_kmz_filename) WHERE valid_to IS NULL.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Supersession logic: when an ingest with matching parent_kmz_filename arrives from the same path, prior CTOs from that filename and path get valid_to set to ingest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table receives one row per supersession event with pointers to both old and new KMZ object keys in MinIO.</w:t>
      </w:r>
    </w:p>
    <w:p>
      <w:pPr>
        <w:pStyle w:val="Heading2"/>
        <w:spacing w:after="120" w:before="240"/>
      </w:pPr>
      <w:r>
        <w:t xml:space="preserve">Query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/cto/{uid} — fetch a single CTO by 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/cto?within=lon1,lat1,lon2,lat2 — spatial bounding box filter.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/cto?time_from=...&amp;time_to=... — temporal window (ISO-8601 timestamps).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/cto?source_system=cot-xml-tcp:* — filter by ingest source (glob).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/cto?object_class=graphic — filter by 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filters combinable. Default returns only current CTOs (valid_to IS NULL OR valid_to &gt; now).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?include_historical=true returns superseded versions in addition to current.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Cursor pagination with ?cursor=&lt;opaque-token&gt;&amp;limit=&lt;n&gt;. Default limit 100, max 1000.</w:t>
      </w:r>
    </w:p>
    <w:p>
      <w:pPr>
        <w:pStyle w:val="Heading2"/>
        <w:spacing w:after="120" w:before="240"/>
      </w:pPr>
      <w:r>
        <w:t xml:space="preserve">Schema Extensions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ObjectClass value 'graphic' for KMZ-sourced features. Existing track/area/route values remain.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CTO attributes gain conventional keys: parent_kmz_uri, parent_kmz_filename, parent_kmz_source (folder|upload), kmz_feature_index.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breaking changes to existing Phase 1 schemas.</w:t>
      </w:r>
    </w:p>
    <w:p>
      <w:pPr>
        <w:pStyle w:val="Heading2"/>
        <w:spacing w:after="120" w:before="240"/>
      </w:pPr>
      <w:r>
        <w:t xml:space="preserve">Tests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Unit: KMZ parser round-trip for placemarks of each geometry type, including a multi-feature fixture.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Unit: doctrinal name extraction (PL ALPHA, NAI 17, RFA HOTEL,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Unit: supersession logic in opstore — re-ingest of same filename retires only same-path features.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Integration: full pipeline KMZ → capture → parser → NATS publish → opstore insert → query API returns CTOs.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Integration: web upload returns 409 on collision; succeeds with ?force=true.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Integration: folder watcher silent replace; old CTOs queryable via ?include_historical=true.</w:t>
      </w:r>
    </w:p>
    <w:p>
      <w:pPr>
        <w:pStyle w:val="Heading1"/>
        <w:spacing w:after="180" w:before="360"/>
      </w:pPr>
      <w:r>
        <w:t xml:space="preserve">Explicitly Not in Scope for Phase 2a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CTO → OVL translator (Phase 2b).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OVL ingest (Phase 2b).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mil-std-2525 symbol code mapping (Phase 2b; based on B130836 working set).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KMZ NetworkLink following (deferred indefinitely on security grounds).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KMZ embedded image/photo overlay extraction.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Per-feature identity matching across re-ingests (intentionally not built; superseded by whole-overlay versioning).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de-duplication of identical incoming features.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Geofencing (handled upstream per Phase 1 decision).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Retention policies, archival, cold storage.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 UI (Phase 3).</w:t>
      </w:r>
    </w:p>
    <w:p>
      <w:pPr>
        <w:pStyle w:val="Heading1"/>
        <w:spacing w:after="180" w:before="360"/>
      </w:pPr>
      <w:r>
        <w:t xml:space="preserve">Architecture After Phase 2a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Planner workstation                                                              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|                                                                             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|  drop KMZ in inbox folder, or POST to /ingest/kmz                            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v                                                                             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[ Gateway service ]                                                              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|                                                                             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+-&gt; KMZ parser                                                                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|     - capture raw KMZ bytes to MinIO (hash chain)                           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|     - emit one CTO per feature                                              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|                                                                             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+-&gt; NATS publish (cto.normalized.graphic, cto.normalized.track, ...)          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|                                                                    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v                                                                     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    [ tg-opstore service ]                                                   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|                                                                     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+-&gt; Postgres + PostGIS: cto table with geometry index                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+-&gt; audit table: supersession events                                  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                        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[ Gateway service ] also exposes:                                                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GET /cto/{uid}                                                                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GET /cto?within=...&amp;time_from=...&amp;object_class=...                            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                        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Downstream consumers (browsers, downstream systems, future GUI)                  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query GET /cto?... as needed                                                  </w:t>
      </w:r>
    </w:p>
    <w:p>
      <w:pPr>
        <w:pStyle w:val="Heading1"/>
        <w:spacing w:after="180" w:before="360"/>
      </w:pPr>
      <w:r>
        <w:t xml:space="preserve">Acceptance Criteria</w:t>
      </w:r>
    </w:p>
    <w:p>
      <w:pPr>
        <w:spacing w:after="120"/>
      </w:pPr>
      <w:r>
        <w:t xml:space="preserve">Phase 2a is complete when all of the following are demonstrably true: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Dropping a multi-feature KMZ in the configured inbox folder results in CTOs appearing in Postgres within 5 seconds, queryable via GET /cto?object_class=graphic.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Re-dropping the same filename retires the old features (valid_to set) and inserts the new ones. Old features remain visible via ?include_historical=true.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Uploading a KMZ with a name that already exists in upload-path history returns HTTP 409 with metadata about the existing version. Re-uploading with ?force=true succeeds.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/cto?within=&lt;bbox-around-Camp-Lejeune&gt; returns only features whose geometry intersects the bounding box.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Hash chain verifies cleanly over all captured KMZ files via the existing tools/verify_chain.py.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Phase 1 functionality continues to work unchanged (CoT ingest, route engine, listener endpoint stats).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Phase 1 tests still pass; Phase 2a adds at least 20 new tests, all passing.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new ADRs filed: ADR-0008 KMZ ingest design, ADR-0009 operational store separation, ADR-0010 supersession and identity model.</w:t>
      </w:r>
    </w:p>
    <w:p>
      <w:pPr>
        <w:pStyle w:val="Heading1"/>
        <w:spacing w:after="180" w:before="360"/>
      </w:pPr>
      <w:r>
        <w:t xml:space="preserve">Open Questions Carried Forward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Specific naming conventions for the production inbox folder structure: will there be subfolders by exercise, by date, by unit? (Affects watcher recursion settings.)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Whether the audit table needs separate rows per superseded feature or one row per supersession event with a feature count. (Affects how the GUI later displays change history.)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Whether the operational store should retain superseded CTOs indefinitely or apply a retention window. (Deferred to Phase 5 hardening.)</w:t>
      </w:r>
    </w:p>
    <w:p>
      <w:pPr>
        <w:pStyle w:val="Heading1"/>
        <w:spacing w:after="180" w:before="360"/>
      </w:pPr>
      <w:r>
        <w:t xml:space="preserve">Next Steps</w:t>
      </w:r>
    </w:p>
    <w:p>
      <w:pPr>
        <w:spacing w:after="120"/>
      </w:pPr>
      <w:r>
        <w:t xml:space="preserve">Once this scope is acknowledged: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writes Phase 2a code: opstore service, KMZ parser, ingest endpoints, query API, tests.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Chris applies the patch, rebuilds, runs the integration smoke test (drop a sample KMZ, verify it appears via GET /cto).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ADRs filed in docs/adr/.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2a committed and tagged in git.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2b scoping conversation begins, focused on OVL format details and the B130836 working set of supported graphics.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598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2026-05-22T14:33:41.300Z</dcterms:created>
  <dcterms:modified xsi:type="dcterms:W3CDTF">2026-05-22T14:33:41.300Z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