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90" w:type="dxa"/>
        <w:jc w:val="left"/>
        <w:tblInd w:w="0" w:type="dxa"/>
        <w:tblLayout w:type="fixed"/>
        <w:tblCellMar>
          <w:top w:w="0" w:type="dxa"/>
          <w:left w:w="108" w:type="dxa"/>
          <w:bottom w:w="0" w:type="dxa"/>
          <w:right w:w="108" w:type="dxa"/>
        </w:tblCellMar>
      </w:tblPr>
      <w:tblGrid>
        <w:gridCol w:w="4820"/>
        <w:gridCol w:w="5170"/>
      </w:tblGrid>
      <w:tr>
        <w:trPr/>
        <w:tc>
          <w:tcPr>
            <w:tcW w:w="4820" w:type="dxa"/>
            <w:tcBorders/>
          </w:tcPr>
          <w:p>
            <w:pPr>
              <w:pStyle w:val="Normal"/>
              <w:snapToGrid w:val="false"/>
              <w:rPr>
                <w:sz w:val="22"/>
                <w:szCs w:val="22"/>
              </w:rPr>
            </w:pPr>
            <w:r>
              <w:rPr>
                <w:sz w:val="22"/>
                <w:szCs w:val="22"/>
              </w:rPr>
            </w:r>
          </w:p>
        </w:tc>
        <w:tc>
          <w:tcPr>
            <w:tcW w:w="5170" w:type="dxa"/>
            <w:tcBorders/>
          </w:tcPr>
          <w:p>
            <w:pPr>
              <w:pStyle w:val="Normal"/>
              <w:jc w:val="center"/>
              <w:rPr>
                <w:b/>
                <w:b/>
                <w:color w:val="FF0000"/>
                <w:sz w:val="22"/>
                <w:szCs w:val="22"/>
              </w:rPr>
            </w:pPr>
            <w:r>
              <w:rPr>
                <w:b/>
                <w:color w:val="FF0000"/>
                <w:sz w:val="22"/>
                <w:szCs w:val="22"/>
              </w:rPr>
              <w:t>«УТВЕРЖДЕНО»</w:t>
            </w:r>
          </w:p>
          <w:p>
            <w:pPr>
              <w:pStyle w:val="Normal"/>
              <w:jc w:val="center"/>
              <w:rPr>
                <w:b/>
                <w:b/>
                <w:color w:val="FF0000"/>
                <w:sz w:val="22"/>
                <w:szCs w:val="22"/>
              </w:rPr>
            </w:pPr>
            <w:r>
              <w:rPr>
                <w:b/>
                <w:color w:val="FF0000"/>
                <w:sz w:val="22"/>
                <w:szCs w:val="22"/>
              </w:rPr>
              <w:t>Приказом Генерального директора</w:t>
            </w:r>
          </w:p>
          <w:p>
            <w:pPr>
              <w:pStyle w:val="Normal"/>
              <w:jc w:val="center"/>
              <w:rPr/>
            </w:pPr>
            <w:r>
              <w:rPr>
                <w:b/>
                <w:color w:val="FF0000"/>
                <w:sz w:val="22"/>
                <w:szCs w:val="22"/>
              </w:rPr>
              <w:t>ООО «</w:t>
            </w:r>
            <w:r>
              <w:rPr>
                <w:b/>
                <w:color w:val="FF0000"/>
                <w:sz w:val="22"/>
                <w:szCs w:val="22"/>
                <w:lang w:val="en-US"/>
              </w:rPr>
              <w:t>DD</w:t>
            </w:r>
            <w:r>
              <w:rPr>
                <w:b/>
                <w:color w:val="FF0000"/>
                <w:sz w:val="22"/>
                <w:szCs w:val="22"/>
              </w:rPr>
              <w:t xml:space="preserve"> </w:t>
            </w:r>
            <w:r>
              <w:rPr>
                <w:b/>
                <w:color w:val="FF0000"/>
                <w:sz w:val="22"/>
                <w:szCs w:val="22"/>
                <w:lang w:val="en-US"/>
              </w:rPr>
              <w:t>General</w:t>
            </w:r>
            <w:r>
              <w:rPr>
                <w:b/>
                <w:color w:val="FF0000"/>
                <w:sz w:val="22"/>
                <w:szCs w:val="22"/>
              </w:rPr>
              <w:t xml:space="preserve"> </w:t>
            </w:r>
            <w:r>
              <w:rPr>
                <w:b/>
                <w:color w:val="FF0000"/>
                <w:sz w:val="22"/>
                <w:szCs w:val="22"/>
                <w:lang w:val="en-US"/>
              </w:rPr>
              <w:t>Insurance</w:t>
            </w:r>
            <w:r>
              <w:rPr>
                <w:b/>
                <w:color w:val="FF0000"/>
                <w:sz w:val="22"/>
                <w:szCs w:val="22"/>
              </w:rPr>
              <w:t>»</w:t>
            </w:r>
          </w:p>
          <w:p>
            <w:pPr>
              <w:pStyle w:val="Normal"/>
              <w:jc w:val="center"/>
              <w:rPr/>
            </w:pPr>
            <w:r>
              <w:rPr>
                <w:b/>
                <w:color w:val="FF0000"/>
                <w:sz w:val="22"/>
                <w:szCs w:val="22"/>
              </w:rPr>
              <w:t xml:space="preserve">№ </w:t>
            </w:r>
            <w:r>
              <w:rPr>
                <w:b/>
                <w:color w:val="FF0000"/>
                <w:sz w:val="22"/>
                <w:szCs w:val="22"/>
              </w:rPr>
              <w:t>_____ от «____» ___________ 20__ г.</w:t>
            </w:r>
          </w:p>
          <w:p>
            <w:pPr>
              <w:pStyle w:val="Normal"/>
              <w:jc w:val="center"/>
              <w:rPr>
                <w:b/>
                <w:b/>
                <w:color w:val="FF0000"/>
                <w:sz w:val="22"/>
                <w:szCs w:val="22"/>
              </w:rPr>
            </w:pPr>
            <w:r>
              <w:rPr>
                <w:b/>
                <w:color w:val="FF0000"/>
                <w:sz w:val="22"/>
                <w:szCs w:val="22"/>
              </w:rPr>
            </w:r>
          </w:p>
          <w:p>
            <w:pPr>
              <w:pStyle w:val="Normal"/>
              <w:jc w:val="center"/>
              <w:rPr>
                <w:b/>
                <w:b/>
                <w:color w:val="FF0000"/>
                <w:sz w:val="22"/>
                <w:szCs w:val="22"/>
              </w:rPr>
            </w:pPr>
            <w:r>
              <w:rPr>
                <w:b/>
                <w:color w:val="FF0000"/>
                <w:sz w:val="22"/>
                <w:szCs w:val="22"/>
              </w:rPr>
              <w:t>_____________ Б.Ш.Убайдуллаев</w:t>
            </w:r>
          </w:p>
          <w:p>
            <w:pPr>
              <w:pStyle w:val="Normal"/>
              <w:jc w:val="center"/>
              <w:rPr>
                <w:b/>
                <w:b/>
                <w:color w:val="FF0000"/>
                <w:sz w:val="22"/>
                <w:szCs w:val="22"/>
              </w:rPr>
            </w:pPr>
            <w:r>
              <w:rPr>
                <w:b/>
                <w:color w:val="FF0000"/>
                <w:sz w:val="22"/>
                <w:szCs w:val="22"/>
              </w:rPr>
            </w:r>
          </w:p>
        </w:tc>
      </w:tr>
    </w:tbl>
    <w:p>
      <w:pPr>
        <w:pStyle w:val="33"/>
        <w:spacing w:lineRule="auto" w:line="240" w:before="0" w:after="0"/>
        <w:ind w:left="0" w:right="198" w:hanging="0"/>
        <w:rPr>
          <w:rFonts w:ascii="Times New Roman" w:hAnsi="Times New Roman" w:cs="Times New Roman"/>
          <w:sz w:val="22"/>
          <w:szCs w:val="22"/>
        </w:rPr>
      </w:pPr>
      <w:r>
        <w:rPr>
          <w:rFonts w:cs="Times New Roman" w:ascii="Times New Roman" w:hAnsi="Times New Roman"/>
          <w:sz w:val="22"/>
          <w:szCs w:val="22"/>
        </w:rPr>
      </w:r>
    </w:p>
    <w:p>
      <w:pPr>
        <w:pStyle w:val="33"/>
        <w:spacing w:lineRule="auto" w:line="240" w:before="0" w:after="0"/>
        <w:ind w:left="0" w:right="198" w:hanging="0"/>
        <w:rPr/>
      </w:pPr>
      <w:r>
        <w:rPr>
          <w:rFonts w:cs="Times New Roman" w:ascii="Times New Roman" w:hAnsi="Times New Roman"/>
          <w:color w:val="FF0000"/>
          <w:sz w:val="22"/>
          <w:szCs w:val="22"/>
        </w:rPr>
        <w:t>ТИПОВОЙ</w:t>
      </w:r>
      <w:r>
        <w:rPr>
          <w:rFonts w:cs="Times New Roman" w:ascii="Times New Roman" w:hAnsi="Times New Roman"/>
          <w:sz w:val="22"/>
          <w:szCs w:val="22"/>
        </w:rPr>
        <w:t xml:space="preserve"> ДОГОВОР №________________    </w:t>
      </w:r>
    </w:p>
    <w:p>
      <w:pPr>
        <w:pStyle w:val="33"/>
        <w:spacing w:lineRule="auto" w:line="240" w:before="0" w:after="0"/>
        <w:ind w:left="0" w:right="198" w:hanging="0"/>
        <w:rPr>
          <w:rFonts w:ascii="Times New Roman" w:hAnsi="Times New Roman" w:cs="Times New Roman"/>
          <w:sz w:val="22"/>
          <w:szCs w:val="22"/>
        </w:rPr>
      </w:pPr>
      <w:r>
        <w:rPr>
          <w:rFonts w:cs="Times New Roman" w:ascii="Times New Roman" w:hAnsi="Times New Roman"/>
          <w:sz w:val="22"/>
          <w:szCs w:val="22"/>
        </w:rPr>
        <w:t>страхования гражданской ответственности владельцев</w:t>
      </w:r>
    </w:p>
    <w:p>
      <w:pPr>
        <w:pStyle w:val="33"/>
        <w:spacing w:lineRule="auto" w:line="240" w:before="0" w:after="0"/>
        <w:ind w:left="0" w:right="198" w:hanging="0"/>
        <w:rPr>
          <w:rFonts w:ascii="Times New Roman" w:hAnsi="Times New Roman" w:cs="Times New Roman"/>
          <w:sz w:val="22"/>
          <w:szCs w:val="22"/>
        </w:rPr>
      </w:pPr>
      <w:r>
        <w:rPr>
          <w:rFonts w:cs="Times New Roman" w:ascii="Times New Roman" w:hAnsi="Times New Roman"/>
          <w:sz w:val="22"/>
          <w:szCs w:val="22"/>
        </w:rPr>
        <w:t>таможенного или свободного склада</w:t>
      </w:r>
    </w:p>
    <w:p>
      <w:pPr>
        <w:pStyle w:val="51"/>
        <w:tabs>
          <w:tab w:val="clear" w:pos="720"/>
          <w:tab w:val="left" w:pos="8429" w:leader="none"/>
        </w:tabs>
        <w:spacing w:before="0" w:after="132"/>
        <w:ind w:left="240" w:right="0" w:hanging="0"/>
        <w:rPr>
          <w:rFonts w:ascii="Times New Roman" w:hAnsi="Times New Roman" w:cs="Times New Roman"/>
          <w:sz w:val="22"/>
          <w:szCs w:val="22"/>
        </w:rPr>
      </w:pPr>
      <w:r>
        <w:rPr>
          <w:rFonts w:cs="Times New Roman" w:ascii="Times New Roman" w:hAnsi="Times New Roman"/>
          <w:sz w:val="22"/>
          <w:szCs w:val="22"/>
        </w:rPr>
        <w:t>г.____________</w:t>
        <w:tab/>
        <w:t>«__» ______ 20__ г.</w:t>
      </w:r>
    </w:p>
    <w:p>
      <w:pPr>
        <w:pStyle w:val="Style17"/>
        <w:keepNext w:val="false"/>
        <w:tabs>
          <w:tab w:val="clear" w:pos="3240"/>
        </w:tabs>
        <w:ind w:left="0" w:right="0" w:hanging="0"/>
        <w:jc w:val="left"/>
        <w:rPr>
          <w:sz w:val="22"/>
          <w:szCs w:val="22"/>
        </w:rPr>
      </w:pPr>
      <w:r>
        <w:rPr>
          <w:sz w:val="22"/>
          <w:szCs w:val="22"/>
        </w:rPr>
        <w:tab/>
        <w:tab/>
      </w:r>
    </w:p>
    <w:p>
      <w:pPr>
        <w:pStyle w:val="51"/>
        <w:tabs>
          <w:tab w:val="clear" w:pos="720"/>
          <w:tab w:val="left" w:pos="778" w:leader="none"/>
        </w:tabs>
        <w:spacing w:lineRule="exact" w:line="240" w:before="0" w:after="280"/>
        <w:ind w:left="0" w:right="20" w:firstLine="360"/>
        <w:rPr/>
      </w:pPr>
      <w:r>
        <w:rPr>
          <w:rFonts w:cs="Times New Roman" w:ascii="Times New Roman" w:hAnsi="Times New Roman"/>
          <w:b/>
          <w:sz w:val="22"/>
          <w:szCs w:val="22"/>
          <w:lang w:eastAsia="ja-JP"/>
        </w:rPr>
        <w:t>Общество с ограниченной ответственностью «DD General Insurance»</w:t>
      </w:r>
      <w:r>
        <w:rPr>
          <w:rFonts w:cs="Times New Roman" w:ascii="Times New Roman" w:hAnsi="Times New Roman"/>
          <w:sz w:val="22"/>
          <w:szCs w:val="22"/>
          <w:lang w:eastAsia="ja-JP"/>
        </w:rPr>
        <w:t xml:space="preserve">, осуществляющее страховую деятельность на основании Лицензии серии </w:t>
      </w:r>
      <w:r>
        <w:rPr>
          <w:rFonts w:cs="Times New Roman" w:ascii="Times New Roman" w:hAnsi="Times New Roman"/>
          <w:sz w:val="22"/>
          <w:szCs w:val="22"/>
        </w:rPr>
        <w:t xml:space="preserve">СФ №_____, выданной Министерством финансов Республики Узбекистан от «__» _______ 20___ года, и именуемое в дальнейшем </w:t>
      </w:r>
      <w:r>
        <w:rPr>
          <w:rFonts w:cs="Times New Roman" w:ascii="Times New Roman" w:hAnsi="Times New Roman"/>
          <w:b/>
          <w:sz w:val="22"/>
          <w:szCs w:val="22"/>
        </w:rPr>
        <w:t>«СТРАХОВЩИК»</w:t>
      </w:r>
      <w:r>
        <w:rPr>
          <w:rFonts w:eastAsia="Batang;바탕" w:cs="Times New Roman" w:ascii="Times New Roman" w:hAnsi="Times New Roman"/>
          <w:sz w:val="22"/>
          <w:szCs w:val="22"/>
        </w:rPr>
        <w:t xml:space="preserve">, в лице </w:t>
      </w:r>
      <w:r>
        <w:rPr>
          <w:rFonts w:eastAsia="Batang;바탕" w:cs="Times New Roman" w:ascii="Times New Roman" w:hAnsi="Times New Roman"/>
          <w:sz w:val="19"/>
          <w:szCs w:val="19"/>
          <w:u w:val="single"/>
          <w:lang w:val="en-US"/>
        </w:rPr>
        <w:t>FotTestOnly ahahah asdcsdac</w:t>
      </w:r>
      <w:r>
        <w:rPr>
          <w:rFonts w:cs="Times New Roman" w:ascii="Times New Roman" w:hAnsi="Times New Roman"/>
          <w:spacing w:val="-2"/>
          <w:sz w:val="22"/>
          <w:szCs w:val="22"/>
        </w:rPr>
        <w:t>, действующего на основании _________,</w:t>
      </w:r>
      <w:r>
        <w:rPr>
          <w:rFonts w:cs="Times New Roman" w:ascii="Times New Roman" w:hAnsi="Times New Roman"/>
          <w:sz w:val="22"/>
          <w:szCs w:val="22"/>
        </w:rPr>
        <w:t xml:space="preserve"> </w:t>
      </w:r>
      <w:r>
        <w:rPr>
          <w:rFonts w:eastAsia="Batang;바탕" w:cs="Times New Roman" w:ascii="Times New Roman" w:hAnsi="Times New Roman"/>
          <w:sz w:val="22"/>
          <w:szCs w:val="22"/>
        </w:rPr>
        <w:t xml:space="preserve">и </w:t>
      </w:r>
      <w:r>
        <w:rPr>
          <w:rFonts w:eastAsia="Batang;바탕" w:cs="Times New Roman" w:ascii="Times New Roman" w:hAnsi="Times New Roman"/>
          <w:sz w:val="22"/>
          <w:szCs w:val="22"/>
          <w:u w:val="single"/>
          <w:lang w:val="en-US" w:bidi="ar-SA"/>
        </w:rPr>
        <w:t>Тестовый пользователь</w:t>
      </w:r>
      <w:r>
        <w:rPr>
          <w:rFonts w:eastAsia="Batang;바탕" w:cs="Times New Roman" w:ascii="Times New Roman" w:hAnsi="Times New Roman"/>
          <w:sz w:val="22"/>
          <w:szCs w:val="22"/>
        </w:rPr>
        <w:t xml:space="preserve"> именуемое в дальнейшем «</w:t>
      </w:r>
      <w:r>
        <w:rPr>
          <w:rFonts w:eastAsia="Batang;바탕" w:cs="Times New Roman" w:ascii="Times New Roman" w:hAnsi="Times New Roman"/>
          <w:b/>
          <w:bCs/>
          <w:sz w:val="22"/>
          <w:szCs w:val="22"/>
        </w:rPr>
        <w:t>Страхователь»</w:t>
      </w:r>
      <w:r>
        <w:rPr>
          <w:rFonts w:eastAsia="Batang;바탕" w:cs="Times New Roman" w:ascii="Times New Roman" w:hAnsi="Times New Roman"/>
          <w:sz w:val="22"/>
          <w:szCs w:val="22"/>
        </w:rPr>
        <w:t xml:space="preserve">, в лице </w:t>
      </w:r>
      <w:r>
        <w:rPr>
          <w:rFonts w:eastAsia="Batang;바탕" w:cs="Times New Roman" w:ascii="Times New Roman" w:hAnsi="Times New Roman"/>
          <w:caps/>
          <w:sz w:val="22"/>
          <w:szCs w:val="22"/>
          <w:u w:val="single"/>
          <w:lang w:val="en-US" w:bidi="ar-SA"/>
        </w:rPr>
        <w:t>Тестовый пользователь</w:t>
      </w:r>
      <w:r>
        <w:rPr>
          <w:rFonts w:eastAsia="Batang;바탕" w:cs="Times New Roman" w:ascii="Times New Roman" w:hAnsi="Times New Roman"/>
          <w:sz w:val="22"/>
          <w:szCs w:val="22"/>
        </w:rPr>
        <w:t>,</w:t>
      </w:r>
      <w:r>
        <w:rPr>
          <w:rFonts w:cs="Times New Roman" w:ascii="Times New Roman" w:hAnsi="Times New Roman"/>
          <w:sz w:val="22"/>
          <w:szCs w:val="22"/>
        </w:rPr>
        <w:t xml:space="preserve"> действующего на основании _______________, с другой стороны,</w:t>
      </w:r>
      <w:r>
        <w:rPr>
          <w:rFonts w:eastAsia="Batang;바탕" w:cs="Times New Roman" w:ascii="Times New Roman" w:hAnsi="Times New Roman"/>
          <w:sz w:val="22"/>
          <w:szCs w:val="22"/>
        </w:rPr>
        <w:t xml:space="preserve"> в соответствии </w:t>
      </w:r>
      <w:r>
        <w:rPr>
          <w:rFonts w:eastAsia="Batang;바탕" w:cs="Times New Roman" w:ascii="Times New Roman" w:hAnsi="Times New Roman"/>
          <w:b/>
          <w:i/>
          <w:sz w:val="22"/>
          <w:szCs w:val="22"/>
        </w:rPr>
        <w:t>со статьями  338, 345 Таможенного Кодекса Республики Узбекистан, утверждённого Законом РУз №400 от 20 января 2016 года</w:t>
      </w:r>
      <w:r>
        <w:rPr>
          <w:rFonts w:cs="Times New Roman" w:ascii="Times New Roman" w:hAnsi="Times New Roman"/>
          <w:sz w:val="22"/>
          <w:szCs w:val="22"/>
        </w:rPr>
        <w:t xml:space="preserve"> заключили настоящий Договор страхования гражданской ответственности владельцев таможенного или свободного склада (далее по тексту «Договор страхования») о нижеследующем:</w:t>
      </w:r>
      <w:r>
        <w:rPr>
          <w:rFonts w:eastAsia="Batang;바탕" w:cs="Times New Roman" w:ascii="Times New Roman" w:hAnsi="Times New Roman"/>
          <w:sz w:val="22"/>
          <w:szCs w:val="22"/>
        </w:rPr>
        <w:t xml:space="preserve"> </w:t>
      </w:r>
    </w:p>
    <w:p>
      <w:pPr>
        <w:pStyle w:val="Normal"/>
        <w:ind w:left="0" w:right="-54" w:hanging="0"/>
        <w:jc w:val="center"/>
        <w:rPr>
          <w:b/>
          <w:b/>
          <w:bCs/>
          <w:sz w:val="22"/>
          <w:szCs w:val="22"/>
        </w:rPr>
      </w:pPr>
      <w:r>
        <w:rPr>
          <w:b/>
          <w:bCs/>
          <w:sz w:val="22"/>
          <w:szCs w:val="22"/>
        </w:rPr>
        <w:t>РАЗДЕЛ 1. ОПРЕДЕЛЕНИЯ</w:t>
      </w:r>
    </w:p>
    <w:p>
      <w:pPr>
        <w:pStyle w:val="Normal"/>
        <w:ind w:left="0" w:right="0" w:firstLine="540"/>
        <w:jc w:val="both"/>
        <w:rPr/>
      </w:pPr>
      <w:r>
        <w:rPr>
          <w:sz w:val="22"/>
          <w:szCs w:val="22"/>
        </w:rPr>
        <w:t>1.1. Значения терминов, используемых в настоящем договоре страхования</w:t>
      </w:r>
      <w:r>
        <w:rPr>
          <w:rFonts w:eastAsia="Batang;바탕"/>
          <w:sz w:val="22"/>
          <w:szCs w:val="22"/>
        </w:rPr>
        <w:t>:</w:t>
      </w:r>
    </w:p>
    <w:p>
      <w:pPr>
        <w:pStyle w:val="Normal"/>
        <w:widowControl w:val="false"/>
        <w:tabs>
          <w:tab w:val="clear" w:pos="720"/>
          <w:tab w:val="left" w:pos="10080" w:leader="none"/>
        </w:tabs>
        <w:jc w:val="both"/>
        <w:rPr>
          <w:rFonts w:eastAsia="Batang;바탕"/>
          <w:sz w:val="22"/>
          <w:szCs w:val="22"/>
        </w:rPr>
      </w:pPr>
      <w:r>
        <w:rPr>
          <w:rFonts w:eastAsia="Batang;바탕"/>
          <w:sz w:val="22"/>
          <w:szCs w:val="22"/>
        </w:rPr>
      </w:r>
    </w:p>
    <w:tbl>
      <w:tblPr>
        <w:tblW w:w="10260" w:type="dxa"/>
        <w:jc w:val="left"/>
        <w:tblInd w:w="0" w:type="dxa"/>
        <w:tblLayout w:type="fixed"/>
        <w:tblCellMar>
          <w:top w:w="0" w:type="dxa"/>
          <w:left w:w="108" w:type="dxa"/>
          <w:bottom w:w="0" w:type="dxa"/>
          <w:right w:w="108" w:type="dxa"/>
        </w:tblCellMar>
      </w:tblPr>
      <w:tblGrid>
        <w:gridCol w:w="2552"/>
        <w:gridCol w:w="7708"/>
      </w:tblGrid>
      <w:tr>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Полис страхования</w:t>
            </w:r>
          </w:p>
        </w:tc>
        <w:tc>
          <w:tcPr>
            <w:tcW w:w="7708" w:type="dxa"/>
            <w:tcBorders/>
          </w:tcPr>
          <w:p>
            <w:pPr>
              <w:pStyle w:val="Normal"/>
              <w:widowControl w:val="false"/>
              <w:tabs>
                <w:tab w:val="clear" w:pos="720"/>
                <w:tab w:val="left" w:pos="900" w:leader="none"/>
              </w:tabs>
              <w:spacing w:before="120" w:after="0"/>
              <w:jc w:val="both"/>
              <w:rPr>
                <w:rFonts w:eastAsia="Batang;바탕"/>
                <w:sz w:val="22"/>
                <w:szCs w:val="22"/>
              </w:rPr>
            </w:pPr>
            <w:r>
              <w:rPr>
                <w:rFonts w:eastAsia="Batang;바탕"/>
                <w:sz w:val="22"/>
                <w:szCs w:val="22"/>
              </w:rPr>
              <w:t>документ, удостоверяющий вступление в силу обязательств Страховщика по договору страхования и выдаваемый Страхователю после уплаты им страховой премии.</w:t>
            </w:r>
          </w:p>
        </w:tc>
      </w:tr>
      <w:tr>
        <w:trPr>
          <w:trHeight w:val="115"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Страховой случай</w:t>
            </w:r>
          </w:p>
        </w:tc>
        <w:tc>
          <w:tcPr>
            <w:tcW w:w="7708" w:type="dxa"/>
            <w:tcBorders/>
          </w:tcPr>
          <w:p>
            <w:pPr>
              <w:pStyle w:val="Normal"/>
              <w:widowControl w:val="false"/>
              <w:tabs>
                <w:tab w:val="clear" w:pos="720"/>
                <w:tab w:val="left" w:pos="900" w:leader="none"/>
              </w:tabs>
              <w:spacing w:before="120" w:after="0"/>
              <w:jc w:val="both"/>
              <w:rPr/>
            </w:pPr>
            <w:r>
              <w:rPr>
                <w:rFonts w:eastAsia="Batang;바탕"/>
                <w:sz w:val="22"/>
                <w:szCs w:val="22"/>
              </w:rPr>
              <w:t>фактически свершившееся событие, произошедшее в период и на территории страхования, с наступлением которого в соответствии с условиями договора страхования возникает обязанность Страховщика произвести Выгодоприобретателю выплату страхового возмещения (страховой суммы)</w:t>
            </w:r>
            <w:r>
              <w:rPr>
                <w:sz w:val="22"/>
                <w:szCs w:val="22"/>
              </w:rPr>
              <w:t>.</w:t>
            </w:r>
          </w:p>
        </w:tc>
      </w:tr>
      <w:tr>
        <w:trPr>
          <w:trHeight w:val="717"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Страховая сумма</w:t>
            </w:r>
          </w:p>
        </w:tc>
        <w:tc>
          <w:tcPr>
            <w:tcW w:w="7708" w:type="dxa"/>
            <w:tcBorders/>
          </w:tcPr>
          <w:p>
            <w:pPr>
              <w:pStyle w:val="Normal"/>
              <w:widowControl w:val="false"/>
              <w:tabs>
                <w:tab w:val="clear" w:pos="720"/>
                <w:tab w:val="left" w:pos="900" w:leader="none"/>
              </w:tabs>
              <w:spacing w:before="120" w:after="0"/>
              <w:jc w:val="both"/>
              <w:rPr>
                <w:rFonts w:eastAsia="Batang;바탕"/>
                <w:sz w:val="22"/>
                <w:szCs w:val="22"/>
              </w:rPr>
            </w:pPr>
            <w:r>
              <w:rPr>
                <w:rFonts w:eastAsia="Batang;바탕"/>
                <w:sz w:val="22"/>
                <w:szCs w:val="22"/>
              </w:rPr>
              <w:t>сумма денежных средств, на которую застрахована профессиональная ответственность Страхователя и представляющая собой предельный объем обязательств (ответственности) Страховщика при наступлении страхового случая.</w:t>
            </w:r>
          </w:p>
        </w:tc>
      </w:tr>
      <w:tr>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Страховая премия</w:t>
            </w:r>
          </w:p>
        </w:tc>
        <w:tc>
          <w:tcPr>
            <w:tcW w:w="7708" w:type="dxa"/>
            <w:tcBorders/>
          </w:tcPr>
          <w:p>
            <w:pPr>
              <w:pStyle w:val="Normal"/>
              <w:widowControl w:val="false"/>
              <w:tabs>
                <w:tab w:val="clear" w:pos="720"/>
                <w:tab w:val="left" w:pos="900" w:leader="none"/>
              </w:tabs>
              <w:spacing w:before="120" w:after="0"/>
              <w:jc w:val="both"/>
              <w:rPr/>
            </w:pPr>
            <w:r>
              <w:rPr>
                <w:sz w:val="22"/>
                <w:szCs w:val="22"/>
              </w:rPr>
              <w:t xml:space="preserve">плата за страхование, которую Страхователь обязан уплатить Страховщику в порядке и сроки, установленные договором страхования. </w:t>
            </w:r>
            <w:r>
              <w:rPr>
                <w:rFonts w:eastAsia="Batang;바탕"/>
                <w:sz w:val="22"/>
                <w:szCs w:val="22"/>
              </w:rPr>
              <w:t>Размер страховой премии, определяется как процент (%) от страховой суммы.</w:t>
            </w:r>
          </w:p>
        </w:tc>
      </w:tr>
      <w:tr>
        <w:trPr>
          <w:trHeight w:val="1043"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Страховое возмещение</w:t>
            </w:r>
          </w:p>
        </w:tc>
        <w:tc>
          <w:tcPr>
            <w:tcW w:w="7708" w:type="dxa"/>
            <w:tcBorders/>
          </w:tcPr>
          <w:p>
            <w:pPr>
              <w:pStyle w:val="Normal"/>
              <w:widowControl w:val="false"/>
              <w:tabs>
                <w:tab w:val="clear" w:pos="720"/>
                <w:tab w:val="left" w:pos="900" w:leader="none"/>
              </w:tabs>
              <w:spacing w:before="120" w:after="0"/>
              <w:jc w:val="both"/>
              <w:rPr>
                <w:sz w:val="22"/>
                <w:szCs w:val="22"/>
              </w:rPr>
            </w:pPr>
            <w:r>
              <w:rPr>
                <w:sz w:val="22"/>
                <w:szCs w:val="22"/>
              </w:rPr>
              <w:t>сумма денежных средств, выплачиваемая Страховщиком Выгодоприобретателю согласно условиям договора страхования в пределах страховой суммы, указанной в договоре страхования, на покрытие ущерба при наступлении страхового случая, оговоренного договором страхования.</w:t>
            </w:r>
          </w:p>
        </w:tc>
      </w:tr>
      <w:tr>
        <w:trPr>
          <w:trHeight w:val="615" w:hRule="atLeast"/>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Период страхования</w:t>
            </w:r>
          </w:p>
        </w:tc>
        <w:tc>
          <w:tcPr>
            <w:tcW w:w="7708" w:type="dxa"/>
            <w:tcBorders/>
          </w:tcPr>
          <w:p>
            <w:pPr>
              <w:pStyle w:val="Normal"/>
              <w:widowControl w:val="false"/>
              <w:tabs>
                <w:tab w:val="clear" w:pos="720"/>
                <w:tab w:val="left" w:pos="900" w:leader="none"/>
                <w:tab w:val="left" w:pos="2592" w:leader="none"/>
                <w:tab w:val="left" w:pos="3852" w:leader="none"/>
                <w:tab w:val="left" w:pos="4392" w:leader="none"/>
                <w:tab w:val="left" w:pos="6012" w:leader="none"/>
              </w:tabs>
              <w:spacing w:before="120" w:after="0"/>
              <w:jc w:val="both"/>
              <w:rPr>
                <w:sz w:val="22"/>
                <w:szCs w:val="22"/>
              </w:rPr>
            </w:pPr>
            <w:r>
              <w:rPr>
                <w:sz w:val="22"/>
                <w:szCs w:val="22"/>
              </w:rPr>
              <w:t>период времени, указанный в полисе страхования, в течение которого Страховщик несет обязательства (ответственность) по страховым случаям.</w:t>
            </w:r>
          </w:p>
        </w:tc>
      </w:tr>
      <w:tr>
        <w:trPr/>
        <w:tc>
          <w:tcPr>
            <w:tcW w:w="2552" w:type="dxa"/>
            <w:tcBorders/>
          </w:tcPr>
          <w:p>
            <w:pPr>
              <w:pStyle w:val="8"/>
              <w:keepNext w:val="false"/>
              <w:widowControl w:val="false"/>
              <w:spacing w:before="120" w:after="0"/>
              <w:ind w:left="0" w:right="0" w:hanging="0"/>
              <w:jc w:val="both"/>
              <w:rPr>
                <w:rFonts w:ascii="Times New Roman" w:hAnsi="Times New Roman" w:eastAsia="Batang;바탕" w:cs="Times New Roman"/>
                <w:sz w:val="22"/>
                <w:szCs w:val="22"/>
                <w:lang w:val="ru-RU" w:eastAsia="ru-RU"/>
              </w:rPr>
            </w:pPr>
            <w:r>
              <w:rPr>
                <w:rFonts w:eastAsia="Batang;바탕" w:cs="Times New Roman" w:ascii="Times New Roman" w:hAnsi="Times New Roman"/>
                <w:sz w:val="22"/>
                <w:szCs w:val="22"/>
                <w:lang w:val="ru-RU" w:eastAsia="ru-RU"/>
              </w:rPr>
              <w:t>Территория страхования</w:t>
            </w:r>
          </w:p>
        </w:tc>
        <w:tc>
          <w:tcPr>
            <w:tcW w:w="7708" w:type="dxa"/>
            <w:tcBorders/>
          </w:tcPr>
          <w:p>
            <w:pPr>
              <w:pStyle w:val="51"/>
              <w:tabs>
                <w:tab w:val="clear" w:pos="720"/>
                <w:tab w:val="left" w:pos="980" w:leader="none"/>
              </w:tabs>
              <w:spacing w:lineRule="auto" w:line="240" w:before="120" w:after="0"/>
              <w:ind w:left="0" w:right="40" w:hanging="0"/>
              <w:rPr/>
            </w:pPr>
            <w:r>
              <w:rPr>
                <w:rFonts w:eastAsia="Times New Roman" w:cs="Times New Roman" w:ascii="Times New Roman" w:hAnsi="Times New Roman"/>
                <w:sz w:val="22"/>
                <w:szCs w:val="22"/>
              </w:rPr>
              <w:t xml:space="preserve"> </w:t>
            </w:r>
            <w:r>
              <w:rPr>
                <w:rFonts w:cs="Times New Roman" w:ascii="Times New Roman" w:hAnsi="Times New Roman"/>
                <w:sz w:val="22"/>
                <w:szCs w:val="22"/>
              </w:rPr>
              <w:t>означает территорию таможенного или свободного склада, на которую предоставляются страховая зашита. Действие договора страхования распространяется на случаи, произошедшие на территории страхования.</w:t>
            </w:r>
          </w:p>
        </w:tc>
      </w:tr>
      <w:tr>
        <w:trPr/>
        <w:tc>
          <w:tcPr>
            <w:tcW w:w="2552" w:type="dxa"/>
            <w:tcBorders/>
          </w:tcPr>
          <w:p>
            <w:pPr>
              <w:pStyle w:val="8"/>
              <w:keepNext w:val="false"/>
              <w:widowControl w:val="false"/>
              <w:spacing w:before="120" w:after="0"/>
              <w:ind w:left="0" w:right="0" w:hanging="0"/>
              <w:jc w:val="both"/>
              <w:rPr>
                <w:rFonts w:ascii="Times New Roman" w:hAnsi="Times New Roman" w:cs="Times New Roman"/>
                <w:sz w:val="22"/>
                <w:szCs w:val="22"/>
              </w:rPr>
            </w:pPr>
            <w:r>
              <w:rPr>
                <w:rFonts w:cs="Times New Roman" w:ascii="Times New Roman" w:hAnsi="Times New Roman"/>
                <w:sz w:val="22"/>
                <w:szCs w:val="22"/>
              </w:rPr>
              <w:t>Страхователь</w:t>
            </w:r>
          </w:p>
        </w:tc>
        <w:tc>
          <w:tcPr>
            <w:tcW w:w="7708" w:type="dxa"/>
            <w:tcBorders/>
          </w:tcPr>
          <w:p>
            <w:pPr>
              <w:pStyle w:val="Normal"/>
              <w:spacing w:before="120" w:after="0"/>
              <w:jc w:val="both"/>
              <w:rPr>
                <w:sz w:val="22"/>
                <w:szCs w:val="22"/>
              </w:rPr>
            </w:pPr>
            <w:r>
              <w:rPr>
                <w:sz w:val="22"/>
                <w:szCs w:val="22"/>
              </w:rPr>
              <w:t>юридическое лицо, заключившее со Страховщиком настоящий Договор страхования, имеющее соответствующую лицензию для занятия деятельностью таможенного склада, или подавшее с установленном порядке заявление на получение лицензии для занятия указанной деятельностью, имеющее во владении (нахождении в собственности или в хозяйственном ведении либо в аренде) помещения и (или) открытые площадки, предназначенные для использования в качестве свободного и/или таможенного склада и отвечающие установленным требованиям.</w:t>
            </w:r>
          </w:p>
        </w:tc>
      </w:tr>
      <w:tr>
        <w:trPr/>
        <w:tc>
          <w:tcPr>
            <w:tcW w:w="2552" w:type="dxa"/>
            <w:tcBorders/>
          </w:tcPr>
          <w:p>
            <w:pPr>
              <w:pStyle w:val="8"/>
              <w:keepNext w:val="false"/>
              <w:widowControl w:val="false"/>
              <w:spacing w:before="120" w:after="0"/>
              <w:ind w:left="0" w:right="0" w:hanging="0"/>
              <w:rPr>
                <w:rFonts w:ascii="Times New Roman" w:hAnsi="Times New Roman" w:cs="Times New Roman"/>
                <w:sz w:val="22"/>
                <w:szCs w:val="22"/>
              </w:rPr>
            </w:pPr>
            <w:r>
              <w:rPr>
                <w:rFonts w:cs="Times New Roman" w:ascii="Times New Roman" w:hAnsi="Times New Roman"/>
                <w:sz w:val="22"/>
                <w:szCs w:val="22"/>
              </w:rPr>
              <w:t>Выгодоприобретатель</w:t>
            </w:r>
          </w:p>
        </w:tc>
        <w:tc>
          <w:tcPr>
            <w:tcW w:w="7708" w:type="dxa"/>
            <w:tcBorders/>
          </w:tcPr>
          <w:p>
            <w:pPr>
              <w:pStyle w:val="Normal"/>
              <w:spacing w:before="120" w:after="0"/>
              <w:jc w:val="both"/>
              <w:rPr>
                <w:sz w:val="22"/>
                <w:szCs w:val="22"/>
              </w:rPr>
            </w:pPr>
            <w:r>
              <w:rPr>
                <w:sz w:val="22"/>
                <w:szCs w:val="22"/>
              </w:rPr>
              <w:t>лицо, в пользу которого заключен договор страхования и которому причинен ущерб в результате наступления страхового случая, предусмотренного договором страхования. К Выгодоприобретателю не относится сам Страхователь, члены его семьи, его работники, а также физические или юридические лица, выступающие от имени Страхователя.</w:t>
            </w:r>
          </w:p>
        </w:tc>
      </w:tr>
    </w:tbl>
    <w:p>
      <w:pPr>
        <w:pStyle w:val="Normal"/>
        <w:widowControl w:val="false"/>
        <w:jc w:val="center"/>
        <w:rPr>
          <w:b/>
          <w:b/>
          <w:bCs/>
          <w:sz w:val="22"/>
          <w:szCs w:val="22"/>
        </w:rPr>
      </w:pPr>
      <w:r>
        <w:rPr>
          <w:b/>
          <w:bCs/>
          <w:sz w:val="22"/>
          <w:szCs w:val="22"/>
        </w:rPr>
      </w:r>
    </w:p>
    <w:p>
      <w:pPr>
        <w:pStyle w:val="Normal"/>
        <w:widowControl w:val="false"/>
        <w:jc w:val="center"/>
        <w:rPr>
          <w:b/>
          <w:b/>
          <w:bCs/>
          <w:sz w:val="22"/>
          <w:szCs w:val="22"/>
        </w:rPr>
      </w:pPr>
      <w:r>
        <w:rPr>
          <w:b/>
          <w:bCs/>
          <w:sz w:val="22"/>
          <w:szCs w:val="22"/>
        </w:rPr>
        <w:t>РАЗДЕЛ 2. ПРЕДМЕТ ДОГОВОРА</w:t>
      </w:r>
    </w:p>
    <w:p>
      <w:pPr>
        <w:pStyle w:val="Normal"/>
        <w:ind w:left="0" w:right="0" w:firstLine="540"/>
        <w:jc w:val="both"/>
        <w:rPr/>
      </w:pPr>
      <w:r>
        <w:rPr>
          <w:rFonts w:eastAsia="Batang;바탕"/>
          <w:sz w:val="22"/>
          <w:szCs w:val="22"/>
        </w:rPr>
        <w:t xml:space="preserve">2.1. </w:t>
      </w:r>
      <w:r>
        <w:rPr>
          <w:sz w:val="22"/>
          <w:szCs w:val="22"/>
        </w:rPr>
        <w:t xml:space="preserve">Страховщик обязуется в соответствии с предусмотренными в настоящем договоре страхования или дополнительно согласованными условиями, исключениями и приложениями, являющимися неотъемлемой частью договора страхования, возместить </w:t>
      </w:r>
      <w:r>
        <w:rPr>
          <w:rFonts w:eastAsia="Batang;바탕"/>
          <w:sz w:val="22"/>
          <w:szCs w:val="22"/>
        </w:rPr>
        <w:t xml:space="preserve">путем безналичного расчета </w:t>
      </w:r>
      <w:r>
        <w:rPr>
          <w:sz w:val="22"/>
          <w:szCs w:val="22"/>
        </w:rPr>
        <w:t>при наступлении страхового случая Выгодоприобретателю ущерб в указанном ниже порядке и объеме, при условии, что Страхователь обязуется оплатить страховую премию в порядке и сроки, указанные в договоре страхования.</w:t>
      </w:r>
    </w:p>
    <w:p>
      <w:pPr>
        <w:pStyle w:val="Normal"/>
        <w:ind w:left="0" w:right="0" w:firstLine="540"/>
        <w:jc w:val="both"/>
        <w:rPr>
          <w:sz w:val="22"/>
          <w:szCs w:val="22"/>
        </w:rPr>
      </w:pPr>
      <w:r>
        <w:rPr>
          <w:sz w:val="22"/>
          <w:szCs w:val="22"/>
        </w:rPr>
        <w:t>2.2. Страхователь подтверждает, что представленная Страховщику заявление-анкета относительно предмета договора страхования содержит достоверные сведения и является неотъемлемой частью договора страхования.</w:t>
      </w:r>
    </w:p>
    <w:p>
      <w:pPr>
        <w:pStyle w:val="Normal"/>
        <w:ind w:left="0" w:right="0" w:firstLine="540"/>
        <w:jc w:val="both"/>
        <w:rPr>
          <w:sz w:val="22"/>
          <w:szCs w:val="22"/>
        </w:rPr>
      </w:pPr>
      <w:r>
        <w:rPr>
          <w:sz w:val="22"/>
          <w:szCs w:val="22"/>
        </w:rPr>
      </w:r>
    </w:p>
    <w:p>
      <w:pPr>
        <w:pStyle w:val="Normal"/>
        <w:widowControl w:val="false"/>
        <w:jc w:val="center"/>
        <w:rPr>
          <w:b/>
          <w:b/>
          <w:bCs/>
          <w:sz w:val="22"/>
          <w:szCs w:val="22"/>
        </w:rPr>
      </w:pPr>
      <w:r>
        <w:rPr>
          <w:b/>
          <w:bCs/>
          <w:sz w:val="22"/>
          <w:szCs w:val="22"/>
        </w:rPr>
        <w:t>РАЗДЕЛ 3. СТРАХОВАЯ СУММА И СТРАХОВАЯ ПРЕМИЯ</w:t>
      </w:r>
    </w:p>
    <w:p>
      <w:pPr>
        <w:pStyle w:val="Normal"/>
        <w:ind w:left="0" w:right="0" w:firstLine="540"/>
        <w:jc w:val="both"/>
        <w:rPr/>
      </w:pPr>
      <w:r>
        <w:rPr>
          <w:rFonts w:eastAsia="Batang;바탕"/>
          <w:sz w:val="22"/>
          <w:szCs w:val="22"/>
        </w:rPr>
        <w:t xml:space="preserve">3.1. </w:t>
      </w:r>
      <w:r>
        <w:rPr>
          <w:sz w:val="22"/>
          <w:szCs w:val="22"/>
        </w:rPr>
        <w:t>Страховая сумма по договору страхования (</w:t>
      </w:r>
      <w:r>
        <w:rPr>
          <w:b/>
          <w:i/>
          <w:sz w:val="22"/>
          <w:szCs w:val="22"/>
        </w:rPr>
        <w:t xml:space="preserve">согласно статьи 338 Таможенного Кодекса Республики Узбекистан) </w:t>
      </w:r>
      <w:r>
        <w:rPr>
          <w:sz w:val="22"/>
          <w:szCs w:val="22"/>
        </w:rPr>
        <w:t>и указана в Приложении №1 настоящего Договора.</w:t>
      </w:r>
    </w:p>
    <w:p>
      <w:pPr>
        <w:pStyle w:val="Normal"/>
        <w:ind w:left="0" w:right="0" w:firstLine="540"/>
        <w:jc w:val="both"/>
        <w:rPr>
          <w:sz w:val="22"/>
          <w:szCs w:val="22"/>
        </w:rPr>
      </w:pPr>
      <w:r>
        <w:rPr>
          <w:sz w:val="22"/>
          <w:szCs w:val="22"/>
        </w:rPr>
        <w:t>3.2.  Страховая премия по настоящему Договору, указана в Приложении №1 к настоящему Договору.</w:t>
      </w:r>
    </w:p>
    <w:p>
      <w:pPr>
        <w:pStyle w:val="Normal"/>
        <w:ind w:left="0" w:right="0" w:firstLine="540"/>
        <w:jc w:val="both"/>
        <w:rPr>
          <w:sz w:val="22"/>
          <w:szCs w:val="22"/>
        </w:rPr>
      </w:pPr>
      <w:r>
        <w:rPr>
          <w:sz w:val="22"/>
          <w:szCs w:val="22"/>
        </w:rPr>
        <w:t>3.3. Страховая премия должна быть оплачена в сроки, указанные в Приложении №1 к настоящему Договору.</w:t>
      </w:r>
    </w:p>
    <w:p>
      <w:pPr>
        <w:pStyle w:val="Normal"/>
        <w:ind w:left="0" w:right="0" w:firstLine="540"/>
        <w:jc w:val="both"/>
        <w:rPr>
          <w:sz w:val="22"/>
          <w:szCs w:val="22"/>
        </w:rPr>
      </w:pPr>
      <w:r>
        <w:rPr>
          <w:sz w:val="22"/>
          <w:szCs w:val="22"/>
        </w:rPr>
        <w:t>3.4. Все взаиморасчеты по договору страхования производятся в валюте, указанной в Приложении №1 к настоящему Договору.</w:t>
      </w:r>
    </w:p>
    <w:p>
      <w:pPr>
        <w:pStyle w:val="Normal"/>
        <w:ind w:left="0" w:right="0" w:firstLine="540"/>
        <w:jc w:val="both"/>
        <w:rPr>
          <w:b/>
          <w:b/>
          <w:bCs/>
          <w:sz w:val="22"/>
          <w:szCs w:val="22"/>
        </w:rPr>
      </w:pPr>
      <w:r>
        <w:rPr>
          <w:b/>
          <w:bCs/>
          <w:sz w:val="22"/>
          <w:szCs w:val="22"/>
        </w:rPr>
      </w:r>
    </w:p>
    <w:p>
      <w:pPr>
        <w:pStyle w:val="Normal"/>
        <w:widowControl w:val="false"/>
        <w:jc w:val="center"/>
        <w:rPr>
          <w:b/>
          <w:b/>
          <w:bCs/>
          <w:sz w:val="22"/>
          <w:szCs w:val="22"/>
        </w:rPr>
      </w:pPr>
      <w:r>
        <w:rPr>
          <w:b/>
          <w:bCs/>
          <w:sz w:val="22"/>
          <w:szCs w:val="22"/>
        </w:rPr>
        <w:t>РАЗДЕЛ 4. СТРАХОВОЙ СЛУЧАЙ</w:t>
      </w:r>
    </w:p>
    <w:p>
      <w:pPr>
        <w:pStyle w:val="Normal"/>
        <w:ind w:left="0" w:right="0" w:firstLine="540"/>
        <w:jc w:val="both"/>
        <w:rPr>
          <w:sz w:val="22"/>
          <w:szCs w:val="22"/>
        </w:rPr>
      </w:pPr>
      <w:r>
        <w:rPr>
          <w:sz w:val="22"/>
          <w:szCs w:val="22"/>
        </w:rPr>
        <w:t>4.1. В соответствии с условиями и исключениями, указанными в настоящем договоре страхования, Страховщик обязуется возместить Выгодоприобретателю ущерб (сумма таможенных платежей и проценты, подлежащие уплате) путем перечисления денежных средств на банковский счет Выгодоприобретателя в пределах страховой суммы при наступлении страхового случая, предусмотренного в договоре страхования.</w:t>
      </w:r>
    </w:p>
    <w:p>
      <w:pPr>
        <w:pStyle w:val="Normal"/>
        <w:ind w:left="0" w:right="0" w:firstLine="540"/>
        <w:jc w:val="both"/>
        <w:rPr>
          <w:sz w:val="22"/>
          <w:szCs w:val="22"/>
        </w:rPr>
      </w:pPr>
      <w:r>
        <w:rPr>
          <w:sz w:val="22"/>
          <w:szCs w:val="22"/>
        </w:rPr>
        <w:t>4.2. На основании договора страхования, страховым случаем является факт наступления гражданской (профессиональной) ответственности Страхователя по уплате таможенных платежей и процентов, подлежащих уплате Выгодоприобретателю в период и на территории действия договора страхования.</w:t>
      </w:r>
    </w:p>
    <w:p>
      <w:pPr>
        <w:pStyle w:val="Normal"/>
        <w:ind w:left="0" w:right="0" w:firstLine="540"/>
        <w:jc w:val="both"/>
        <w:rPr>
          <w:sz w:val="22"/>
          <w:szCs w:val="22"/>
        </w:rPr>
      </w:pPr>
      <w:r>
        <w:rPr>
          <w:sz w:val="22"/>
          <w:szCs w:val="22"/>
        </w:rPr>
        <w:t>4.3. Страховой случай считается наступившим со дня вступления соответствующего решения таможенного органа о возмещении ущерба в законную силу.</w:t>
      </w:r>
    </w:p>
    <w:p>
      <w:pPr>
        <w:pStyle w:val="Normal"/>
        <w:ind w:left="0" w:right="0" w:firstLine="540"/>
        <w:jc w:val="both"/>
        <w:rPr>
          <w:sz w:val="22"/>
          <w:szCs w:val="22"/>
        </w:rPr>
      </w:pPr>
      <w:r>
        <w:rPr>
          <w:sz w:val="22"/>
          <w:szCs w:val="22"/>
        </w:rPr>
        <w:t>4.4. Факт наступления гражданской (профессиональной) ответственности Страхователя за причинение ущерба Выгодоприобретателю признается страховым случаем при условии:</w:t>
      </w:r>
    </w:p>
    <w:p>
      <w:pPr>
        <w:pStyle w:val="Normal"/>
        <w:ind w:left="0" w:right="0" w:firstLine="540"/>
        <w:jc w:val="both"/>
        <w:rPr>
          <w:sz w:val="22"/>
          <w:szCs w:val="22"/>
        </w:rPr>
      </w:pPr>
      <w:r>
        <w:rPr>
          <w:sz w:val="22"/>
          <w:szCs w:val="22"/>
        </w:rPr>
        <w:t>- причинения материального ущерба Выгодоприобретателю от деятельности Страхователя в качестве владельца таможенного склада;</w:t>
      </w:r>
    </w:p>
    <w:p>
      <w:pPr>
        <w:pStyle w:val="Normal"/>
        <w:ind w:left="0" w:right="0" w:firstLine="540"/>
        <w:jc w:val="both"/>
        <w:rPr>
          <w:sz w:val="22"/>
          <w:szCs w:val="22"/>
        </w:rPr>
      </w:pPr>
      <w:r>
        <w:rPr>
          <w:sz w:val="22"/>
          <w:szCs w:val="22"/>
        </w:rPr>
        <w:t>- причинения материального ущерба в период и на территории действия договора страхования;</w:t>
      </w:r>
    </w:p>
    <w:p>
      <w:pPr>
        <w:pStyle w:val="Normal"/>
        <w:ind w:left="0" w:right="0" w:firstLine="540"/>
        <w:jc w:val="both"/>
        <w:rPr>
          <w:sz w:val="22"/>
          <w:szCs w:val="22"/>
        </w:rPr>
      </w:pPr>
      <w:r>
        <w:rPr>
          <w:sz w:val="22"/>
          <w:szCs w:val="22"/>
        </w:rPr>
        <w:t>- в действиях Страхователя (его работников) отсутствуют признаки преступления и/или административного правонарушения, установленного судом;</w:t>
      </w:r>
    </w:p>
    <w:p>
      <w:pPr>
        <w:pStyle w:val="Normal"/>
        <w:ind w:left="0" w:right="0" w:firstLine="540"/>
        <w:jc w:val="both"/>
        <w:rPr>
          <w:sz w:val="22"/>
          <w:szCs w:val="22"/>
        </w:rPr>
      </w:pPr>
      <w:r>
        <w:rPr>
          <w:sz w:val="22"/>
          <w:szCs w:val="22"/>
        </w:rPr>
        <w:t>- признания соответствующим решением таможенного органа факта наступления гражданской (профессиональной) ответственности Страхователя по возмещению материального ущерба.</w:t>
      </w:r>
    </w:p>
    <w:p>
      <w:pPr>
        <w:pStyle w:val="Normal"/>
        <w:ind w:left="0" w:right="0" w:firstLine="540"/>
        <w:jc w:val="both"/>
        <w:rPr>
          <w:sz w:val="22"/>
          <w:szCs w:val="22"/>
        </w:rPr>
      </w:pPr>
      <w:r>
        <w:rPr>
          <w:sz w:val="22"/>
          <w:szCs w:val="22"/>
        </w:rPr>
      </w:r>
    </w:p>
    <w:p>
      <w:pPr>
        <w:pStyle w:val="Normal"/>
        <w:widowControl w:val="false"/>
        <w:jc w:val="center"/>
        <w:rPr>
          <w:b/>
          <w:b/>
          <w:bCs/>
          <w:sz w:val="22"/>
          <w:szCs w:val="22"/>
        </w:rPr>
      </w:pPr>
      <w:r>
        <w:rPr>
          <w:b/>
          <w:bCs/>
          <w:sz w:val="22"/>
          <w:szCs w:val="22"/>
        </w:rPr>
        <w:t>РАЗДЕЛ 5. ИСКЛЮЧЕНИЯ ПО ДОГОВОРУ СТРАХОВАНИЯ</w:t>
      </w:r>
    </w:p>
    <w:p>
      <w:pPr>
        <w:pStyle w:val="Normal"/>
        <w:ind w:left="0" w:right="0" w:firstLine="540"/>
        <w:jc w:val="both"/>
        <w:rPr>
          <w:sz w:val="22"/>
          <w:szCs w:val="22"/>
        </w:rPr>
      </w:pPr>
      <w:r>
        <w:rPr>
          <w:sz w:val="22"/>
          <w:szCs w:val="22"/>
        </w:rPr>
        <w:t>5.1. По договору страхования, страховыми случаями не признаются события, произошедшие прямо или косвенно в результате:</w:t>
      </w:r>
    </w:p>
    <w:p>
      <w:pPr>
        <w:pStyle w:val="Normal"/>
        <w:ind w:left="0" w:right="0" w:firstLine="540"/>
        <w:jc w:val="both"/>
        <w:rPr>
          <w:sz w:val="22"/>
          <w:szCs w:val="22"/>
        </w:rPr>
      </w:pPr>
      <w:r>
        <w:rPr>
          <w:sz w:val="22"/>
          <w:szCs w:val="22"/>
        </w:rPr>
        <w:t>а) умышленных действий Страхователя (его работников) или Выгодоприобретателя, направленных на наступление страхового случая, в том числе сговора между Страхователем (его работником) и Выгодоприобретателем;</w:t>
      </w:r>
    </w:p>
    <w:p>
      <w:pPr>
        <w:pStyle w:val="Normal"/>
        <w:ind w:left="0" w:right="0" w:firstLine="540"/>
        <w:jc w:val="both"/>
        <w:rPr>
          <w:sz w:val="22"/>
          <w:szCs w:val="22"/>
        </w:rPr>
      </w:pPr>
      <w:r>
        <w:rPr>
          <w:sz w:val="22"/>
          <w:szCs w:val="22"/>
        </w:rPr>
        <w:t>б) преступления и/или административного правонарушения работников Страхователя;</w:t>
      </w:r>
    </w:p>
    <w:p>
      <w:pPr>
        <w:pStyle w:val="Normal"/>
        <w:ind w:left="0" w:right="0" w:firstLine="540"/>
        <w:jc w:val="both"/>
        <w:rPr/>
      </w:pPr>
      <w:r>
        <w:rPr>
          <w:sz w:val="22"/>
          <w:szCs w:val="22"/>
        </w:rPr>
        <w:t>в) действий Страхователя (его работников) в период приостановления, прекращения или аннулирования</w:t>
      </w:r>
      <w:r>
        <w:rPr>
          <w:color w:val="00B050"/>
          <w:sz w:val="22"/>
          <w:szCs w:val="22"/>
        </w:rPr>
        <w:t xml:space="preserve"> </w:t>
      </w:r>
      <w:r>
        <w:rPr>
          <w:sz w:val="22"/>
          <w:szCs w:val="22"/>
        </w:rPr>
        <w:t>Разрешения Таможенного Комитета</w:t>
      </w:r>
      <w:r>
        <w:rPr>
          <w:color w:val="00B050"/>
          <w:sz w:val="22"/>
          <w:szCs w:val="22"/>
        </w:rPr>
        <w:t xml:space="preserve"> </w:t>
      </w:r>
      <w:r>
        <w:rPr>
          <w:sz w:val="22"/>
          <w:szCs w:val="22"/>
        </w:rPr>
        <w:t>на проведение профессиональной деятельности в соответствии с законодательством Республики Узбекистан;</w:t>
      </w:r>
    </w:p>
    <w:p>
      <w:pPr>
        <w:pStyle w:val="Normal"/>
        <w:ind w:left="0" w:right="0" w:firstLine="540"/>
        <w:jc w:val="both"/>
        <w:rPr>
          <w:sz w:val="22"/>
          <w:szCs w:val="22"/>
        </w:rPr>
      </w:pPr>
      <w:r>
        <w:rPr>
          <w:sz w:val="22"/>
          <w:szCs w:val="22"/>
        </w:rPr>
        <w:t>г) действий Страхователя (его работников) в период приостановления, прекращения или аннулирования квалификационного сертификата в соответствии с законодательством Республики Узбекистан;</w:t>
      </w:r>
    </w:p>
    <w:p>
      <w:pPr>
        <w:pStyle w:val="Normal"/>
        <w:ind w:left="0" w:right="0" w:firstLine="540"/>
        <w:jc w:val="both"/>
        <w:rPr>
          <w:sz w:val="22"/>
          <w:szCs w:val="22"/>
        </w:rPr>
      </w:pPr>
      <w:r>
        <w:rPr>
          <w:sz w:val="22"/>
          <w:szCs w:val="22"/>
        </w:rPr>
        <w:t>д) изъятия, конфискации, национализации, реквизиции, ареста или уничтожения материалов, используемых для профессиональной деятельности Страхователя (его работников), по распоряжению органов государственной власти, управления и правоохранительных органов;</w:t>
      </w:r>
    </w:p>
    <w:p>
      <w:pPr>
        <w:pStyle w:val="Normal"/>
        <w:ind w:left="0" w:right="0" w:firstLine="540"/>
        <w:jc w:val="both"/>
        <w:rPr>
          <w:sz w:val="22"/>
          <w:szCs w:val="22"/>
        </w:rPr>
      </w:pPr>
      <w:r>
        <w:rPr>
          <w:sz w:val="22"/>
          <w:szCs w:val="22"/>
        </w:rPr>
        <w:t>е) осуществления профессиональной деятельности без соответствующих документов (лицензия, сертификат и.т.д.);</w:t>
      </w:r>
    </w:p>
    <w:p>
      <w:pPr>
        <w:pStyle w:val="Normal"/>
        <w:ind w:left="0" w:right="0" w:firstLine="540"/>
        <w:jc w:val="both"/>
        <w:rPr>
          <w:sz w:val="22"/>
          <w:szCs w:val="22"/>
        </w:rPr>
      </w:pPr>
      <w:r>
        <w:rPr>
          <w:sz w:val="22"/>
          <w:szCs w:val="22"/>
        </w:rPr>
        <w:t>ж) воздействия ядерного взрыва, радиации или радиоактивного заражения, военных действий, маневров или иных военных мероприятий, ионизирующей радиации или радиоактивного загрязнения от любого ядерного топлива, или от любых радиоактивных выбросов или от возгорания ядерного топлива;</w:t>
      </w:r>
    </w:p>
    <w:p>
      <w:pPr>
        <w:pStyle w:val="Normal"/>
        <w:ind w:left="0" w:right="0" w:firstLine="540"/>
        <w:jc w:val="both"/>
        <w:rPr>
          <w:sz w:val="22"/>
          <w:szCs w:val="22"/>
        </w:rPr>
      </w:pPr>
      <w:r>
        <w:rPr>
          <w:sz w:val="22"/>
          <w:szCs w:val="22"/>
        </w:rPr>
        <w:t>з) наступления страхового случая вне периода и вне территории страхования;</w:t>
      </w:r>
    </w:p>
    <w:p>
      <w:pPr>
        <w:pStyle w:val="Normal"/>
        <w:ind w:left="0" w:right="0" w:firstLine="540"/>
        <w:jc w:val="both"/>
        <w:rPr>
          <w:sz w:val="22"/>
          <w:szCs w:val="22"/>
        </w:rPr>
      </w:pPr>
      <w:r>
        <w:rPr>
          <w:sz w:val="22"/>
          <w:szCs w:val="22"/>
        </w:rPr>
        <w:t>и) убытка, возмещенного лицом, виновным в причинении ущерба;</w:t>
      </w:r>
    </w:p>
    <w:p>
      <w:pPr>
        <w:pStyle w:val="Normal"/>
        <w:ind w:left="0" w:right="0" w:firstLine="540"/>
        <w:jc w:val="both"/>
        <w:rPr>
          <w:sz w:val="22"/>
          <w:szCs w:val="22"/>
        </w:rPr>
      </w:pPr>
      <w:r>
        <w:rPr>
          <w:sz w:val="22"/>
          <w:szCs w:val="22"/>
        </w:rPr>
        <w:t>к) действий (бездействий) Страхователя (его работников), связанные с разглашением конфиденциальной информации, ставшей известной ему в ходе осуществления таможенной деятельности;</w:t>
      </w:r>
    </w:p>
    <w:p>
      <w:pPr>
        <w:pStyle w:val="Normal"/>
        <w:ind w:left="0" w:right="0" w:firstLine="540"/>
        <w:jc w:val="both"/>
        <w:rPr>
          <w:sz w:val="22"/>
          <w:szCs w:val="22"/>
        </w:rPr>
      </w:pPr>
      <w:r>
        <w:rPr>
          <w:sz w:val="22"/>
          <w:szCs w:val="22"/>
        </w:rPr>
        <w:t>л) действий (бездействий) Страхователя (его работников), не связанных с осуществлением им профессиональной деятельности в качестве таможенного органа;</w:t>
      </w:r>
    </w:p>
    <w:p>
      <w:pPr>
        <w:pStyle w:val="Normal"/>
        <w:ind w:left="0" w:right="0" w:firstLine="540"/>
        <w:jc w:val="both"/>
        <w:rPr>
          <w:sz w:val="22"/>
          <w:szCs w:val="22"/>
        </w:rPr>
      </w:pPr>
      <w:r>
        <w:rPr>
          <w:sz w:val="22"/>
          <w:szCs w:val="22"/>
        </w:rPr>
        <w:t>м) незаконных действий (бездействие) государственных органов, органов местного самоуправления либо должностных лиц этих органов, в том числе в результате издания указанными органами и должностными лицами документов, не соответствующих законам или другим правовым актам.</w:t>
      </w:r>
    </w:p>
    <w:p>
      <w:pPr>
        <w:pStyle w:val="Normal"/>
        <w:ind w:left="0" w:right="0" w:firstLine="540"/>
        <w:jc w:val="both"/>
        <w:rPr>
          <w:sz w:val="22"/>
          <w:szCs w:val="22"/>
        </w:rPr>
      </w:pPr>
      <w:r>
        <w:rPr>
          <w:sz w:val="22"/>
          <w:szCs w:val="22"/>
        </w:rPr>
        <w:t>5.2. Ответственность Страховщика также не распространяется на:</w:t>
      </w:r>
    </w:p>
    <w:p>
      <w:pPr>
        <w:pStyle w:val="Normal"/>
        <w:ind w:left="0" w:right="0" w:firstLine="540"/>
        <w:jc w:val="both"/>
        <w:rPr>
          <w:sz w:val="22"/>
          <w:szCs w:val="22"/>
        </w:rPr>
      </w:pPr>
      <w:r>
        <w:rPr>
          <w:sz w:val="22"/>
          <w:szCs w:val="22"/>
        </w:rPr>
        <w:t>а) предъявляемые требования в соответствии с законодательством зарубежных государств;</w:t>
      </w:r>
    </w:p>
    <w:p>
      <w:pPr>
        <w:pStyle w:val="Normal"/>
        <w:ind w:left="0" w:right="0" w:firstLine="540"/>
        <w:jc w:val="both"/>
        <w:rPr>
          <w:sz w:val="22"/>
          <w:szCs w:val="22"/>
        </w:rPr>
      </w:pPr>
      <w:r>
        <w:rPr>
          <w:sz w:val="22"/>
          <w:szCs w:val="22"/>
        </w:rPr>
        <w:t>б) претензии или исковые требования по возмещению морального вреда, а также упущенной выгоды;</w:t>
      </w:r>
    </w:p>
    <w:p>
      <w:pPr>
        <w:pStyle w:val="Normal"/>
        <w:ind w:left="0" w:right="0" w:firstLine="540"/>
        <w:jc w:val="both"/>
        <w:rPr>
          <w:sz w:val="22"/>
          <w:szCs w:val="22"/>
        </w:rPr>
      </w:pPr>
      <w:r>
        <w:rPr>
          <w:sz w:val="22"/>
          <w:szCs w:val="22"/>
        </w:rPr>
        <w:t>в) штрафы, пени, судебные расходы, расходы адвокатов и другие подобные взыскания;</w:t>
      </w:r>
    </w:p>
    <w:p>
      <w:pPr>
        <w:pStyle w:val="Normal"/>
        <w:ind w:left="0" w:right="0" w:firstLine="540"/>
        <w:jc w:val="both"/>
        <w:rPr>
          <w:sz w:val="22"/>
          <w:szCs w:val="22"/>
        </w:rPr>
      </w:pPr>
      <w:r>
        <w:rPr>
          <w:sz w:val="22"/>
          <w:szCs w:val="22"/>
        </w:rPr>
        <w:t>г) любые исковые требования, возникающие в связи с фактической или предполагаемой клеветой или иными дискредитирующими, порочащими материалами;</w:t>
      </w:r>
    </w:p>
    <w:p>
      <w:pPr>
        <w:pStyle w:val="Normal"/>
        <w:ind w:left="0" w:right="0" w:firstLine="540"/>
        <w:jc w:val="both"/>
        <w:rPr>
          <w:sz w:val="22"/>
          <w:szCs w:val="22"/>
        </w:rPr>
      </w:pPr>
      <w:r>
        <w:rPr>
          <w:sz w:val="22"/>
          <w:szCs w:val="22"/>
        </w:rPr>
        <w:t>д) любые исковые требования, возникшие в связи с событием, являющимся следствием форс-мажорных обстоятельств;</w:t>
      </w:r>
    </w:p>
    <w:p>
      <w:pPr>
        <w:pStyle w:val="Normal"/>
        <w:ind w:left="0" w:right="0" w:firstLine="540"/>
        <w:jc w:val="both"/>
        <w:rPr>
          <w:sz w:val="22"/>
          <w:szCs w:val="22"/>
        </w:rPr>
      </w:pPr>
      <w:r>
        <w:rPr>
          <w:sz w:val="22"/>
          <w:szCs w:val="22"/>
        </w:rPr>
        <w:t>е) любые исковые требования, возникающие в связи с правительственным или иным указанием, предписанием или требованием компетентных органов Страхователю в части осуществления таможенной деятельности;</w:t>
      </w:r>
    </w:p>
    <w:p>
      <w:pPr>
        <w:pStyle w:val="Normal"/>
        <w:ind w:left="0" w:right="0" w:firstLine="540"/>
        <w:jc w:val="both"/>
        <w:rPr>
          <w:sz w:val="22"/>
          <w:szCs w:val="22"/>
        </w:rPr>
      </w:pPr>
      <w:r>
        <w:rPr>
          <w:sz w:val="22"/>
          <w:szCs w:val="22"/>
        </w:rPr>
        <w:t>ж) любые исковые требования, возникающие в связи с ущербом, вызванным утерей или гибелью любого носителя информации, письменного, печатного или воспроизведённого любым иным способом документа, а также информации, накопленной компьютерным методом, баз данных, которые были вверены Страхователю (его работнику) или находятся в его ведении или хранении.</w:t>
      </w:r>
    </w:p>
    <w:p>
      <w:pPr>
        <w:pStyle w:val="Normal"/>
        <w:ind w:left="0" w:right="0" w:firstLine="540"/>
        <w:jc w:val="both"/>
        <w:rPr>
          <w:sz w:val="22"/>
          <w:szCs w:val="22"/>
        </w:rPr>
      </w:pPr>
      <w:r>
        <w:rPr>
          <w:sz w:val="22"/>
          <w:szCs w:val="22"/>
        </w:rPr>
        <w:t>5.3. Страховщик не несет обязательств в отношении косвенных и прочих расходов Страхователя (его работников), которые могут быть вызваны страховым случаем (использование арендуемого ТС, проживание в гостинице, командировочные расходы, потеря дохода, простой, убытки, связанные с истечением гарантийного срока, и др.), а также в отношении любых прямых и косвенных налогов.</w:t>
      </w:r>
    </w:p>
    <w:p>
      <w:pPr>
        <w:pStyle w:val="Normal"/>
        <w:ind w:left="0" w:right="0" w:firstLine="540"/>
        <w:jc w:val="both"/>
        <w:rPr>
          <w:sz w:val="22"/>
          <w:szCs w:val="22"/>
        </w:rPr>
      </w:pPr>
      <w:r>
        <w:rPr>
          <w:sz w:val="22"/>
          <w:szCs w:val="22"/>
        </w:rPr>
        <w:t>5.4. Страховщик не будет иметь обязательств по договору страхования в отношении ущерба, причиненного в результате:</w:t>
      </w:r>
    </w:p>
    <w:p>
      <w:pPr>
        <w:pStyle w:val="Normal"/>
        <w:ind w:left="0" w:right="0" w:firstLine="540"/>
        <w:jc w:val="both"/>
        <w:rPr/>
      </w:pPr>
      <w:r>
        <w:rPr>
          <w:sz w:val="22"/>
          <w:szCs w:val="22"/>
        </w:rPr>
        <w:t>а)</w:t>
      </w:r>
      <w:r>
        <w:rPr>
          <w:b/>
          <w:bCs/>
          <w:sz w:val="22"/>
          <w:szCs w:val="22"/>
        </w:rPr>
        <w:t xml:space="preserve"> </w:t>
      </w:r>
      <w:r>
        <w:rPr>
          <w:sz w:val="22"/>
          <w:szCs w:val="22"/>
        </w:rPr>
        <w:t>мошеннических действий Страхователя (его работников) или заинтересованных в страховом возмещении лиц, попытки совершения преступления со стороны Страхователя или его работников;</w:t>
      </w:r>
    </w:p>
    <w:p>
      <w:pPr>
        <w:pStyle w:val="Normal"/>
        <w:ind w:left="0" w:right="0" w:firstLine="540"/>
        <w:jc w:val="both"/>
        <w:rPr>
          <w:sz w:val="22"/>
          <w:szCs w:val="22"/>
        </w:rPr>
      </w:pPr>
      <w:r>
        <w:rPr>
          <w:sz w:val="22"/>
          <w:szCs w:val="22"/>
        </w:rPr>
        <w:t>б) не выполнения работы Страхователем (его работником) или нарушения установленных сроков выполняемой работы;</w:t>
      </w:r>
    </w:p>
    <w:p>
      <w:pPr>
        <w:pStyle w:val="Normal"/>
        <w:ind w:left="0" w:right="0" w:firstLine="540"/>
        <w:jc w:val="both"/>
        <w:rPr>
          <w:sz w:val="22"/>
          <w:szCs w:val="22"/>
        </w:rPr>
      </w:pPr>
      <w:r>
        <w:rPr>
          <w:sz w:val="22"/>
          <w:szCs w:val="22"/>
        </w:rPr>
        <w:t>в) событий, причинивших вред жизни или здоровью любых лиц;</w:t>
      </w:r>
    </w:p>
    <w:p>
      <w:pPr>
        <w:pStyle w:val="Normal"/>
        <w:ind w:left="0" w:right="0" w:firstLine="540"/>
        <w:jc w:val="both"/>
        <w:rPr>
          <w:sz w:val="22"/>
          <w:szCs w:val="22"/>
        </w:rPr>
      </w:pPr>
      <w:r>
        <w:rPr>
          <w:sz w:val="22"/>
          <w:szCs w:val="22"/>
        </w:rPr>
        <w:t>г) проведения таможенной деятельности в качестве таможенных органов Республики Узбекистан, ранее чем с даты вступления в силу договора страхования.</w:t>
      </w:r>
    </w:p>
    <w:p>
      <w:pPr>
        <w:pStyle w:val="Normal"/>
        <w:ind w:left="0" w:right="0" w:firstLine="540"/>
        <w:jc w:val="both"/>
        <w:rPr>
          <w:sz w:val="22"/>
          <w:szCs w:val="22"/>
        </w:rPr>
      </w:pPr>
      <w:r>
        <w:rPr>
          <w:sz w:val="22"/>
          <w:szCs w:val="22"/>
        </w:rPr>
        <w:t>5.5. Страховщик отказывает в выплате страхового возмещения (страховой суммы), если Страхователь (его работник)/Выгодоприобретатель:</w:t>
      </w:r>
    </w:p>
    <w:p>
      <w:pPr>
        <w:pStyle w:val="Normal"/>
        <w:ind w:left="0" w:right="0" w:firstLine="540"/>
        <w:jc w:val="both"/>
        <w:rPr>
          <w:sz w:val="22"/>
          <w:szCs w:val="22"/>
        </w:rPr>
      </w:pPr>
      <w:r>
        <w:rPr>
          <w:sz w:val="22"/>
          <w:szCs w:val="22"/>
        </w:rPr>
        <w:t>- не выполнял свои обязательства, предусмотренные в договоре страхования;</w:t>
      </w:r>
    </w:p>
    <w:p>
      <w:pPr>
        <w:pStyle w:val="Normal"/>
        <w:ind w:left="0" w:right="0" w:firstLine="540"/>
        <w:jc w:val="both"/>
        <w:rPr>
          <w:sz w:val="22"/>
          <w:szCs w:val="22"/>
        </w:rPr>
      </w:pPr>
      <w:r>
        <w:rPr>
          <w:sz w:val="22"/>
          <w:szCs w:val="22"/>
        </w:rPr>
        <w:t>- не известил Страховщика о произошедшем событии, носящем признаки страхового случая в сроки и в порядке, установленном договором страхования;</w:t>
      </w:r>
    </w:p>
    <w:p>
      <w:pPr>
        <w:pStyle w:val="Normal"/>
        <w:ind w:left="0" w:right="0" w:firstLine="540"/>
        <w:jc w:val="both"/>
        <w:rPr>
          <w:sz w:val="22"/>
          <w:szCs w:val="22"/>
        </w:rPr>
      </w:pPr>
      <w:r>
        <w:rPr>
          <w:sz w:val="22"/>
          <w:szCs w:val="22"/>
        </w:rPr>
        <w:t>- не представил документы, указанные в договоре страхования и сведения, необходимые для установления страхового случая, а также для выяснения причинной связи этого случая с наступившим результатом или представил заведомо ложные доказательства;</w:t>
      </w:r>
    </w:p>
    <w:p>
      <w:pPr>
        <w:pStyle w:val="Normal"/>
        <w:ind w:left="0" w:right="0" w:firstLine="540"/>
        <w:jc w:val="both"/>
        <w:rPr>
          <w:sz w:val="22"/>
          <w:szCs w:val="22"/>
        </w:rPr>
      </w:pPr>
      <w:r>
        <w:rPr>
          <w:sz w:val="22"/>
          <w:szCs w:val="22"/>
        </w:rPr>
        <w:t>- уже получил компенсацию полностью или частично от виновных лиц в связи с данным страховым случаем;</w:t>
      </w:r>
    </w:p>
    <w:p>
      <w:pPr>
        <w:pStyle w:val="Normal"/>
        <w:ind w:left="0" w:right="0" w:firstLine="540"/>
        <w:jc w:val="both"/>
        <w:rPr>
          <w:sz w:val="22"/>
          <w:szCs w:val="22"/>
        </w:rPr>
      </w:pPr>
      <w:r>
        <w:rPr>
          <w:sz w:val="22"/>
          <w:szCs w:val="22"/>
        </w:rPr>
        <w:t>- выдвигает требования о возмещении ущерба с целью обмана;</w:t>
      </w:r>
    </w:p>
    <w:p>
      <w:pPr>
        <w:pStyle w:val="Normal"/>
        <w:ind w:left="0" w:right="0" w:firstLine="540"/>
        <w:jc w:val="both"/>
        <w:rPr>
          <w:sz w:val="22"/>
          <w:szCs w:val="22"/>
        </w:rPr>
      </w:pPr>
      <w:r>
        <w:rPr>
          <w:sz w:val="22"/>
          <w:szCs w:val="22"/>
        </w:rPr>
        <w:t>- отказался от претензий к лицу, причинившему вред (ущерб или убыток), или отказался передать Страховщику документы, необходимые для предъявления регрессного требования (суброгация).</w:t>
      </w:r>
    </w:p>
    <w:p>
      <w:pPr>
        <w:pStyle w:val="Normal"/>
        <w:widowControl w:val="false"/>
        <w:jc w:val="both"/>
        <w:rPr>
          <w:b/>
          <w:b/>
          <w:bCs/>
          <w:sz w:val="22"/>
          <w:szCs w:val="22"/>
        </w:rPr>
      </w:pPr>
      <w:r>
        <w:rPr>
          <w:b/>
          <w:bCs/>
          <w:sz w:val="22"/>
          <w:szCs w:val="22"/>
        </w:rPr>
      </w:r>
    </w:p>
    <w:p>
      <w:pPr>
        <w:pStyle w:val="Normal"/>
        <w:widowControl w:val="false"/>
        <w:jc w:val="center"/>
        <w:rPr>
          <w:b/>
          <w:b/>
          <w:bCs/>
          <w:sz w:val="22"/>
          <w:szCs w:val="22"/>
        </w:rPr>
      </w:pPr>
      <w:r>
        <w:rPr>
          <w:b/>
          <w:bCs/>
          <w:sz w:val="22"/>
          <w:szCs w:val="22"/>
        </w:rPr>
        <w:t>РАЗДЕЛ 6. ВСТУПЛЕНИЕ В СИЛУ ДОГОВОРА СТРАХОВАНИЯ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6.1. Настоящий договор страхования вступает в силу с момента его подписания. Обязательства Страховщика по выплате страхового возмещения (страховой суммы) по договору страхования, при условии своевременной оплаты страховой премии вступают в силу и заканчиваются в сроки периода страхования, указанного в полисе страхования.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pPr>
      <w:r>
        <w:rPr>
          <w:rFonts w:eastAsia="Batang;바탕"/>
          <w:sz w:val="22"/>
          <w:szCs w:val="22"/>
        </w:rPr>
        <w:t xml:space="preserve">6.2. </w:t>
      </w:r>
      <w:r>
        <w:rPr>
          <w:sz w:val="22"/>
          <w:szCs w:val="22"/>
        </w:rPr>
        <w:t xml:space="preserve">При несвоевременной оплате страховой премии обязательства Страховщика вступают в силу со дня уплаты страховой премии на расчетный счет Страховщика. </w:t>
      </w:r>
      <w:r>
        <w:rPr>
          <w:rFonts w:eastAsia="Batang;바탕"/>
          <w:sz w:val="22"/>
          <w:szCs w:val="22"/>
        </w:rPr>
        <w:t>Если страховая премия вносится несвоевременно, Страховщик перестает нести обязательства до тех пор, пока страховая премия не будет уплачена Страхователем. Если в течение этого срока наступает страховой случай, а Страхователь не уплатил страховую премию, Страховщик освобождается от выплаты страхового возмещения (страховой суммы).</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6.3. Днем уплаты страховой премии считается день поступления денежных средств на расчетный счет Страховщика.</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6.4. Полис страхования выдается в течение 3 (трех) рабочих дней со дня уплаты страховой премии на расчетный счет Страховщика.</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6.5. В случае утраты или порчи страхового полиса, выдача дубликата полиса страхования осуществляется Страховщиком в течение 3 (трех) банковских дней после подачи письменного заявления Страхователем.</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b/>
          <w:b/>
          <w:bCs/>
          <w:sz w:val="22"/>
          <w:szCs w:val="22"/>
        </w:rPr>
      </w:pPr>
      <w:r>
        <w:rPr>
          <w:b/>
          <w:bCs/>
          <w:sz w:val="22"/>
          <w:szCs w:val="22"/>
        </w:rPr>
      </w:r>
    </w:p>
    <w:p>
      <w:pPr>
        <w:pStyle w:val="Normal"/>
        <w:jc w:val="center"/>
        <w:rPr>
          <w:b/>
          <w:b/>
          <w:bCs/>
          <w:sz w:val="22"/>
          <w:szCs w:val="22"/>
        </w:rPr>
      </w:pPr>
      <w:r>
        <w:rPr>
          <w:b/>
          <w:bCs/>
          <w:sz w:val="22"/>
          <w:szCs w:val="22"/>
        </w:rPr>
        <w:t>РАЗДЕЛ 7. ПРАВА И ОБЯЗАННОСТИ СТОРОН</w:t>
      </w:r>
    </w:p>
    <w:p>
      <w:pPr>
        <w:pStyle w:val="Normal"/>
        <w:ind w:left="0" w:right="0" w:firstLine="540"/>
        <w:jc w:val="both"/>
        <w:rPr>
          <w:b/>
          <w:b/>
          <w:bCs/>
          <w:sz w:val="22"/>
          <w:szCs w:val="22"/>
        </w:rPr>
      </w:pPr>
      <w:r>
        <w:rPr>
          <w:b/>
          <w:bCs/>
          <w:sz w:val="22"/>
          <w:szCs w:val="22"/>
        </w:rPr>
        <w:t>7.1. Страхователь имеет право:</w:t>
      </w:r>
    </w:p>
    <w:p>
      <w:pPr>
        <w:pStyle w:val="Normal"/>
        <w:ind w:left="0" w:right="0" w:firstLine="540"/>
        <w:jc w:val="both"/>
        <w:rPr>
          <w:sz w:val="22"/>
          <w:szCs w:val="22"/>
        </w:rPr>
      </w:pPr>
      <w:r>
        <w:rPr>
          <w:sz w:val="22"/>
          <w:szCs w:val="22"/>
        </w:rPr>
        <w:t>а)  провести за свой счет дополнительную экспертизу;</w:t>
      </w:r>
    </w:p>
    <w:p>
      <w:pPr>
        <w:pStyle w:val="Normal"/>
        <w:ind w:left="0" w:right="0" w:firstLine="540"/>
        <w:jc w:val="both"/>
        <w:rPr>
          <w:sz w:val="22"/>
          <w:szCs w:val="22"/>
        </w:rPr>
      </w:pPr>
      <w:r>
        <w:rPr>
          <w:sz w:val="22"/>
          <w:szCs w:val="22"/>
        </w:rPr>
        <w:t>б) обжаловать в суде отказ Страховщика в выплате страхового возмещения (страховой суммы);</w:t>
      </w:r>
    </w:p>
    <w:p>
      <w:pPr>
        <w:pStyle w:val="Normal"/>
        <w:ind w:left="0" w:right="0" w:firstLine="540"/>
        <w:jc w:val="both"/>
        <w:rPr>
          <w:sz w:val="22"/>
          <w:szCs w:val="22"/>
        </w:rPr>
      </w:pPr>
      <w:r>
        <w:rPr>
          <w:sz w:val="22"/>
          <w:szCs w:val="22"/>
        </w:rPr>
        <w:t>в) по согласованию со Страховщиком внести изменения и дополнения в договор страхования;</w:t>
      </w:r>
    </w:p>
    <w:p>
      <w:pPr>
        <w:pStyle w:val="Normal"/>
        <w:ind w:left="0" w:right="0" w:firstLine="540"/>
        <w:jc w:val="both"/>
        <w:rPr>
          <w:sz w:val="22"/>
          <w:szCs w:val="22"/>
        </w:rPr>
      </w:pPr>
      <w:r>
        <w:rPr>
          <w:sz w:val="22"/>
          <w:szCs w:val="22"/>
        </w:rPr>
        <w:t>г) получать консультации Страховщика по вопросам страхования в течение всего срока действия договора страхования;</w:t>
      </w:r>
    </w:p>
    <w:p>
      <w:pPr>
        <w:pStyle w:val="Normal"/>
        <w:ind w:left="0" w:right="0" w:firstLine="540"/>
        <w:jc w:val="both"/>
        <w:rPr>
          <w:sz w:val="22"/>
          <w:szCs w:val="22"/>
        </w:rPr>
      </w:pPr>
      <w:r>
        <w:rPr>
          <w:sz w:val="22"/>
          <w:szCs w:val="22"/>
        </w:rPr>
        <w:t>д) получить дубликат полиса страхования, в случае его утраты или порчи в соответствии с условиями договора страхования.</w:t>
      </w:r>
    </w:p>
    <w:p>
      <w:pPr>
        <w:pStyle w:val="Normal"/>
        <w:ind w:left="0" w:right="0" w:firstLine="540"/>
        <w:jc w:val="both"/>
        <w:rPr>
          <w:b/>
          <w:b/>
          <w:bCs/>
          <w:sz w:val="22"/>
          <w:szCs w:val="22"/>
        </w:rPr>
      </w:pPr>
      <w:r>
        <w:rPr>
          <w:b/>
          <w:bCs/>
          <w:sz w:val="22"/>
          <w:szCs w:val="22"/>
        </w:rPr>
        <w:t>7.2. Страхователь обязан:</w:t>
      </w:r>
    </w:p>
    <w:p>
      <w:pPr>
        <w:pStyle w:val="Normal"/>
        <w:ind w:left="0" w:right="0" w:firstLine="540"/>
        <w:jc w:val="both"/>
        <w:rPr>
          <w:sz w:val="22"/>
          <w:szCs w:val="22"/>
        </w:rPr>
      </w:pPr>
      <w:r>
        <w:rPr>
          <w:sz w:val="22"/>
          <w:szCs w:val="22"/>
        </w:rPr>
        <w:t>а) оплатить в установленном договором страхования порядке и сроки страховую премию;</w:t>
      </w:r>
    </w:p>
    <w:p>
      <w:pPr>
        <w:pStyle w:val="Normal"/>
        <w:ind w:left="0" w:right="0" w:firstLine="540"/>
        <w:jc w:val="both"/>
        <w:rPr/>
      </w:pPr>
      <w:r>
        <w:rPr>
          <w:sz w:val="22"/>
          <w:szCs w:val="22"/>
        </w:rPr>
        <w:t>б) с</w:t>
      </w:r>
      <w:r>
        <w:rPr>
          <w:rFonts w:eastAsia="Batang;바탕"/>
          <w:sz w:val="22"/>
          <w:szCs w:val="22"/>
        </w:rPr>
        <w:t>ообщать Страховщику полную и достоверную информацию о своей деятельности;</w:t>
      </w:r>
    </w:p>
    <w:p>
      <w:pPr>
        <w:pStyle w:val="Normal"/>
        <w:ind w:left="0" w:right="0" w:firstLine="540"/>
        <w:jc w:val="both"/>
        <w:rPr>
          <w:rFonts w:eastAsia="Batang;바탕"/>
          <w:sz w:val="22"/>
          <w:szCs w:val="22"/>
        </w:rPr>
      </w:pPr>
      <w:r>
        <w:rPr>
          <w:rFonts w:eastAsia="Batang;바탕"/>
          <w:sz w:val="22"/>
          <w:szCs w:val="22"/>
        </w:rPr>
        <w:t>в) предоставить возможность для осмотра документов Страхователя (его работников);</w:t>
      </w:r>
    </w:p>
    <w:p>
      <w:pPr>
        <w:pStyle w:val="Normal"/>
        <w:ind w:left="0" w:right="0" w:firstLine="540"/>
        <w:jc w:val="both"/>
        <w:rPr>
          <w:rFonts w:eastAsia="Batang;바탕"/>
          <w:sz w:val="22"/>
          <w:szCs w:val="22"/>
        </w:rPr>
      </w:pPr>
      <w:r>
        <w:rPr>
          <w:rFonts w:eastAsia="Batang;바탕"/>
          <w:sz w:val="22"/>
          <w:szCs w:val="22"/>
        </w:rPr>
        <w:t>г) предоставить возможность Страховщику в течение срока действия договора страхования проверять правильность сведений, сообщенных Страхователем в момент заключения договора страхования;</w:t>
      </w:r>
    </w:p>
    <w:p>
      <w:pPr>
        <w:pStyle w:val="Normal"/>
        <w:ind w:left="0" w:right="0" w:firstLine="540"/>
        <w:jc w:val="both"/>
        <w:rPr/>
      </w:pPr>
      <w:r>
        <w:rPr>
          <w:rFonts w:eastAsia="Batang;바탕"/>
          <w:sz w:val="22"/>
          <w:szCs w:val="22"/>
        </w:rPr>
        <w:t>д) в</w:t>
      </w:r>
      <w:r>
        <w:rPr>
          <w:sz w:val="22"/>
          <w:szCs w:val="22"/>
        </w:rPr>
        <w:t xml:space="preserve"> период действия договора страхования незамедлительно сообщать Страховщику о ставших ему известными </w:t>
      </w:r>
      <w:r>
        <w:rPr>
          <w:bCs/>
          <w:sz w:val="22"/>
          <w:szCs w:val="22"/>
        </w:rPr>
        <w:t>значительных изменениях</w:t>
      </w:r>
      <w:r>
        <w:rPr>
          <w:sz w:val="22"/>
          <w:szCs w:val="22"/>
        </w:rPr>
        <w:t xml:space="preserve"> в обстоятельствах, сообщенных при заключении договора страхования, если эти изменения могут существенно повлиять на увеличение степени риска наступления страхового случая.</w:t>
      </w:r>
    </w:p>
    <w:p>
      <w:pPr>
        <w:pStyle w:val="Normal"/>
        <w:ind w:left="0" w:right="0" w:firstLine="540"/>
        <w:jc w:val="both"/>
        <w:rPr>
          <w:sz w:val="22"/>
          <w:szCs w:val="22"/>
        </w:rPr>
      </w:pPr>
      <w:r>
        <w:rPr>
          <w:sz w:val="22"/>
          <w:szCs w:val="22"/>
        </w:rPr>
        <w:t>е) при наступлении события, которое в рамках настоящего договора страхования может быть признано страховым случаем или вызвать к Страховщику какое-либо требование, незамедлительно уведомить Страховщика о его наступлении в сроки и способом, указанным в договоре страхования;</w:t>
      </w:r>
    </w:p>
    <w:p>
      <w:pPr>
        <w:pStyle w:val="Normal"/>
        <w:ind w:left="0" w:right="0" w:firstLine="540"/>
        <w:jc w:val="both"/>
        <w:rPr>
          <w:sz w:val="22"/>
          <w:szCs w:val="22"/>
        </w:rPr>
      </w:pPr>
      <w:r>
        <w:rPr>
          <w:sz w:val="22"/>
          <w:szCs w:val="22"/>
        </w:rPr>
        <w:t xml:space="preserve">ж) принять разумные и доступные в сложившейся обстановке меры по уменьшению или предотвращению возможных убытков. </w:t>
      </w:r>
    </w:p>
    <w:p>
      <w:pPr>
        <w:pStyle w:val="Normal"/>
        <w:ind w:left="0" w:right="0" w:firstLine="540"/>
        <w:jc w:val="both"/>
        <w:rPr>
          <w:sz w:val="22"/>
          <w:szCs w:val="22"/>
        </w:rPr>
      </w:pPr>
      <w:r>
        <w:rPr>
          <w:sz w:val="22"/>
          <w:szCs w:val="22"/>
        </w:rPr>
        <w:t>з) предоставить Страховщику все документы, необходимые для изучения всех обстоятельств произошедшего события, указанных в договоре страхования;</w:t>
      </w:r>
    </w:p>
    <w:p>
      <w:pPr>
        <w:pStyle w:val="Normal"/>
        <w:ind w:left="0" w:right="0" w:firstLine="540"/>
        <w:jc w:val="both"/>
        <w:rPr>
          <w:sz w:val="22"/>
          <w:szCs w:val="22"/>
        </w:rPr>
      </w:pPr>
      <w:r>
        <w:rPr>
          <w:sz w:val="22"/>
          <w:szCs w:val="22"/>
        </w:rPr>
        <w:t>и) довести до сведения своих работников требования договора страхования;</w:t>
      </w:r>
    </w:p>
    <w:p>
      <w:pPr>
        <w:pStyle w:val="Normal"/>
        <w:ind w:left="0" w:right="0" w:firstLine="540"/>
        <w:jc w:val="both"/>
        <w:rPr>
          <w:sz w:val="22"/>
          <w:szCs w:val="22"/>
        </w:rPr>
      </w:pPr>
      <w:r>
        <w:rPr>
          <w:sz w:val="22"/>
          <w:szCs w:val="22"/>
        </w:rPr>
        <w:t>к) соблюдать конфиденциальность информации, полученной от Страховщика, за исключением случаев, когда Страхователь обязан предоставить информацию в государственные органы и другие организации в соответствии с законодательством Республики Узбекистан;</w:t>
      </w:r>
    </w:p>
    <w:p>
      <w:pPr>
        <w:pStyle w:val="Normal"/>
        <w:ind w:left="0" w:right="0" w:firstLine="540"/>
        <w:jc w:val="both"/>
        <w:rPr>
          <w:sz w:val="22"/>
          <w:szCs w:val="22"/>
        </w:rPr>
      </w:pPr>
      <w:r>
        <w:rPr>
          <w:sz w:val="22"/>
          <w:szCs w:val="22"/>
        </w:rPr>
        <w:t>л)  принять меры для обеспечения права требования Страховщика в порядке суброгации к лицам, несущим в соответствии с законодательством ответственность за ущерб.</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b/>
          <w:b/>
          <w:bCs/>
          <w:sz w:val="22"/>
          <w:szCs w:val="22"/>
        </w:rPr>
      </w:pPr>
      <w:r>
        <w:rPr>
          <w:b/>
          <w:bCs/>
          <w:sz w:val="22"/>
          <w:szCs w:val="22"/>
        </w:rPr>
        <w:t>7.3. Страховщик обязан:</w:t>
      </w:r>
    </w:p>
    <w:p>
      <w:pPr>
        <w:pStyle w:val="Normal"/>
        <w:ind w:left="0" w:right="0" w:firstLine="540"/>
        <w:jc w:val="both"/>
        <w:rPr>
          <w:sz w:val="22"/>
          <w:szCs w:val="22"/>
        </w:rPr>
      </w:pPr>
      <w:r>
        <w:rPr>
          <w:sz w:val="22"/>
          <w:szCs w:val="22"/>
        </w:rPr>
        <w:t>а) выдать полис страхования в сроки установленные договором страхования;</w:t>
      </w:r>
    </w:p>
    <w:p>
      <w:pPr>
        <w:pStyle w:val="Normal"/>
        <w:ind w:left="0" w:right="0" w:firstLine="540"/>
        <w:jc w:val="both"/>
        <w:rPr>
          <w:sz w:val="22"/>
          <w:szCs w:val="22"/>
        </w:rPr>
      </w:pPr>
      <w:r>
        <w:rPr>
          <w:sz w:val="22"/>
          <w:szCs w:val="22"/>
        </w:rPr>
        <w:t>б) после получения всех необходимых документов и признания факта наступления страхового случая произвести страховое возмещение (страховую сумму) Страхователю в порядке и в сроки, указанные в договоре страхования;</w:t>
      </w:r>
    </w:p>
    <w:p>
      <w:pPr>
        <w:pStyle w:val="Normal"/>
        <w:ind w:left="0" w:right="0" w:firstLine="540"/>
        <w:jc w:val="both"/>
        <w:rPr>
          <w:sz w:val="22"/>
          <w:szCs w:val="22"/>
        </w:rPr>
      </w:pPr>
      <w:r>
        <w:rPr>
          <w:sz w:val="22"/>
          <w:szCs w:val="22"/>
        </w:rPr>
        <w:t>в) соблюдать конфиденциальность информации, полученной от Страхователя в период действия договора страхования, за исключением случаев, когда Страховщик обязан предоставить информацию в государственные органы и другие организации, в соответствии с законодательством Республики Узбекистан;</w:t>
      </w:r>
    </w:p>
    <w:p>
      <w:pPr>
        <w:pStyle w:val="Normal"/>
        <w:ind w:left="0" w:right="0" w:firstLine="540"/>
        <w:jc w:val="both"/>
        <w:rPr>
          <w:sz w:val="22"/>
          <w:szCs w:val="22"/>
        </w:rPr>
      </w:pPr>
      <w:r>
        <w:rPr>
          <w:sz w:val="22"/>
          <w:szCs w:val="22"/>
        </w:rPr>
        <w:t>г) давать по запросу Страхователю консультации по вопросам страхования в пределах срока действия настоящего договора;</w:t>
      </w:r>
    </w:p>
    <w:p>
      <w:pPr>
        <w:pStyle w:val="Normal"/>
        <w:ind w:left="0" w:right="0" w:firstLine="540"/>
        <w:jc w:val="both"/>
        <w:rPr/>
      </w:pPr>
      <w:r>
        <w:rPr>
          <w:sz w:val="22"/>
          <w:szCs w:val="22"/>
        </w:rPr>
        <w:t>д) п</w:t>
      </w:r>
      <w:r>
        <w:rPr>
          <w:rFonts w:eastAsia="Batang;바탕"/>
          <w:sz w:val="22"/>
          <w:szCs w:val="22"/>
        </w:rPr>
        <w:t xml:space="preserve">ри отказе в выплате страхового возмещения сообщить об этом Страхователю в письменной форме в течение 15 (пятнадцать) дней </w:t>
      </w:r>
      <w:r>
        <w:rPr>
          <w:sz w:val="22"/>
          <w:szCs w:val="22"/>
        </w:rPr>
        <w:t>после их обращения за выплатой страхового возмещения (страховой суммы) с предоставлением соответствующих документов.</w:t>
      </w:r>
    </w:p>
    <w:p>
      <w:pPr>
        <w:pStyle w:val="Normal"/>
        <w:ind w:left="0" w:right="0" w:firstLine="540"/>
        <w:jc w:val="both"/>
        <w:rPr>
          <w:b/>
          <w:b/>
          <w:bCs/>
          <w:sz w:val="22"/>
          <w:szCs w:val="22"/>
        </w:rPr>
      </w:pPr>
      <w:r>
        <w:rPr>
          <w:b/>
          <w:bCs/>
          <w:sz w:val="22"/>
          <w:szCs w:val="22"/>
        </w:rPr>
        <w:t>7.4. Страховщик имеет право:</w:t>
      </w:r>
    </w:p>
    <w:p>
      <w:pPr>
        <w:pStyle w:val="Normal"/>
        <w:ind w:left="0" w:right="0" w:firstLine="540"/>
        <w:jc w:val="both"/>
        <w:rPr/>
      </w:pPr>
      <w:r>
        <w:rPr>
          <w:sz w:val="22"/>
          <w:szCs w:val="22"/>
        </w:rPr>
        <w:t>а)</w:t>
      </w:r>
      <w:r>
        <w:rPr>
          <w:b/>
          <w:bCs/>
          <w:sz w:val="22"/>
          <w:szCs w:val="22"/>
        </w:rPr>
        <w:t xml:space="preserve"> </w:t>
      </w:r>
      <w:r>
        <w:rPr>
          <w:rFonts w:eastAsia="Batang;바탕"/>
          <w:sz w:val="22"/>
          <w:szCs w:val="22"/>
        </w:rPr>
        <w:t>в течение действия договора страхования проверять правильность сведений, сообщенных Страхователем на момент заключения договора страхования;</w:t>
      </w:r>
    </w:p>
    <w:p>
      <w:pPr>
        <w:pStyle w:val="Normal"/>
        <w:ind w:left="0" w:right="0" w:firstLine="540"/>
        <w:jc w:val="both"/>
        <w:rPr>
          <w:rFonts w:eastAsia="Batang;바탕"/>
          <w:sz w:val="22"/>
          <w:szCs w:val="22"/>
        </w:rPr>
      </w:pPr>
      <w:r>
        <w:rPr>
          <w:rFonts w:eastAsia="Batang;바탕"/>
          <w:sz w:val="22"/>
          <w:szCs w:val="22"/>
        </w:rPr>
        <w:t>б) приступить к осмотру и оценке причиненного страховым случаем ущерба, не дожидаясь получения от Страхователя извещения о страховом случае;</w:t>
      </w:r>
    </w:p>
    <w:p>
      <w:pPr>
        <w:pStyle w:val="Normal"/>
        <w:ind w:left="0" w:right="0" w:firstLine="540"/>
        <w:jc w:val="both"/>
        <w:rPr>
          <w:rFonts w:eastAsia="Batang;바탕"/>
          <w:sz w:val="22"/>
          <w:szCs w:val="22"/>
        </w:rPr>
      </w:pPr>
      <w:r>
        <w:rPr>
          <w:rFonts w:eastAsia="Batang;바탕"/>
          <w:sz w:val="22"/>
          <w:szCs w:val="22"/>
        </w:rPr>
        <w:t>в) затребовать дополнительные документы, характеризующие степень риска при заключении, исполнении и наступлении страхового случая;</w:t>
      </w:r>
    </w:p>
    <w:p>
      <w:pPr>
        <w:pStyle w:val="Normal"/>
        <w:ind w:left="0" w:right="0" w:firstLine="540"/>
        <w:jc w:val="both"/>
        <w:rPr>
          <w:sz w:val="22"/>
          <w:szCs w:val="22"/>
        </w:rPr>
      </w:pPr>
      <w:r>
        <w:rPr>
          <w:sz w:val="22"/>
          <w:szCs w:val="22"/>
        </w:rPr>
        <w:t>г) на проведение предупредительных мероприятий, направленных на уменьшение вероятности наступления страхового случая;</w:t>
      </w:r>
    </w:p>
    <w:p>
      <w:pPr>
        <w:pStyle w:val="Normal"/>
        <w:ind w:left="0" w:right="0" w:firstLine="540"/>
        <w:jc w:val="both"/>
        <w:rPr>
          <w:sz w:val="22"/>
          <w:szCs w:val="22"/>
        </w:rPr>
      </w:pPr>
      <w:r>
        <w:rPr>
          <w:sz w:val="22"/>
          <w:szCs w:val="22"/>
        </w:rPr>
        <w:t>д) отсрочить выплату страхового возмещения, если в связи с наступлением события, носящего признаки страхового случая, ведется дознание, предварительное следствие или судебное разбирательство (судебный процесс) и в отношении Страхователя, до окончания этих расследований;</w:t>
      </w:r>
    </w:p>
    <w:p>
      <w:pPr>
        <w:pStyle w:val="Normal"/>
        <w:ind w:left="0" w:right="0" w:firstLine="540"/>
        <w:jc w:val="both"/>
        <w:rPr>
          <w:sz w:val="22"/>
          <w:szCs w:val="22"/>
        </w:rPr>
      </w:pPr>
      <w:r>
        <w:rPr>
          <w:sz w:val="22"/>
          <w:szCs w:val="22"/>
        </w:rPr>
        <w:t>е) потребовать изменения условий договора страхования или уплаты дополнительной страховой премии в случае уведомления об обстоятельствах, влекущих увеличение риска. Если Страхователь возражает против изменения условий договора страхования или доплаты страховой премии, Страховщик вправе в одностороннем порядке досрочно с письменным уведомлением Страхователя расторгнуть договор страхования и/или аннулировать выданный полис страхования в одностороннем порядке;</w:t>
      </w:r>
    </w:p>
    <w:p>
      <w:pPr>
        <w:pStyle w:val="Normal"/>
        <w:ind w:left="0" w:right="0" w:firstLine="540"/>
        <w:jc w:val="both"/>
        <w:rPr>
          <w:sz w:val="22"/>
          <w:szCs w:val="22"/>
        </w:rPr>
      </w:pPr>
      <w:r>
        <w:rPr>
          <w:sz w:val="22"/>
          <w:szCs w:val="22"/>
        </w:rPr>
        <w:t>и) расторгнуть договор страхования (аннулировать действие выданного полиса страхования) в одностороннем порядке в случае просрочки Страхователем оплаты страховой премии с письменным уведомлением в сроки, указанные в договоре страхования.</w:t>
      </w:r>
    </w:p>
    <w:p>
      <w:pPr>
        <w:pStyle w:val="Normal"/>
        <w:widowControl w:val="false"/>
        <w:jc w:val="both"/>
        <w:rPr>
          <w:rFonts w:eastAsia="Batang;바탕"/>
          <w:sz w:val="22"/>
          <w:szCs w:val="22"/>
        </w:rPr>
      </w:pPr>
      <w:r>
        <w:rPr>
          <w:rFonts w:eastAsia="Batang;바탕"/>
          <w:sz w:val="22"/>
          <w:szCs w:val="22"/>
        </w:rPr>
      </w:r>
    </w:p>
    <w:p>
      <w:pPr>
        <w:pStyle w:val="Normal"/>
        <w:widowControl w:val="false"/>
        <w:jc w:val="center"/>
        <w:rPr>
          <w:b/>
          <w:b/>
          <w:bCs/>
          <w:sz w:val="22"/>
          <w:szCs w:val="22"/>
        </w:rPr>
      </w:pPr>
      <w:r>
        <w:rPr>
          <w:b/>
          <w:bCs/>
          <w:sz w:val="22"/>
          <w:szCs w:val="22"/>
        </w:rPr>
        <w:t xml:space="preserve">РАЗДЕЛ 8. ПРОЦЕДУРА РАССМОТРЕНИЯ СТРАХОВЫХ ПРЕТЕНЗИЙ </w:t>
      </w:r>
    </w:p>
    <w:p>
      <w:pPr>
        <w:pStyle w:val="Normal"/>
        <w:ind w:left="0" w:right="0" w:firstLine="540"/>
        <w:jc w:val="both"/>
        <w:rPr>
          <w:sz w:val="22"/>
          <w:szCs w:val="22"/>
        </w:rPr>
      </w:pPr>
      <w:r>
        <w:rPr>
          <w:sz w:val="22"/>
          <w:szCs w:val="22"/>
        </w:rPr>
        <w:t>8.1. При наступлении события, которое в рамках договора страхования могло бы обосновать какое-либо требование к Страховщику или признаться страховым случаем, Страхователь обязан немедленно уведомить об этом Страховщика любым доступным способом, как только это возможно, но не позднее чем через 72 часа и в течение 5 (пяти) рабочих дней после наступления события предоставить Страховщику письменное заявление с указанием причин и обстоятельств, которые повлияли на убыток.</w:t>
      </w:r>
    </w:p>
    <w:p>
      <w:pPr>
        <w:pStyle w:val="Normal"/>
        <w:ind w:left="0" w:right="0" w:firstLine="540"/>
        <w:jc w:val="both"/>
        <w:rPr>
          <w:sz w:val="22"/>
          <w:szCs w:val="22"/>
        </w:rPr>
      </w:pPr>
      <w:r>
        <w:rPr>
          <w:sz w:val="22"/>
          <w:szCs w:val="22"/>
        </w:rPr>
        <w:t>8.2. К письменному заявлению о наступлении страхового события Страхователь должен приложить следующие документы:</w:t>
      </w:r>
    </w:p>
    <w:p>
      <w:pPr>
        <w:pStyle w:val="Normal"/>
        <w:ind w:left="0" w:right="0" w:firstLine="540"/>
        <w:jc w:val="both"/>
        <w:rPr>
          <w:sz w:val="22"/>
          <w:szCs w:val="22"/>
        </w:rPr>
      </w:pPr>
      <w:r>
        <w:rPr>
          <w:sz w:val="22"/>
          <w:szCs w:val="22"/>
        </w:rPr>
        <w:t>а) документальное подтверждение (постановление, заключение, справка и.т.д.) от компетентных органов, уполномоченных проводить расследование обстоятельств наступившего события;</w:t>
      </w:r>
    </w:p>
    <w:p>
      <w:pPr>
        <w:pStyle w:val="Normal"/>
        <w:autoSpaceDE w:val="false"/>
        <w:ind w:left="0" w:right="0" w:firstLine="567"/>
        <w:jc w:val="both"/>
        <w:rPr>
          <w:sz w:val="22"/>
          <w:szCs w:val="22"/>
        </w:rPr>
      </w:pPr>
      <w:r>
        <w:rPr>
          <w:sz w:val="22"/>
          <w:szCs w:val="22"/>
        </w:rPr>
        <w:t>б) иные документы, характеризующие причины и обстоятельства страхового случая, размер убытка (справки, счета, заключения налоговых органов, экспертов, обоснование суммы причиненного убытка и решения таможенного органа или суда и т.п.), включая копии итоговых документов, выданных Страхователем клиенту по результатам работ.</w:t>
      </w:r>
    </w:p>
    <w:p>
      <w:pPr>
        <w:pStyle w:val="Normal"/>
        <w:autoSpaceDE w:val="false"/>
        <w:ind w:left="0" w:right="0" w:firstLine="567"/>
        <w:jc w:val="both"/>
        <w:rPr>
          <w:sz w:val="22"/>
          <w:szCs w:val="22"/>
        </w:rPr>
      </w:pPr>
      <w:r>
        <w:rPr>
          <w:sz w:val="22"/>
          <w:szCs w:val="22"/>
        </w:rPr>
        <w:t>8.3. При необходимости Страховщик вправе принять решение о признании или не признании страхового события страховым случаем без требования представления полного перечня документов, указанных в пункте 8.2. договора страхования, либо затребовать другие документы, необходимые для установления факта наступления страхового случая.</w:t>
      </w:r>
    </w:p>
    <w:p>
      <w:pPr>
        <w:pStyle w:val="Normal"/>
        <w:autoSpaceDE w:val="false"/>
        <w:ind w:left="0" w:right="0" w:firstLine="567"/>
        <w:jc w:val="both"/>
        <w:rPr>
          <w:sz w:val="22"/>
          <w:szCs w:val="22"/>
        </w:rPr>
      </w:pPr>
      <w:r>
        <w:rPr>
          <w:sz w:val="22"/>
          <w:szCs w:val="22"/>
        </w:rPr>
        <w:t>8.5. После изучения всех обстоятельств, относящихся к данному событию, Страховщиком выносится решение о признании или непризнании произошедшего события страховым случаем.</w:t>
      </w:r>
    </w:p>
    <w:p>
      <w:pPr>
        <w:pStyle w:val="Normal"/>
        <w:autoSpaceDE w:val="false"/>
        <w:ind w:left="0" w:right="0" w:firstLine="567"/>
        <w:jc w:val="both"/>
        <w:rPr>
          <w:sz w:val="22"/>
          <w:szCs w:val="22"/>
        </w:rPr>
      </w:pPr>
      <w:r>
        <w:rPr>
          <w:sz w:val="22"/>
          <w:szCs w:val="22"/>
        </w:rPr>
        <w:t>В случае признания Страховщиком наступившего события страховым случаем устанавливается сумма причитающегося к выплате страхового возмещения, которая указывается в Акте о страховом случае.</w:t>
      </w:r>
    </w:p>
    <w:p>
      <w:pPr>
        <w:pStyle w:val="Normal"/>
        <w:autoSpaceDE w:val="false"/>
        <w:ind w:left="0" w:right="0" w:firstLine="567"/>
        <w:jc w:val="both"/>
        <w:rPr>
          <w:sz w:val="22"/>
          <w:szCs w:val="22"/>
        </w:rPr>
      </w:pPr>
      <w:r>
        <w:rPr>
          <w:sz w:val="22"/>
          <w:szCs w:val="22"/>
        </w:rPr>
      </w:r>
    </w:p>
    <w:p>
      <w:pPr>
        <w:pStyle w:val="Normal"/>
        <w:jc w:val="center"/>
        <w:rPr>
          <w:b/>
          <w:b/>
          <w:bCs/>
          <w:sz w:val="22"/>
          <w:szCs w:val="22"/>
        </w:rPr>
      </w:pPr>
      <w:r>
        <w:rPr>
          <w:b/>
          <w:bCs/>
          <w:sz w:val="22"/>
          <w:szCs w:val="22"/>
        </w:rPr>
        <w:t>РАЗДЕЛ 9. ПОРЯДОК ВЫПЛАТЫ СТРАХОВОГО ВОЗМЕЩЕНИЯ</w:t>
      </w:r>
    </w:p>
    <w:p>
      <w:pPr>
        <w:pStyle w:val="Normal"/>
        <w:ind w:left="0" w:right="0" w:firstLine="540"/>
        <w:jc w:val="both"/>
        <w:rPr>
          <w:sz w:val="22"/>
          <w:szCs w:val="22"/>
        </w:rPr>
      </w:pPr>
      <w:r>
        <w:rPr>
          <w:sz w:val="22"/>
          <w:szCs w:val="22"/>
        </w:rPr>
        <w:t>9.1. При наступлении страхового случая Страховщик осуществляет выплату страхового возмещения (страховой суммы) в зависимости от установленного размера причиненного Страхователем ущерба Выгодоприобретателю в пределах страховой суммы.</w:t>
      </w:r>
    </w:p>
    <w:p>
      <w:pPr>
        <w:pStyle w:val="Normal"/>
        <w:ind w:left="0" w:right="0" w:firstLine="540"/>
        <w:jc w:val="both"/>
        <w:rPr>
          <w:sz w:val="22"/>
          <w:szCs w:val="22"/>
        </w:rPr>
      </w:pPr>
      <w:r>
        <w:rPr>
          <w:sz w:val="22"/>
          <w:szCs w:val="22"/>
        </w:rPr>
        <w:t>9.2. Выплата Страховщиком страхового возмещения (страховой суммы) Страхователю производится в течение 10 (десяти) банковских дней со дня подписания Акта о страховом случае всеми сторонами договора страхования и Выгодоприобретателя (или его представителя).</w:t>
      </w:r>
    </w:p>
    <w:p>
      <w:pPr>
        <w:pStyle w:val="Normal"/>
        <w:ind w:left="0" w:right="0" w:firstLine="540"/>
        <w:jc w:val="both"/>
        <w:rPr>
          <w:sz w:val="22"/>
          <w:szCs w:val="22"/>
        </w:rPr>
      </w:pPr>
      <w:r>
        <w:rPr>
          <w:sz w:val="22"/>
          <w:szCs w:val="22"/>
        </w:rPr>
        <w:t>9.3. Если с письменного согласия и в размере, согласованном со Страховщиком, Страхователь сам компенсировал причиненный вред, то страховая выплата осуществляется Страхователю в случае представления им надлежащим образом оформленного отказа Выгодоприобретателя от претензии к Страхователю и указанных в договоре документов, подтверждающих наступление страхового случая и размер убытков.</w:t>
      </w:r>
    </w:p>
    <w:p>
      <w:pPr>
        <w:pStyle w:val="Normal"/>
        <w:ind w:left="0" w:right="0" w:firstLine="540"/>
        <w:jc w:val="both"/>
        <w:rPr>
          <w:sz w:val="22"/>
          <w:szCs w:val="22"/>
        </w:rPr>
      </w:pPr>
      <w:r>
        <w:rPr>
          <w:sz w:val="22"/>
          <w:szCs w:val="22"/>
        </w:rPr>
        <w:t>9.4. Если вред причинен нескольким Выгодоприобретателям и общий размер ущерба превышает страховую сумму по договору страхования Страховщика по одному страховому случаю, то страховое возмещение каждому Выгодоприобретателю осуществляется пропорционально отношению размера причиненного ему ущерба к общему размеру ущерба, причиненному всем потерпевшим.</w:t>
      </w:r>
    </w:p>
    <w:p>
      <w:pPr>
        <w:pStyle w:val="Normal"/>
        <w:ind w:left="0" w:right="0" w:firstLine="540"/>
        <w:jc w:val="both"/>
        <w:rPr>
          <w:sz w:val="22"/>
          <w:szCs w:val="22"/>
        </w:rPr>
      </w:pPr>
      <w:r>
        <w:rPr>
          <w:sz w:val="22"/>
          <w:szCs w:val="22"/>
        </w:rPr>
        <w:t>9.5. Если размер причиненного ущерба превышает сумму страхового возмещения, то разницу между фактическим размером ущерба и осуществленного страхового возмещения обязано возместить лицо, по закону ответственное за причиненный вред.</w:t>
      </w:r>
    </w:p>
    <w:p>
      <w:pPr>
        <w:pStyle w:val="Normal"/>
        <w:ind w:left="0" w:right="0" w:firstLine="540"/>
        <w:jc w:val="both"/>
        <w:rPr>
          <w:sz w:val="22"/>
          <w:szCs w:val="22"/>
        </w:rPr>
      </w:pPr>
      <w:r>
        <w:rPr>
          <w:sz w:val="22"/>
          <w:szCs w:val="22"/>
        </w:rPr>
        <w:t>9.6. Каждый платеж (страховое возмещение), произведенный Страховщиком на покрытие ущерба при наступлении страхового случая, оговоренного в договоре страхования, уменьшает страховую сумму на сумму такого платежа (страхового возмещения), если Страхователем не оплачивается дополнительная страховая премия для восстановления страховой суммы.</w:t>
      </w:r>
    </w:p>
    <w:p>
      <w:pPr>
        <w:pStyle w:val="Normal"/>
        <w:ind w:left="0" w:right="0" w:firstLine="540"/>
        <w:jc w:val="both"/>
        <w:rPr/>
      </w:pPr>
      <w:r>
        <w:rPr>
          <w:sz w:val="22"/>
          <w:szCs w:val="22"/>
        </w:rPr>
        <w:t>9.7.</w:t>
      </w:r>
      <w:r>
        <w:rPr>
          <w:rFonts w:eastAsia="Batang;바탕"/>
          <w:sz w:val="22"/>
          <w:szCs w:val="22"/>
        </w:rPr>
        <w:t xml:space="preserve"> Непредставление требуемых Страховщиком документов без объективных причин дает ему право отказать в выплате страхового возмещения в части убытка, не подтвержденной такими документами.</w:t>
      </w:r>
    </w:p>
    <w:p>
      <w:pPr>
        <w:pStyle w:val="Style18"/>
        <w:keepNext w:val="false"/>
        <w:spacing w:before="0" w:after="0"/>
        <w:ind w:left="0" w:right="0" w:hanging="0"/>
        <w:rPr>
          <w:rFonts w:eastAsia="Batang;바탕"/>
          <w:sz w:val="22"/>
          <w:szCs w:val="22"/>
        </w:rPr>
      </w:pPr>
      <w:r>
        <w:rPr>
          <w:rFonts w:eastAsia="Batang;바탕"/>
          <w:sz w:val="22"/>
          <w:szCs w:val="22"/>
        </w:rPr>
      </w:r>
    </w:p>
    <w:p>
      <w:pPr>
        <w:pStyle w:val="Normal"/>
        <w:jc w:val="center"/>
        <w:rPr>
          <w:b/>
          <w:b/>
          <w:bCs/>
          <w:sz w:val="22"/>
          <w:szCs w:val="22"/>
        </w:rPr>
      </w:pPr>
      <w:r>
        <w:rPr>
          <w:b/>
          <w:bCs/>
          <w:sz w:val="22"/>
          <w:szCs w:val="22"/>
        </w:rPr>
        <w:t>РАЗДЕЛ 10. РАСТОРЖЕНИЕ И ПРЕКРАЩЕНИЕ ДОГОВОРА</w:t>
      </w:r>
    </w:p>
    <w:p>
      <w:pPr>
        <w:pStyle w:val="Normal"/>
        <w:ind w:left="0" w:right="0" w:firstLine="540"/>
        <w:jc w:val="both"/>
        <w:rPr>
          <w:sz w:val="22"/>
          <w:szCs w:val="22"/>
        </w:rPr>
      </w:pPr>
      <w:r>
        <w:rPr>
          <w:sz w:val="22"/>
          <w:szCs w:val="22"/>
        </w:rPr>
        <w:t>10.1. Настоящий договор страхования может быть досрочно расторгнут по письменному заявлению Страхователя, при условии, что об этом будет заявлено не позднее, чем за 30 (тридцать) календарных дней до предположительной даты расторжения, за исключением случаев, когда расторжение договора страхования затрагивает интересы третьей стороны.</w:t>
      </w:r>
    </w:p>
    <w:p>
      <w:pPr>
        <w:pStyle w:val="Normal"/>
        <w:ind w:left="0" w:right="0" w:firstLine="540"/>
        <w:jc w:val="both"/>
        <w:rPr>
          <w:sz w:val="22"/>
          <w:szCs w:val="22"/>
        </w:rPr>
      </w:pPr>
      <w:r>
        <w:rPr>
          <w:sz w:val="22"/>
          <w:szCs w:val="22"/>
        </w:rPr>
        <w:t>В случае, когда расторжение настоящего договора страхования затрагивает интересы третьей стороны, необходимо ее письменное согласие.</w:t>
      </w:r>
    </w:p>
    <w:p>
      <w:pPr>
        <w:pStyle w:val="Normal"/>
        <w:ind w:left="0" w:right="0" w:firstLine="540"/>
        <w:jc w:val="both"/>
        <w:rPr>
          <w:sz w:val="22"/>
          <w:szCs w:val="22"/>
        </w:rPr>
      </w:pPr>
      <w:r>
        <w:rPr>
          <w:sz w:val="22"/>
          <w:szCs w:val="22"/>
        </w:rPr>
        <w:t>10.2. При требовании Страхователя о досрочном расторжении договора страхования, обусловленном нарушением Страховщиком своих обязательств, уплаченная страховая премия подлежит возврату в полном объеме. В противном случае, страховая премия возвращается за неистекший период страхования за вычетом расходов, произведенных Страховщиком в размере не более 25% от суммы, подлежащей возврату.</w:t>
      </w:r>
    </w:p>
    <w:p>
      <w:pPr>
        <w:pStyle w:val="Normal"/>
        <w:ind w:left="0" w:right="0" w:firstLine="540"/>
        <w:jc w:val="both"/>
        <w:rPr>
          <w:sz w:val="22"/>
          <w:szCs w:val="22"/>
        </w:rPr>
      </w:pPr>
      <w:r>
        <w:rPr>
          <w:sz w:val="22"/>
          <w:szCs w:val="22"/>
        </w:rPr>
        <w:t>10.3. При требовании Страховщика о досрочном расторжении договора страхования (аннулировании выданного полиса страхования), обусловленном нарушением Страхователем своих обязательств по уплате страховой премии, уплаченная страховая премия возврату не подлежит.</w:t>
      </w:r>
    </w:p>
    <w:p>
      <w:pPr>
        <w:pStyle w:val="Normal"/>
        <w:ind w:left="0" w:right="0" w:firstLine="540"/>
        <w:jc w:val="both"/>
        <w:rPr>
          <w:sz w:val="22"/>
          <w:szCs w:val="22"/>
        </w:rPr>
      </w:pPr>
      <w:r>
        <w:rPr>
          <w:sz w:val="22"/>
          <w:szCs w:val="22"/>
        </w:rPr>
        <w:t>10.4. Действие договора страхования (полиса страхования) прекращается в случаях:</w:t>
      </w:r>
    </w:p>
    <w:p>
      <w:pPr>
        <w:pStyle w:val="Normal"/>
        <w:ind w:left="0" w:right="0" w:firstLine="540"/>
        <w:jc w:val="both"/>
        <w:rPr/>
      </w:pPr>
      <w:r>
        <w:rPr>
          <w:sz w:val="22"/>
          <w:szCs w:val="22"/>
        </w:rPr>
        <w:t>а)</w:t>
      </w:r>
      <w:r>
        <w:rPr>
          <w:sz w:val="22"/>
          <w:szCs w:val="22"/>
          <w:lang w:val="en-US"/>
        </w:rPr>
        <w:t xml:space="preserve">  </w:t>
      </w:r>
      <w:r>
        <w:rPr>
          <w:sz w:val="22"/>
          <w:szCs w:val="22"/>
        </w:rPr>
        <w:t xml:space="preserve"> истечения периода страхования;</w:t>
      </w:r>
    </w:p>
    <w:p>
      <w:pPr>
        <w:pStyle w:val="Normal"/>
        <w:ind w:left="0" w:right="0" w:firstLine="540"/>
        <w:jc w:val="both"/>
        <w:rPr>
          <w:sz w:val="22"/>
          <w:szCs w:val="22"/>
        </w:rPr>
      </w:pPr>
      <w:r>
        <w:rPr>
          <w:sz w:val="22"/>
          <w:szCs w:val="22"/>
        </w:rPr>
        <w:t>б) исполнения Страховщиком обязательств перед Страхователем в полном объеме (произведения оплаты полной страховой суммы);</w:t>
      </w:r>
    </w:p>
    <w:p>
      <w:pPr>
        <w:pStyle w:val="Normal"/>
        <w:ind w:left="0" w:right="0" w:firstLine="540"/>
        <w:jc w:val="both"/>
        <w:rPr>
          <w:sz w:val="22"/>
          <w:szCs w:val="22"/>
        </w:rPr>
      </w:pPr>
      <w:r>
        <w:rPr>
          <w:sz w:val="22"/>
          <w:szCs w:val="22"/>
        </w:rPr>
        <w:t>в) ликвидации Страхователя, а также лишения Страхователя права на занятие профессиональной деятельностью в порядке, предусмотренном законодательством;</w:t>
      </w:r>
    </w:p>
    <w:p>
      <w:pPr>
        <w:pStyle w:val="Normal"/>
        <w:ind w:left="0" w:right="0" w:firstLine="540"/>
        <w:jc w:val="both"/>
        <w:rPr>
          <w:sz w:val="22"/>
          <w:szCs w:val="22"/>
        </w:rPr>
      </w:pPr>
      <w:r>
        <w:rPr>
          <w:sz w:val="22"/>
          <w:szCs w:val="22"/>
        </w:rPr>
        <w:t>г) в других случаях, предусмотренных законодательством Республики Узбекистан.</w:t>
      </w:r>
    </w:p>
    <w:p>
      <w:pPr>
        <w:pStyle w:val="Normal"/>
        <w:tabs>
          <w:tab w:val="clear" w:pos="720"/>
          <w:tab w:val="left" w:pos="-3240" w:leader="none"/>
          <w:tab w:val="center" w:pos="-2430" w:leader="none"/>
          <w:tab w:val="center" w:pos="-2340" w:leader="none"/>
          <w:tab w:val="center" w:pos="-2250" w:leader="none"/>
          <w:tab w:val="center" w:pos="-1710" w:leader="none"/>
        </w:tabs>
        <w:jc w:val="center"/>
        <w:rPr>
          <w:b/>
          <w:b/>
          <w:bCs/>
          <w:sz w:val="22"/>
          <w:szCs w:val="22"/>
        </w:rPr>
      </w:pPr>
      <w:r>
        <w:rPr>
          <w:b/>
          <w:bCs/>
          <w:sz w:val="22"/>
          <w:szCs w:val="22"/>
        </w:rPr>
      </w:r>
    </w:p>
    <w:p>
      <w:pPr>
        <w:pStyle w:val="Normal"/>
        <w:tabs>
          <w:tab w:val="clear" w:pos="720"/>
          <w:tab w:val="left" w:pos="-3240" w:leader="none"/>
          <w:tab w:val="center" w:pos="-2430" w:leader="none"/>
          <w:tab w:val="center" w:pos="-2340" w:leader="none"/>
          <w:tab w:val="center" w:pos="-2250" w:leader="none"/>
          <w:tab w:val="center" w:pos="-1710" w:leader="none"/>
        </w:tabs>
        <w:jc w:val="center"/>
        <w:rPr>
          <w:b/>
          <w:b/>
          <w:bCs/>
          <w:sz w:val="22"/>
          <w:szCs w:val="22"/>
        </w:rPr>
      </w:pPr>
      <w:r>
        <w:rPr>
          <w:b/>
          <w:bCs/>
          <w:sz w:val="22"/>
          <w:szCs w:val="22"/>
        </w:rPr>
        <w:t>РАЗДЕЛ 11. СУБРОГАЦИЯ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11.1. К Страховщику, уплатившему полностью, или частично страховое возмещение переходит в пределах этой суммы право регрессного требования, которое Страхователь имеет к лицу, ответственному за причиненный вред (ущерб).</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11.2. Страхователь обязан при получении страхового возмещения (страховой суммы) передать Страховщику все необходимые документы и предпринять все действия, для реализации права регрессного требования.</w:t>
      </w:r>
    </w:p>
    <w:p>
      <w:pPr>
        <w:pStyle w:val="Normal"/>
        <w:tabs>
          <w:tab w:val="clear" w:pos="720"/>
          <w:tab w:val="left" w:pos="-3240" w:leader="none"/>
          <w:tab w:val="center" w:pos="-2430" w:leader="none"/>
          <w:tab w:val="center" w:pos="-2340" w:leader="none"/>
          <w:tab w:val="center" w:pos="-2250" w:leader="none"/>
          <w:tab w:val="center" w:pos="-1710" w:leader="none"/>
        </w:tabs>
        <w:ind w:left="0" w:right="0" w:firstLine="540"/>
        <w:jc w:val="both"/>
        <w:rPr>
          <w:sz w:val="22"/>
          <w:szCs w:val="22"/>
        </w:rPr>
      </w:pPr>
      <w:r>
        <w:rPr>
          <w:sz w:val="22"/>
          <w:szCs w:val="22"/>
        </w:rPr>
        <w:t>11.3. При отказе Страхователя от претензий к лицу, причинившему вред (ущерб) или от прав, обеспечивающих реализацию требований к нему, а также при отказе передать Страховщику документы, необходимые для предъявления регрессного требования, Страховщик освобождается от выплаты страхового возмещения.</w:t>
      </w:r>
    </w:p>
    <w:p>
      <w:pPr>
        <w:pStyle w:val="Normal"/>
        <w:jc w:val="center"/>
        <w:rPr>
          <w:b/>
          <w:b/>
          <w:bCs/>
          <w:sz w:val="22"/>
          <w:szCs w:val="22"/>
        </w:rPr>
      </w:pPr>
      <w:r>
        <w:rPr>
          <w:b/>
          <w:bCs/>
          <w:sz w:val="22"/>
          <w:szCs w:val="22"/>
        </w:rPr>
        <w:t>РАЗДЕЛ 12. ОТВЕТСТВЕННОСТЬ СТОРОН</w:t>
      </w:r>
    </w:p>
    <w:p>
      <w:pPr>
        <w:pStyle w:val="Normal"/>
        <w:ind w:left="0" w:right="0" w:firstLine="540"/>
        <w:jc w:val="both"/>
        <w:rPr>
          <w:sz w:val="22"/>
          <w:szCs w:val="22"/>
        </w:rPr>
      </w:pPr>
      <w:r>
        <w:rPr>
          <w:sz w:val="22"/>
          <w:szCs w:val="22"/>
        </w:rPr>
        <w:t>12.1. За неисполнение или ненадлежащее исполнение взятых на себя обязательств, стороны несут ответственность в соответствии с законодательством Республики Узбекистан.</w:t>
      </w:r>
    </w:p>
    <w:p>
      <w:pPr>
        <w:pStyle w:val="Normal"/>
        <w:ind w:left="0" w:right="0" w:firstLine="540"/>
        <w:jc w:val="both"/>
        <w:rPr>
          <w:sz w:val="22"/>
          <w:szCs w:val="22"/>
        </w:rPr>
      </w:pPr>
      <w:r>
        <w:rPr>
          <w:sz w:val="22"/>
          <w:szCs w:val="22"/>
        </w:rPr>
        <w:t>12.2. Стороны освобождаются от ответственности в случае, если неисполнение ими своих обязательств по настоящему договору страхования было вызвано обстоятельствами непреодолимой силы (форс-мажор). Сторона, подвергшаяся действию обстоятельств непреодолимой силы, обязана немедленно уведомить другую сторону о возникновении и возможной продолжительности действия указанных обстоятельств.</w:t>
      </w:r>
    </w:p>
    <w:p>
      <w:pPr>
        <w:pStyle w:val="Normal"/>
        <w:widowControl w:val="false"/>
        <w:jc w:val="both"/>
        <w:rPr>
          <w:b/>
          <w:b/>
          <w:bCs/>
          <w:sz w:val="22"/>
          <w:szCs w:val="22"/>
          <w:highlight w:val="yellow"/>
        </w:rPr>
      </w:pPr>
      <w:r>
        <w:rPr>
          <w:b/>
          <w:bCs/>
          <w:sz w:val="22"/>
          <w:szCs w:val="22"/>
          <w:highlight w:val="yellow"/>
        </w:rPr>
      </w:r>
    </w:p>
    <w:p>
      <w:pPr>
        <w:pStyle w:val="Normal"/>
        <w:widowControl w:val="false"/>
        <w:jc w:val="center"/>
        <w:rPr>
          <w:b/>
          <w:b/>
          <w:bCs/>
          <w:sz w:val="22"/>
          <w:szCs w:val="22"/>
        </w:rPr>
      </w:pPr>
      <w:r>
        <w:rPr>
          <w:b/>
          <w:bCs/>
          <w:sz w:val="22"/>
          <w:szCs w:val="22"/>
        </w:rPr>
        <w:t>РАЗДЕЛ 13. ПОРЯДОК РАЗРЕШЕНИЯ СПОРОВ</w:t>
      </w:r>
    </w:p>
    <w:p>
      <w:pPr>
        <w:pStyle w:val="Normal"/>
        <w:ind w:left="0" w:right="0" w:firstLine="540"/>
        <w:jc w:val="both"/>
        <w:rPr>
          <w:sz w:val="22"/>
          <w:szCs w:val="22"/>
        </w:rPr>
      </w:pPr>
      <w:r>
        <w:rPr>
          <w:sz w:val="22"/>
          <w:szCs w:val="22"/>
        </w:rPr>
        <w:t>13.1. В случае возникновения споров, требований или разногласий по вопросам, предусмотренным настоящим договором страхования или в связи с ним, Стороны примут меры к разрешению их путем переговоров.</w:t>
      </w:r>
    </w:p>
    <w:p>
      <w:pPr>
        <w:pStyle w:val="Normal"/>
        <w:ind w:left="0" w:right="0" w:firstLine="540"/>
        <w:jc w:val="both"/>
        <w:rPr>
          <w:sz w:val="22"/>
          <w:szCs w:val="22"/>
        </w:rPr>
      </w:pPr>
      <w:r>
        <w:rPr>
          <w:sz w:val="22"/>
          <w:szCs w:val="22"/>
        </w:rPr>
        <w:t>13.2. При невозможности разрешения споров, разногласий или требований, возникающих из настоящего договора страхования или в связи с ним, в том числе касающиеся его исполнения, нарушения, прекращения или недействительности, путем переговоров подлежат разрешению в соответствующем суде по месту нахождения Страховщика согласно условий законодательства Республики Узбекистан.</w:t>
      </w:r>
    </w:p>
    <w:p>
      <w:pPr>
        <w:pStyle w:val="Normal"/>
        <w:jc w:val="center"/>
        <w:rPr>
          <w:b/>
          <w:b/>
          <w:bCs/>
          <w:sz w:val="22"/>
          <w:szCs w:val="22"/>
        </w:rPr>
      </w:pPr>
      <w:r>
        <w:rPr>
          <w:b/>
          <w:bCs/>
          <w:sz w:val="22"/>
          <w:szCs w:val="22"/>
        </w:rPr>
      </w:r>
    </w:p>
    <w:p>
      <w:pPr>
        <w:pStyle w:val="Normal"/>
        <w:jc w:val="center"/>
        <w:rPr>
          <w:b/>
          <w:b/>
          <w:bCs/>
          <w:sz w:val="22"/>
          <w:szCs w:val="22"/>
        </w:rPr>
      </w:pPr>
      <w:r>
        <w:rPr>
          <w:b/>
          <w:bCs/>
          <w:sz w:val="22"/>
          <w:szCs w:val="22"/>
        </w:rPr>
        <w:t>РАЗДЕЛ 14. ПРОЧИЕ УСЛОВИЯ</w:t>
      </w:r>
    </w:p>
    <w:p>
      <w:pPr>
        <w:pStyle w:val="Normal"/>
        <w:ind w:left="0" w:right="0" w:firstLine="540"/>
        <w:jc w:val="both"/>
        <w:rPr>
          <w:sz w:val="22"/>
          <w:szCs w:val="22"/>
        </w:rPr>
      </w:pPr>
      <w:r>
        <w:rPr>
          <w:sz w:val="22"/>
          <w:szCs w:val="22"/>
        </w:rPr>
        <w:t>14.1. Все дополнения и изменения к настоящему договору страхования, а также пролонгация или прекращение должны быть совершены в письменном виде с согласия Сторон.</w:t>
      </w:r>
    </w:p>
    <w:p>
      <w:pPr>
        <w:pStyle w:val="Normal"/>
        <w:ind w:left="0" w:right="0" w:firstLine="540"/>
        <w:jc w:val="both"/>
        <w:rPr/>
      </w:pPr>
      <w:r>
        <w:rPr>
          <w:rFonts w:eastAsia="Batang;바탕"/>
          <w:sz w:val="22"/>
          <w:szCs w:val="22"/>
        </w:rPr>
        <w:t>14.2</w:t>
      </w:r>
      <w:r>
        <w:rPr>
          <w:sz w:val="22"/>
          <w:szCs w:val="22"/>
        </w:rPr>
        <w:t>. Взаимоотношения Сторон, не описанные в настоящем договоре страхования, регулируются законодательством Республики Узбекистан.</w:t>
      </w:r>
    </w:p>
    <w:p>
      <w:pPr>
        <w:pStyle w:val="Normal"/>
        <w:ind w:left="0" w:right="0" w:firstLine="540"/>
        <w:jc w:val="both"/>
        <w:rPr>
          <w:sz w:val="22"/>
          <w:szCs w:val="22"/>
        </w:rPr>
      </w:pPr>
      <w:r>
        <w:rPr>
          <w:sz w:val="22"/>
          <w:szCs w:val="22"/>
        </w:rPr>
        <w:t>14.3. Настоящий договор страхования составлен в 2 (двух) экземплярах на русском языке, хранящихся по одному экземпляру у каждой из сторон и имеющих одинаковую юридическую силу.</w:t>
      </w:r>
    </w:p>
    <w:p>
      <w:pPr>
        <w:pStyle w:val="7"/>
        <w:keepNext w:val="false"/>
        <w:spacing w:before="0" w:after="0"/>
        <w:ind w:left="0" w:right="0" w:hanging="0"/>
        <w:jc w:val="center"/>
        <w:rPr>
          <w:sz w:val="22"/>
          <w:szCs w:val="22"/>
        </w:rPr>
      </w:pPr>
      <w:r>
        <w:rPr>
          <w:sz w:val="22"/>
          <w:szCs w:val="22"/>
        </w:rPr>
      </w:r>
    </w:p>
    <w:p>
      <w:pPr>
        <w:pStyle w:val="7"/>
        <w:keepNext w:val="false"/>
        <w:spacing w:before="0" w:after="0"/>
        <w:ind w:left="0" w:right="0" w:hanging="0"/>
        <w:jc w:val="center"/>
        <w:rPr>
          <w:sz w:val="22"/>
          <w:szCs w:val="22"/>
        </w:rPr>
      </w:pPr>
      <w:r>
        <w:rPr>
          <w:sz w:val="22"/>
          <w:szCs w:val="22"/>
        </w:rPr>
        <w:t>РАЗДЕЛ 15. АДРЕСА И РЕКВИЗИТЫ СТОРОН</w:t>
      </w:r>
    </w:p>
    <w:p>
      <w:pPr>
        <w:pStyle w:val="Normal"/>
        <w:rPr>
          <w:sz w:val="22"/>
          <w:szCs w:val="22"/>
        </w:rPr>
      </w:pPr>
      <w:r>
        <w:rPr>
          <w:sz w:val="22"/>
          <w:szCs w:val="22"/>
        </w:rPr>
      </w:r>
    </w:p>
    <w:tbl>
      <w:tblPr>
        <w:tblW w:w="4950" w:type="pct"/>
        <w:jc w:val="left"/>
        <w:tblInd w:w="-108" w:type="dxa"/>
        <w:tblLayout w:type="fixed"/>
        <w:tblCellMar>
          <w:top w:w="0" w:type="dxa"/>
          <w:left w:w="108" w:type="dxa"/>
          <w:bottom w:w="0" w:type="dxa"/>
          <w:right w:w="108" w:type="dxa"/>
        </w:tblCellMar>
      </w:tblPr>
      <w:tblGrid>
        <w:gridCol w:w="5264"/>
        <w:gridCol w:w="4978"/>
      </w:tblGrid>
      <w:tr>
        <w:trPr/>
        <w:tc>
          <w:tcPr>
            <w:tcW w:w="5264" w:type="dxa"/>
            <w:tcBorders/>
          </w:tcPr>
          <w:p>
            <w:pPr>
              <w:pStyle w:val="Normal"/>
              <w:keepNext w:val="true"/>
              <w:widowControl w:val="false"/>
              <w:numPr>
                <w:ilvl w:val="0"/>
                <w:numId w:val="0"/>
              </w:numPr>
              <w:ind w:left="0" w:hanging="0"/>
              <w:rPr>
                <w:b/>
                <w:b/>
                <w:bCs/>
                <w:sz w:val="22"/>
                <w:szCs w:val="22"/>
              </w:rPr>
            </w:pPr>
            <w:r>
              <w:rPr>
                <w:b/>
                <w:bCs/>
                <w:sz w:val="22"/>
                <w:szCs w:val="22"/>
              </w:rPr>
              <w:t>СТРАХОВЩИК</w:t>
            </w:r>
          </w:p>
        </w:tc>
        <w:tc>
          <w:tcPr>
            <w:tcW w:w="4978" w:type="dxa"/>
            <w:tcBorders/>
          </w:tcPr>
          <w:p>
            <w:pPr>
              <w:pStyle w:val="Normal"/>
              <w:keepNext w:val="true"/>
              <w:widowControl w:val="false"/>
              <w:rPr>
                <w:b/>
                <w:b/>
                <w:bCs/>
                <w:sz w:val="22"/>
                <w:szCs w:val="22"/>
              </w:rPr>
            </w:pPr>
            <w:r>
              <w:rPr>
                <w:b/>
                <w:bCs/>
                <w:sz w:val="22"/>
                <w:szCs w:val="22"/>
              </w:rPr>
              <w:t>СТРАХОВАТЕЛЬ</w:t>
            </w:r>
          </w:p>
        </w:tc>
      </w:tr>
      <w:tr>
        <w:trPr/>
        <w:tc>
          <w:tcPr>
            <w:tcW w:w="5264" w:type="dxa"/>
            <w:tcBorders/>
          </w:tcPr>
          <w:p>
            <w:pPr>
              <w:pStyle w:val="Normal"/>
              <w:keepNext w:val="true"/>
              <w:widowControl w:val="false"/>
              <w:numPr>
                <w:ilvl w:val="0"/>
                <w:numId w:val="0"/>
              </w:numPr>
              <w:ind w:left="0" w:hanging="0"/>
              <w:rPr>
                <w:b/>
                <w:b/>
                <w:bCs/>
                <w:sz w:val="22"/>
                <w:szCs w:val="22"/>
              </w:rPr>
            </w:pPr>
            <w:r>
              <w:rPr>
                <w:b/>
                <w:bCs/>
                <w:sz w:val="22"/>
                <w:szCs w:val="22"/>
              </w:rPr>
              <w:t>ООО «DD GENERAL INSURANCE»</w:t>
            </w:r>
          </w:p>
        </w:tc>
        <w:tc>
          <w:tcPr>
            <w:tcW w:w="4978" w:type="dxa"/>
            <w:tcBorders/>
          </w:tcPr>
          <w:p>
            <w:pPr>
              <w:pStyle w:val="Normal"/>
              <w:keepNext w:val="true"/>
              <w:widowControl w:val="false"/>
              <w:numPr>
                <w:ilvl w:val="0"/>
                <w:numId w:val="0"/>
              </w:numPr>
              <w:ind w:left="0" w:hanging="0"/>
              <w:rPr>
                <w:b/>
                <w:b/>
                <w:bCs/>
                <w:sz w:val="22"/>
                <w:szCs w:val="22"/>
              </w:rPr>
            </w:pPr>
            <w:r>
              <w:rPr>
                <w:b/>
                <w:bCs/>
                <w:sz w:val="22"/>
                <w:szCs w:val="22"/>
              </w:rPr>
              <w:t>_________________________________</w:t>
            </w:r>
          </w:p>
        </w:tc>
      </w:tr>
      <w:tr>
        <w:trPr>
          <w:trHeight w:val="64" w:hRule="atLeast"/>
        </w:trPr>
        <w:tc>
          <w:tcPr>
            <w:tcW w:w="5264" w:type="dxa"/>
            <w:tcBorders/>
          </w:tcPr>
          <w:p>
            <w:pPr>
              <w:pStyle w:val="Normal"/>
              <w:keepNext w:val="true"/>
              <w:widowControl w:val="false"/>
              <w:numPr>
                <w:ilvl w:val="0"/>
                <w:numId w:val="0"/>
              </w:numPr>
              <w:snapToGrid w:val="false"/>
              <w:ind w:left="0" w:hanging="0"/>
              <w:rPr>
                <w:b/>
                <w:b/>
                <w:bCs/>
                <w:sz w:val="22"/>
                <w:szCs w:val="22"/>
                <w:lang w:val="en-US"/>
              </w:rPr>
            </w:pPr>
            <w:r>
              <w:rPr>
                <w:b/>
                <w:bCs/>
                <w:sz w:val="22"/>
                <w:szCs w:val="22"/>
                <w:lang w:val="en-US"/>
              </w:rPr>
            </w:r>
          </w:p>
        </w:tc>
        <w:tc>
          <w:tcPr>
            <w:tcW w:w="4978" w:type="dxa"/>
            <w:tcBorders/>
          </w:tcPr>
          <w:p>
            <w:pPr>
              <w:pStyle w:val="Normal"/>
              <w:keepNext w:val="true"/>
              <w:widowControl w:val="false"/>
              <w:numPr>
                <w:ilvl w:val="0"/>
                <w:numId w:val="0"/>
              </w:numPr>
              <w:snapToGrid w:val="false"/>
              <w:ind w:left="0" w:right="0" w:firstLine="567"/>
              <w:jc w:val="center"/>
              <w:rPr>
                <w:b/>
                <w:b/>
                <w:bCs/>
                <w:sz w:val="22"/>
                <w:szCs w:val="22"/>
                <w:lang w:val="en-US"/>
              </w:rPr>
            </w:pPr>
            <w:r>
              <w:rPr>
                <w:b/>
                <w:bCs/>
                <w:sz w:val="22"/>
                <w:szCs w:val="22"/>
                <w:lang w:val="en-US"/>
              </w:rPr>
            </w:r>
          </w:p>
        </w:tc>
      </w:tr>
      <w:tr>
        <w:trPr/>
        <w:tc>
          <w:tcPr>
            <w:tcW w:w="5264" w:type="dxa"/>
            <w:tcBorders/>
          </w:tcPr>
          <w:p>
            <w:pPr>
              <w:pStyle w:val="Normal"/>
              <w:jc w:val="both"/>
              <w:rPr/>
            </w:pPr>
            <w:r>
              <w:rPr>
                <w:sz w:val="22"/>
                <w:szCs w:val="22"/>
              </w:rPr>
              <w:t>Адрес:</w:t>
            </w:r>
            <w:r>
              <w:rPr>
                <w:rFonts w:eastAsia="Times New Roman" w:cs="Times New Roman"/>
                <w:color w:val="auto"/>
                <w:sz w:val="20"/>
                <w:szCs w:val="20"/>
                <w:u w:val="single"/>
                <w:lang w:val="en-US" w:bidi="ar-SA"/>
              </w:rPr>
              <w:t>Ташкент</w:t>
            </w:r>
          </w:p>
          <w:p>
            <w:pPr>
              <w:pStyle w:val="Normal"/>
              <w:jc w:val="both"/>
              <w:rPr/>
            </w:pPr>
            <w:r>
              <w:rPr>
                <w:sz w:val="22"/>
                <w:szCs w:val="22"/>
              </w:rPr>
              <w:t>тел:</w:t>
            </w:r>
            <w:r>
              <w:rPr>
                <w:rFonts w:eastAsia="Times New Roman" w:cs="Times New Roman"/>
                <w:color w:val="auto"/>
                <w:sz w:val="20"/>
                <w:szCs w:val="20"/>
                <w:u w:val="single"/>
                <w:lang w:val="en-US" w:bidi="ar-SA"/>
              </w:rPr>
              <w:t/>
            </w:r>
            <w:r>
              <w:rPr>
                <w:sz w:val="22"/>
                <w:szCs w:val="22"/>
              </w:rPr>
              <w:t xml:space="preserve"> факс: __________</w:t>
            </w:r>
          </w:p>
          <w:p>
            <w:pPr>
              <w:pStyle w:val="Normal"/>
              <w:jc w:val="both"/>
              <w:rPr>
                <w:sz w:val="22"/>
                <w:szCs w:val="22"/>
              </w:rPr>
            </w:pPr>
            <w:r>
              <w:rPr>
                <w:sz w:val="22"/>
                <w:szCs w:val="22"/>
              </w:rPr>
              <w:t>Р/С: _____________________________</w:t>
            </w:r>
          </w:p>
          <w:p>
            <w:pPr>
              <w:pStyle w:val="Normal"/>
              <w:jc w:val="both"/>
              <w:rPr>
                <w:sz w:val="22"/>
                <w:szCs w:val="22"/>
              </w:rPr>
            </w:pPr>
            <w:r>
              <w:rPr>
                <w:sz w:val="22"/>
                <w:szCs w:val="22"/>
              </w:rPr>
              <w:t>МФО:_________ИНН: ______________</w:t>
            </w:r>
          </w:p>
          <w:p>
            <w:pPr>
              <w:pStyle w:val="Normal"/>
              <w:jc w:val="both"/>
              <w:rPr>
                <w:sz w:val="22"/>
                <w:szCs w:val="22"/>
              </w:rPr>
            </w:pPr>
            <w:r>
              <w:rPr>
                <w:sz w:val="22"/>
                <w:szCs w:val="22"/>
              </w:rPr>
              <w:t>ОКЭД: ___________________________</w:t>
            </w:r>
          </w:p>
          <w:p>
            <w:pPr>
              <w:pStyle w:val="Normal"/>
              <w:spacing w:lineRule="exact" w:line="220"/>
              <w:jc w:val="both"/>
              <w:rPr>
                <w:rFonts w:eastAsia="Batang;바탕"/>
                <w:b/>
                <w:b/>
                <w:sz w:val="22"/>
                <w:szCs w:val="22"/>
              </w:rPr>
            </w:pPr>
            <w:r>
              <w:rPr>
                <w:rFonts w:eastAsia="Batang;바탕"/>
                <w:b/>
                <w:sz w:val="22"/>
                <w:szCs w:val="22"/>
              </w:rPr>
            </w:r>
          </w:p>
          <w:p>
            <w:pPr>
              <w:pStyle w:val="Normal"/>
              <w:keepNext w:val="true"/>
              <w:widowControl w:val="false"/>
              <w:numPr>
                <w:ilvl w:val="0"/>
                <w:numId w:val="0"/>
              </w:numPr>
              <w:ind w:left="0" w:hanging="0"/>
              <w:rPr>
                <w:b/>
                <w:b/>
                <w:bCs/>
                <w:sz w:val="22"/>
                <w:szCs w:val="22"/>
              </w:rPr>
            </w:pPr>
            <w:r>
              <w:rPr>
                <w:b/>
                <w:bCs/>
                <w:sz w:val="22"/>
                <w:szCs w:val="22"/>
              </w:rPr>
              <w:t>От имени Страховщика</w:t>
            </w:r>
          </w:p>
          <w:p>
            <w:pPr>
              <w:pStyle w:val="Normal"/>
              <w:keepNext w:val="true"/>
              <w:widowControl w:val="false"/>
              <w:numPr>
                <w:ilvl w:val="0"/>
                <w:numId w:val="0"/>
              </w:numPr>
              <w:ind w:left="0" w:hanging="0"/>
              <w:rPr>
                <w:rFonts w:eastAsia="Batang;바탕"/>
                <w:b/>
                <w:b/>
                <w:sz w:val="22"/>
                <w:szCs w:val="22"/>
              </w:rPr>
            </w:pPr>
            <w:r>
              <w:rPr>
                <w:rFonts w:eastAsia="Batang;바탕"/>
                <w:b/>
                <w:sz w:val="22"/>
                <w:szCs w:val="22"/>
              </w:rPr>
              <w:t>Директор</w:t>
            </w:r>
          </w:p>
          <w:p>
            <w:pPr>
              <w:pStyle w:val="Normal"/>
              <w:keepNext w:val="true"/>
              <w:widowControl w:val="false"/>
              <w:numPr>
                <w:ilvl w:val="0"/>
                <w:numId w:val="0"/>
              </w:numPr>
              <w:ind w:left="0" w:hanging="0"/>
              <w:rPr>
                <w:rFonts w:eastAsia="Batang;바탕"/>
                <w:b/>
                <w:b/>
                <w:sz w:val="22"/>
                <w:szCs w:val="22"/>
              </w:rPr>
            </w:pPr>
            <w:r>
              <w:rPr>
                <w:rFonts w:eastAsia="Batang;바탕"/>
                <w:b/>
                <w:sz w:val="22"/>
                <w:szCs w:val="22"/>
              </w:rPr>
              <w:t>______________ филиала</w:t>
            </w:r>
          </w:p>
          <w:p>
            <w:pPr>
              <w:pStyle w:val="Normal"/>
              <w:keepNext w:val="true"/>
              <w:widowControl w:val="false"/>
              <w:numPr>
                <w:ilvl w:val="0"/>
                <w:numId w:val="0"/>
              </w:numPr>
              <w:ind w:left="0" w:hanging="0"/>
              <w:rPr>
                <w:rFonts w:eastAsia="Batang;바탕"/>
                <w:b/>
                <w:b/>
                <w:sz w:val="22"/>
                <w:szCs w:val="22"/>
              </w:rPr>
            </w:pPr>
            <w:r>
              <w:rPr>
                <w:rFonts w:eastAsia="Batang;바탕"/>
                <w:b/>
                <w:sz w:val="22"/>
                <w:szCs w:val="22"/>
              </w:rPr>
              <w:t>_______________________</w:t>
            </w:r>
          </w:p>
        </w:tc>
        <w:tc>
          <w:tcPr>
            <w:tcW w:w="4978" w:type="dxa"/>
            <w:tcBorders/>
          </w:tcPr>
          <w:p>
            <w:pPr>
              <w:pStyle w:val="Normal"/>
              <w:jc w:val="both"/>
              <w:rPr/>
            </w:pPr>
            <w:r>
              <w:rPr>
                <w:sz w:val="22"/>
                <w:szCs w:val="22"/>
              </w:rPr>
              <w:t xml:space="preserve">Адрес: </w:t>
            </w:r>
            <w:r>
              <w:rPr>
                <w:sz w:val="22"/>
                <w:szCs w:val="22"/>
                <w:u w:val="single"/>
                <w:lang w:val="en-US" w:bidi="ar-SA"/>
              </w:rPr>
              <w:t>Иваново, 8 марта, 19, кв 60</w:t>
            </w:r>
          </w:p>
          <w:p>
            <w:pPr>
              <w:pStyle w:val="Normal"/>
              <w:jc w:val="both"/>
              <w:rPr/>
            </w:pPr>
            <w:r>
              <w:rPr>
                <w:sz w:val="22"/>
                <w:szCs w:val="22"/>
              </w:rPr>
              <w:t xml:space="preserve">тел: </w:t>
            </w:r>
            <w:r>
              <w:rPr>
                <w:sz w:val="22"/>
                <w:szCs w:val="22"/>
                <w:lang w:val="en-US" w:bidi="ar-SA"/>
              </w:rPr>
              <w:t>+78777777777777</w:t>
            </w:r>
            <w:r>
              <w:rPr>
                <w:sz w:val="22"/>
                <w:szCs w:val="22"/>
              </w:rPr>
              <w:t xml:space="preserve">  факс: __________</w:t>
            </w:r>
          </w:p>
          <w:p>
            <w:pPr>
              <w:pStyle w:val="Normal"/>
              <w:jc w:val="both"/>
              <w:rPr/>
            </w:pPr>
            <w:r>
              <w:rPr>
                <w:sz w:val="22"/>
                <w:szCs w:val="22"/>
              </w:rPr>
              <w:t xml:space="preserve">Р/С: </w:t>
            </w:r>
            <w:r>
              <w:rPr>
                <w:sz w:val="22"/>
                <w:szCs w:val="22"/>
                <w:lang w:val="en-US"/>
              </w:rPr>
              <w:t>111111111111111</w:t>
            </w:r>
          </w:p>
          <w:p>
            <w:pPr>
              <w:pStyle w:val="Normal"/>
              <w:jc w:val="both"/>
              <w:rPr/>
            </w:pPr>
            <w:r>
              <w:rPr>
                <w:sz w:val="22"/>
                <w:szCs w:val="22"/>
              </w:rPr>
              <w:t xml:space="preserve">МФО: </w:t>
            </w:r>
            <w:r>
              <w:rPr>
                <w:sz w:val="22"/>
                <w:szCs w:val="22"/>
                <w:u w:val="single"/>
                <w:lang w:val="en-US"/>
              </w:rPr>
              <w:t>2222222222222222222222</w:t>
            </w:r>
            <w:r>
              <w:rPr>
                <w:sz w:val="22"/>
                <w:szCs w:val="22"/>
              </w:rPr>
              <w:t xml:space="preserve">ИНН: </w:t>
            </w:r>
            <w:r>
              <w:rPr>
                <w:sz w:val="22"/>
                <w:szCs w:val="22"/>
                <w:u w:val="single"/>
                <w:lang w:val="en-US"/>
              </w:rPr>
              <w:t>3333333333333333</w:t>
            </w:r>
          </w:p>
          <w:p>
            <w:pPr>
              <w:pStyle w:val="Normal"/>
              <w:jc w:val="both"/>
              <w:rPr/>
            </w:pPr>
            <w:r>
              <w:rPr>
                <w:sz w:val="22"/>
                <w:szCs w:val="22"/>
              </w:rPr>
              <w:t xml:space="preserve">ОКЭД: </w:t>
            </w:r>
            <w:r>
              <w:rPr>
                <w:sz w:val="22"/>
                <w:szCs w:val="22"/>
                <w:u w:val="single"/>
                <w:lang w:val="en-US"/>
              </w:rPr>
              <w:t>awdwadawdwadwad</w:t>
            </w:r>
          </w:p>
          <w:p>
            <w:pPr>
              <w:pStyle w:val="Normal"/>
              <w:spacing w:lineRule="exact" w:line="220"/>
              <w:jc w:val="both"/>
              <w:rPr>
                <w:rFonts w:eastAsia="Batang;바탕"/>
                <w:b/>
                <w:b/>
                <w:sz w:val="22"/>
                <w:szCs w:val="22"/>
              </w:rPr>
            </w:pPr>
            <w:r>
              <w:rPr>
                <w:rFonts w:eastAsia="Batang;바탕"/>
                <w:b/>
                <w:sz w:val="22"/>
                <w:szCs w:val="22"/>
              </w:rPr>
            </w:r>
          </w:p>
          <w:p>
            <w:pPr>
              <w:pStyle w:val="Normal"/>
              <w:keepNext w:val="true"/>
              <w:widowControl w:val="false"/>
              <w:numPr>
                <w:ilvl w:val="0"/>
                <w:numId w:val="0"/>
              </w:numPr>
              <w:ind w:left="0" w:hanging="0"/>
              <w:rPr>
                <w:b/>
                <w:b/>
                <w:bCs/>
                <w:sz w:val="22"/>
                <w:szCs w:val="22"/>
              </w:rPr>
            </w:pPr>
            <w:r>
              <w:rPr>
                <w:b/>
                <w:bCs/>
                <w:sz w:val="22"/>
                <w:szCs w:val="22"/>
              </w:rPr>
              <w:t>От имени Страхователя</w:t>
            </w:r>
          </w:p>
          <w:p>
            <w:pPr>
              <w:pStyle w:val="Normal"/>
              <w:widowControl w:val="false"/>
              <w:numPr>
                <w:ilvl w:val="0"/>
                <w:numId w:val="0"/>
              </w:numPr>
              <w:ind w:left="0" w:hanging="0"/>
              <w:rPr>
                <w:rFonts w:eastAsia="Batang;바탕"/>
                <w:b/>
                <w:b/>
                <w:sz w:val="22"/>
                <w:szCs w:val="22"/>
                <w:u w:val="single"/>
                <w:lang w:val="en-US" w:eastAsia="ru-RU" w:bidi="ar-SA"/>
              </w:rPr>
            </w:pPr>
            <w:r>
              <w:rPr>
                <w:rFonts w:eastAsia="Batang;바탕"/>
                <w:b/>
                <w:sz w:val="22"/>
                <w:szCs w:val="22"/>
                <w:u w:val="single"/>
                <w:lang w:val="en-US" w:eastAsia="ru-RU" w:bidi="ar-SA"/>
              </w:rPr>
              <w:t>Тестовый пользователь</w:t>
            </w:r>
          </w:p>
        </w:tc>
      </w:tr>
      <w:tr>
        <w:trPr>
          <w:trHeight w:val="872" w:hRule="atLeast"/>
        </w:trPr>
        <w:tc>
          <w:tcPr>
            <w:tcW w:w="5264" w:type="dxa"/>
            <w:tcBorders/>
          </w:tcPr>
          <w:p>
            <w:pPr>
              <w:pStyle w:val="Normal"/>
              <w:keepNext w:val="true"/>
              <w:widowControl w:val="false"/>
              <w:ind w:left="0" w:right="26" w:hanging="0"/>
              <w:jc w:val="both"/>
              <w:rPr>
                <w:rFonts w:eastAsia="Times New Roman"/>
                <w:sz w:val="22"/>
                <w:szCs w:val="22"/>
                <w:u w:val="single"/>
              </w:rPr>
            </w:pPr>
            <w:r>
              <w:rPr>
                <w:rFonts w:eastAsia="Times New Roman"/>
                <w:sz w:val="22"/>
                <w:szCs w:val="22"/>
                <w:u w:val="single"/>
              </w:rPr>
              <w:t xml:space="preserve">         </w:t>
            </w:r>
          </w:p>
          <w:p>
            <w:pPr>
              <w:pStyle w:val="Normal"/>
              <w:keepNext w:val="true"/>
              <w:widowControl w:val="false"/>
              <w:ind w:left="0" w:right="26" w:hanging="0"/>
              <w:jc w:val="both"/>
              <w:rPr>
                <w:rFonts w:eastAsia="Batang;바탕"/>
                <w:sz w:val="22"/>
                <w:szCs w:val="22"/>
                <w:u w:val="single"/>
              </w:rPr>
            </w:pPr>
            <w:r>
              <w:rPr>
                <w:rFonts w:eastAsia="Batang;바탕"/>
                <w:sz w:val="22"/>
                <w:szCs w:val="22"/>
                <w:u w:val="single"/>
              </w:rPr>
            </w:r>
          </w:p>
          <w:p>
            <w:pPr>
              <w:pStyle w:val="Normal"/>
              <w:keepNext w:val="true"/>
              <w:widowControl w:val="false"/>
              <w:ind w:left="0" w:right="26" w:hanging="0"/>
              <w:jc w:val="both"/>
              <w:rPr>
                <w:rFonts w:eastAsia="Batang;바탕"/>
                <w:sz w:val="22"/>
                <w:szCs w:val="22"/>
                <w:u w:val="single"/>
              </w:rPr>
            </w:pPr>
            <w:r>
              <w:rPr>
                <w:rFonts w:eastAsia="Batang;바탕"/>
                <w:sz w:val="22"/>
                <w:szCs w:val="22"/>
                <w:u w:val="single"/>
              </w:rPr>
              <w:tab/>
              <w:tab/>
              <w:tab/>
              <w:tab/>
              <w:t xml:space="preserve">                                        </w:t>
            </w:r>
          </w:p>
          <w:p>
            <w:pPr>
              <w:pStyle w:val="Normal"/>
              <w:keepNext w:val="true"/>
              <w:widowControl w:val="false"/>
              <w:spacing w:lineRule="atLeast" w:line="240"/>
              <w:ind w:left="0" w:right="26" w:hanging="0"/>
              <w:jc w:val="both"/>
              <w:rPr>
                <w:rFonts w:eastAsia="Batang;바탕"/>
                <w:sz w:val="22"/>
                <w:szCs w:val="22"/>
              </w:rPr>
            </w:pPr>
            <w:r>
              <w:rPr>
                <w:rFonts w:eastAsia="Batang;바탕"/>
                <w:sz w:val="22"/>
                <w:szCs w:val="22"/>
              </w:rPr>
              <w:t>м.п.</w:t>
            </w:r>
          </w:p>
        </w:tc>
        <w:tc>
          <w:tcPr>
            <w:tcW w:w="4978" w:type="dxa"/>
            <w:tcBorders/>
          </w:tcPr>
          <w:p>
            <w:pPr>
              <w:pStyle w:val="Normal"/>
              <w:snapToGrid w:val="false"/>
              <w:rPr>
                <w:rFonts w:eastAsia="Batang;바탕"/>
                <w:sz w:val="22"/>
                <w:szCs w:val="22"/>
              </w:rPr>
            </w:pPr>
            <w:r>
              <w:rPr>
                <w:rFonts w:eastAsia="Batang;바탕"/>
                <w:sz w:val="22"/>
                <w:szCs w:val="22"/>
              </w:rPr>
            </w:r>
          </w:p>
          <w:p>
            <w:pPr>
              <w:pStyle w:val="Normal"/>
              <w:tabs>
                <w:tab w:val="clear" w:pos="720"/>
                <w:tab w:val="left" w:pos="1220" w:leader="none"/>
              </w:tabs>
              <w:rPr>
                <w:rFonts w:eastAsia="Batang;바탕"/>
                <w:sz w:val="22"/>
                <w:szCs w:val="22"/>
              </w:rPr>
            </w:pPr>
            <w:r>
              <w:rPr>
                <w:rFonts w:eastAsia="Batang;바탕"/>
                <w:sz w:val="22"/>
                <w:szCs w:val="22"/>
              </w:rPr>
            </w:r>
          </w:p>
          <w:p>
            <w:pPr>
              <w:pStyle w:val="Normal"/>
              <w:tabs>
                <w:tab w:val="clear" w:pos="720"/>
                <w:tab w:val="left" w:pos="1220" w:leader="none"/>
              </w:tabs>
              <w:rPr>
                <w:sz w:val="22"/>
                <w:szCs w:val="22"/>
              </w:rPr>
            </w:pPr>
            <w:r>
              <w:rPr>
                <w:sz w:val="22"/>
                <w:szCs w:val="22"/>
              </w:rPr>
              <w:t>_____________________</w:t>
            </w:r>
          </w:p>
          <w:p>
            <w:pPr>
              <w:pStyle w:val="Normal"/>
              <w:tabs>
                <w:tab w:val="clear" w:pos="720"/>
                <w:tab w:val="left" w:pos="1220" w:leader="none"/>
              </w:tabs>
              <w:spacing w:lineRule="auto" w:line="276"/>
              <w:rPr>
                <w:rFonts w:eastAsia="Batang;바탕"/>
                <w:sz w:val="22"/>
                <w:szCs w:val="22"/>
              </w:rPr>
            </w:pPr>
            <w:r>
              <w:rPr>
                <w:rFonts w:eastAsia="Batang;바탕"/>
                <w:sz w:val="22"/>
                <w:szCs w:val="22"/>
              </w:rPr>
              <w:t>м.п.</w:t>
            </w:r>
          </w:p>
        </w:tc>
      </w:tr>
    </w:tbl>
    <w:p>
      <w:pPr>
        <w:pStyle w:val="Normal"/>
        <w:widowControl w:val="false"/>
        <w:jc w:val="both"/>
        <w:rPr>
          <w:sz w:val="22"/>
          <w:szCs w:val="22"/>
        </w:rPr>
      </w:pPr>
      <w:r>
        <w:rPr>
          <w:sz w:val="22"/>
          <w:szCs w:val="22"/>
        </w:rPr>
      </w:r>
    </w:p>
    <w:tbl>
      <w:tblPr>
        <w:tblW w:w="10402" w:type="dxa"/>
        <w:jc w:val="left"/>
        <w:tblInd w:w="-142" w:type="dxa"/>
        <w:tblLayout w:type="fixed"/>
        <w:tblCellMar>
          <w:top w:w="0" w:type="dxa"/>
          <w:left w:w="108" w:type="dxa"/>
          <w:bottom w:w="0" w:type="dxa"/>
          <w:right w:w="108" w:type="dxa"/>
        </w:tblCellMar>
      </w:tblPr>
      <w:tblGrid>
        <w:gridCol w:w="10402"/>
      </w:tblGrid>
      <w:tr>
        <w:trPr/>
        <w:tc>
          <w:tcPr>
            <w:tcW w:w="10402" w:type="dxa"/>
            <w:tcBorders/>
          </w:tcPr>
          <w:p>
            <w:pPr>
              <w:pStyle w:val="Normal"/>
              <w:widowControl w:val="false"/>
              <w:snapToGrid w:val="false"/>
              <w:ind w:left="5254" w:right="-108" w:hanging="0"/>
              <w:jc w:val="both"/>
              <w:rPr>
                <w:b/>
                <w:b/>
                <w:bCs/>
                <w:sz w:val="22"/>
                <w:szCs w:val="22"/>
              </w:rPr>
            </w:pPr>
            <w:r>
              <w:rPr>
                <w:b/>
                <w:bCs/>
                <w:sz w:val="22"/>
                <w:szCs w:val="22"/>
              </w:rPr>
            </w:r>
          </w:p>
          <w:p>
            <w:pPr>
              <w:pStyle w:val="Normal"/>
              <w:widowControl w:val="false"/>
              <w:ind w:left="5254" w:right="-108" w:hanging="0"/>
              <w:jc w:val="both"/>
              <w:rPr>
                <w:b/>
                <w:b/>
                <w:bCs/>
                <w:sz w:val="22"/>
                <w:szCs w:val="22"/>
              </w:rPr>
            </w:pPr>
            <w:r>
              <w:rPr>
                <w:b/>
                <w:bCs/>
                <w:sz w:val="22"/>
                <w:szCs w:val="22"/>
              </w:rPr>
              <w:t>Приложение №1</w:t>
            </w:r>
          </w:p>
          <w:p>
            <w:pPr>
              <w:pStyle w:val="Normal"/>
              <w:widowControl w:val="false"/>
              <w:ind w:left="5254" w:right="-108" w:hanging="0"/>
              <w:jc w:val="both"/>
              <w:rPr>
                <w:bCs/>
                <w:sz w:val="22"/>
                <w:szCs w:val="22"/>
              </w:rPr>
            </w:pPr>
            <w:r>
              <w:rPr>
                <w:bCs/>
                <w:sz w:val="22"/>
                <w:szCs w:val="22"/>
              </w:rPr>
              <w:t xml:space="preserve">к Договору страхования гражданской (профессиональной) ответственности владельцев таможенного или свободного склада </w:t>
            </w:r>
          </w:p>
          <w:p>
            <w:pPr>
              <w:pStyle w:val="Normal"/>
              <w:widowControl w:val="false"/>
              <w:ind w:left="5254" w:right="-108" w:hanging="0"/>
              <w:jc w:val="both"/>
              <w:rPr/>
            </w:pPr>
            <w:r>
              <w:rPr>
                <w:sz w:val="22"/>
                <w:szCs w:val="22"/>
              </w:rPr>
              <w:t>№</w:t>
            </w:r>
            <w:r>
              <w:rPr>
                <w:sz w:val="22"/>
                <w:szCs w:val="22"/>
              </w:rPr>
              <w:t xml:space="preserve">_______________ </w:t>
            </w:r>
            <w:r>
              <w:rPr>
                <w:bCs/>
                <w:sz w:val="22"/>
                <w:szCs w:val="22"/>
              </w:rPr>
              <w:t xml:space="preserve">от «___» ________ 20___ г. </w:t>
            </w:r>
          </w:p>
        </w:tc>
      </w:tr>
    </w:tbl>
    <w:p>
      <w:pPr>
        <w:pStyle w:val="Normal"/>
        <w:widowControl w:val="false"/>
        <w:spacing w:before="80" w:after="80"/>
        <w:rPr>
          <w:b/>
          <w:b/>
          <w:bCs/>
          <w:sz w:val="22"/>
          <w:szCs w:val="22"/>
        </w:rPr>
      </w:pPr>
      <w:r>
        <w:rPr>
          <w:b/>
          <w:bCs/>
          <w:sz w:val="22"/>
          <w:szCs w:val="22"/>
        </w:rPr>
      </w:r>
    </w:p>
    <w:tbl>
      <w:tblPr>
        <w:tblW w:w="10226" w:type="dxa"/>
        <w:jc w:val="left"/>
        <w:tblInd w:w="-5" w:type="dxa"/>
        <w:tblLayout w:type="fixed"/>
        <w:tblCellMar>
          <w:top w:w="0" w:type="dxa"/>
          <w:left w:w="108" w:type="dxa"/>
          <w:bottom w:w="0" w:type="dxa"/>
          <w:right w:w="108" w:type="dxa"/>
        </w:tblCellMar>
      </w:tblPr>
      <w:tblGrid>
        <w:gridCol w:w="441"/>
        <w:gridCol w:w="2506"/>
        <w:gridCol w:w="7279"/>
      </w:tblGrid>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1.</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Страхователь:</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0" w:right="46" w:hanging="0"/>
              <w:jc w:val="left"/>
              <w:rPr>
                <w:bCs/>
                <w:sz w:val="22"/>
                <w:szCs w:val="22"/>
                <w:u w:val="none"/>
                <w:lang w:val="en-US" w:eastAsia="ru-RU" w:bidi="ar-SA"/>
              </w:rPr>
            </w:pPr>
            <w:r>
              <w:rPr>
                <w:bCs/>
                <w:sz w:val="22"/>
                <w:szCs w:val="22"/>
                <w:u w:val="none"/>
                <w:lang w:val="en-US" w:eastAsia="ru-RU" w:bidi="ar-SA"/>
              </w:rPr>
              <w:t>Тестовый пользователь</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2.</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Адрес страхователя: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0" w:right="46" w:hanging="0"/>
              <w:jc w:val="left"/>
              <w:rPr/>
            </w:pPr>
            <w:r>
              <w:rPr>
                <w:bCs/>
                <w:sz w:val="22"/>
                <w:szCs w:val="22"/>
                <w:u w:val="none"/>
                <w:lang w:val="en-US" w:eastAsia="ru-RU" w:bidi="ar-SA"/>
              </w:rPr>
              <w:t>Иваново, 8 марта, 19, кв 60</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3.</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Таможенный склад:</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ind w:left="0" w:right="46" w:hanging="0"/>
              <w:jc w:val="center"/>
              <w:rPr>
                <w:bCs/>
                <w:sz w:val="22"/>
                <w:szCs w:val="22"/>
              </w:rPr>
            </w:pPr>
            <w:r>
              <w:rPr>
                <w:bCs/>
                <w:sz w:val="22"/>
                <w:szCs w:val="22"/>
              </w:rPr>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4</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Период страхования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0" w:right="46" w:hanging="0"/>
              <w:rPr>
                <w:sz w:val="22"/>
                <w:szCs w:val="22"/>
              </w:rPr>
            </w:pPr>
            <w:r>
              <w:rPr>
                <w:sz w:val="22"/>
                <w:szCs w:val="22"/>
              </w:rPr>
              <w:t>Как указано в страховом полисе</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5</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Территория страхования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0" w:right="46" w:hanging="0"/>
              <w:rPr>
                <w:sz w:val="22"/>
                <w:szCs w:val="22"/>
              </w:rPr>
            </w:pPr>
            <w:r>
              <w:rPr>
                <w:sz w:val="22"/>
                <w:szCs w:val="22"/>
              </w:rPr>
              <w:t>Республика Узбекистан</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6</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 xml:space="preserve">Страховая сумма </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rPr/>
            </w:pPr>
            <w:r>
              <w:rPr>
                <w:u w:val="single"/>
                <w:lang w:val="en-US" w:bidi="ar-SA"/>
              </w:rPr>
              <w:t>5000</w:t>
            </w:r>
            <w:r>
              <w:rPr>
                <w:sz w:val="22"/>
                <w:szCs w:val="22"/>
              </w:rPr>
              <w:t xml:space="preserve"> из них:</w:t>
            </w:r>
          </w:p>
          <w:p>
            <w:pPr>
              <w:pStyle w:val="Normal"/>
              <w:rPr>
                <w:sz w:val="22"/>
                <w:szCs w:val="22"/>
              </w:rPr>
            </w:pPr>
            <w:r>
              <w:rPr>
                <w:sz w:val="22"/>
                <w:szCs w:val="22"/>
              </w:rPr>
              <w:t>_________________  для закрытого склада с общим объемом ______ куб.м</w:t>
            </w:r>
          </w:p>
          <w:p>
            <w:pPr>
              <w:pStyle w:val="Normal"/>
              <w:rPr>
                <w:sz w:val="22"/>
                <w:szCs w:val="22"/>
              </w:rPr>
            </w:pPr>
            <w:r>
              <w:rPr>
                <w:sz w:val="22"/>
                <w:szCs w:val="22"/>
              </w:rPr>
              <w:t>_______________ для открытого склада с общим площадью ______ куб.м.</w:t>
            </w:r>
          </w:p>
        </w:tc>
      </w:tr>
      <w:tr>
        <w:trPr>
          <w:trHeight w:val="26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7</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Валюта договора страхования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rPr>
                <w:sz w:val="22"/>
                <w:szCs w:val="22"/>
              </w:rPr>
            </w:pPr>
            <w:r>
              <w:rPr>
                <w:sz w:val="22"/>
                <w:szCs w:val="22"/>
              </w:rPr>
              <w:t>В национальной валюте Республики Узбекистан – «сум»</w:t>
            </w:r>
          </w:p>
        </w:tc>
      </w:tr>
      <w:tr>
        <w:trPr>
          <w:trHeight w:val="220"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8</w:t>
            </w:r>
          </w:p>
        </w:tc>
        <w:tc>
          <w:tcPr>
            <w:tcW w:w="2506" w:type="dxa"/>
            <w:tcBorders>
              <w:top w:val="single" w:sz="4" w:space="0" w:color="000000"/>
              <w:left w:val="single" w:sz="4" w:space="0" w:color="000000"/>
              <w:bottom w:val="single" w:sz="4" w:space="0" w:color="000000"/>
              <w:right w:val="single" w:sz="4" w:space="0" w:color="000000"/>
            </w:tcBorders>
            <w:vAlign w:val="center"/>
          </w:tcPr>
          <w:p>
            <w:pPr>
              <w:pStyle w:val="Normal"/>
              <w:ind w:left="12" w:right="0" w:hanging="0"/>
              <w:rPr>
                <w:sz w:val="22"/>
                <w:szCs w:val="22"/>
              </w:rPr>
            </w:pPr>
            <w:r>
              <w:rPr>
                <w:sz w:val="22"/>
                <w:szCs w:val="22"/>
              </w:rPr>
              <w:t>Страховая премия</w:t>
            </w:r>
          </w:p>
        </w:tc>
        <w:tc>
          <w:tcPr>
            <w:tcW w:w="7279" w:type="dxa"/>
            <w:tcBorders>
              <w:top w:val="single" w:sz="4" w:space="0" w:color="000000"/>
              <w:left w:val="single" w:sz="4" w:space="0" w:color="000000"/>
              <w:bottom w:val="single" w:sz="4" w:space="0" w:color="000000"/>
              <w:right w:val="single" w:sz="4" w:space="0" w:color="000000"/>
            </w:tcBorders>
            <w:vAlign w:val="center"/>
          </w:tcPr>
          <w:p>
            <w:pPr>
              <w:pStyle w:val="Normal"/>
              <w:rPr/>
            </w:pPr>
            <w:r>
              <w:rPr>
                <w:sz w:val="22"/>
                <w:szCs w:val="22"/>
                <w:u w:val="single"/>
                <w:lang w:val="en-US" w:bidi="ar-SA"/>
              </w:rPr>
              <w:t>50</w:t>
            </w:r>
            <w:r>
              <w:rPr>
                <w:sz w:val="22"/>
                <w:szCs w:val="22"/>
              </w:rPr>
              <w:t>, без НДС</w:t>
            </w:r>
          </w:p>
        </w:tc>
      </w:tr>
      <w:tr>
        <w:trPr>
          <w:trHeight w:val="194"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sz w:val="22"/>
                <w:szCs w:val="22"/>
              </w:rPr>
              <w:t>9</w:t>
            </w:r>
          </w:p>
        </w:tc>
        <w:tc>
          <w:tcPr>
            <w:tcW w:w="2506" w:type="dxa"/>
            <w:tcBorders>
              <w:left w:val="single" w:sz="4" w:space="0" w:color="000000"/>
              <w:bottom w:val="single" w:sz="4" w:space="0" w:color="000000"/>
              <w:right w:val="single" w:sz="4" w:space="0" w:color="000000"/>
            </w:tcBorders>
          </w:tcPr>
          <w:p>
            <w:pPr>
              <w:pStyle w:val="Normal"/>
              <w:ind w:left="12" w:right="0" w:hanging="0"/>
              <w:rPr>
                <w:sz w:val="22"/>
                <w:szCs w:val="22"/>
              </w:rPr>
            </w:pPr>
            <w:r>
              <w:rPr>
                <w:sz w:val="22"/>
                <w:szCs w:val="22"/>
              </w:rPr>
              <w:t>Условия оплаты страховой премии:</w:t>
            </w:r>
          </w:p>
        </w:tc>
        <w:tc>
          <w:tcPr>
            <w:tcW w:w="7279" w:type="dxa"/>
            <w:tcBorders>
              <w:left w:val="single" w:sz="4" w:space="0" w:color="000000"/>
              <w:bottom w:val="single" w:sz="4" w:space="0" w:color="000000"/>
              <w:right w:val="single" w:sz="4" w:space="0" w:color="000000"/>
            </w:tcBorders>
          </w:tcPr>
          <w:p>
            <w:pPr>
              <w:pStyle w:val="Normal"/>
              <w:ind w:left="12" w:right="57" w:hanging="0"/>
              <w:jc w:val="both"/>
              <w:rPr>
                <w:sz w:val="22"/>
                <w:szCs w:val="22"/>
              </w:rPr>
            </w:pPr>
            <w:r>
              <w:rPr>
                <w:sz w:val="22"/>
                <w:szCs w:val="22"/>
              </w:rPr>
              <w:t>Единовременно, в течение 5 (пяти) рабочих дней с даты подписания настоящего Договора.</w:t>
            </w:r>
          </w:p>
        </w:tc>
      </w:tr>
    </w:tbl>
    <w:p>
      <w:pPr>
        <w:pStyle w:val="7"/>
        <w:keepNext w:val="false"/>
        <w:spacing w:before="0" w:after="0"/>
        <w:ind w:left="0" w:right="0" w:hanging="0"/>
        <w:rPr>
          <w:rFonts w:eastAsia="Times New Roman"/>
          <w:sz w:val="22"/>
          <w:szCs w:val="22"/>
        </w:rPr>
      </w:pPr>
      <w:r>
        <w:rPr>
          <w:rFonts w:eastAsia="Times New Roman"/>
          <w:sz w:val="22"/>
          <w:szCs w:val="22"/>
        </w:rPr>
        <w:t xml:space="preserve">                                          </w:t>
      </w:r>
    </w:p>
    <w:p>
      <w:pPr>
        <w:pStyle w:val="7"/>
        <w:keepNext w:val="false"/>
        <w:spacing w:before="0" w:after="0"/>
        <w:ind w:left="0" w:right="0" w:hanging="0"/>
        <w:rPr>
          <w:sz w:val="22"/>
          <w:szCs w:val="22"/>
        </w:rPr>
      </w:pPr>
      <w:r>
        <w:rPr>
          <w:sz w:val="22"/>
          <w:szCs w:val="22"/>
        </w:rPr>
      </w:r>
    </w:p>
    <w:p>
      <w:pPr>
        <w:pStyle w:val="7"/>
        <w:keepNext w:val="false"/>
        <w:spacing w:before="0" w:after="0"/>
        <w:ind w:left="0" w:right="0" w:hanging="0"/>
        <w:jc w:val="center"/>
        <w:rPr>
          <w:sz w:val="22"/>
          <w:szCs w:val="22"/>
        </w:rPr>
      </w:pPr>
      <w:r>
        <w:rPr>
          <w:sz w:val="22"/>
          <w:szCs w:val="22"/>
        </w:rPr>
        <w:t>ПОДПИСИ СТОРОН:</w:t>
      </w:r>
    </w:p>
    <w:tbl>
      <w:tblPr>
        <w:tblW w:w="4950" w:type="pct"/>
        <w:jc w:val="left"/>
        <w:tblInd w:w="-108" w:type="dxa"/>
        <w:tblLayout w:type="fixed"/>
        <w:tblCellMar>
          <w:top w:w="0" w:type="dxa"/>
          <w:left w:w="108" w:type="dxa"/>
          <w:bottom w:w="0" w:type="dxa"/>
          <w:right w:w="108" w:type="dxa"/>
        </w:tblCellMar>
      </w:tblPr>
      <w:tblGrid>
        <w:gridCol w:w="5264"/>
        <w:gridCol w:w="4978"/>
      </w:tblGrid>
      <w:tr>
        <w:trPr/>
        <w:tc>
          <w:tcPr>
            <w:tcW w:w="5264" w:type="dxa"/>
            <w:tcBorders/>
          </w:tcPr>
          <w:p>
            <w:pPr>
              <w:pStyle w:val="Normal"/>
              <w:keepNext w:val="true"/>
              <w:widowControl w:val="false"/>
              <w:numPr>
                <w:ilvl w:val="0"/>
                <w:numId w:val="0"/>
              </w:numPr>
              <w:snapToGrid w:val="false"/>
              <w:ind w:left="0" w:right="0" w:firstLine="567"/>
              <w:rPr>
                <w:b/>
                <w:b/>
                <w:bCs/>
                <w:sz w:val="22"/>
                <w:szCs w:val="22"/>
              </w:rPr>
            </w:pPr>
            <w:r>
              <w:rPr>
                <w:b/>
                <w:bCs/>
                <w:sz w:val="22"/>
                <w:szCs w:val="22"/>
              </w:rPr>
            </w:r>
          </w:p>
        </w:tc>
        <w:tc>
          <w:tcPr>
            <w:tcW w:w="4978" w:type="dxa"/>
            <w:tcBorders/>
          </w:tcPr>
          <w:p>
            <w:pPr>
              <w:pStyle w:val="Normal"/>
              <w:keepNext w:val="true"/>
              <w:widowControl w:val="false"/>
              <w:snapToGrid w:val="false"/>
              <w:rPr>
                <w:b/>
                <w:b/>
                <w:bCs/>
                <w:sz w:val="22"/>
                <w:szCs w:val="22"/>
              </w:rPr>
            </w:pPr>
            <w:r>
              <w:rPr>
                <w:b/>
                <w:bCs/>
                <w:sz w:val="22"/>
                <w:szCs w:val="22"/>
              </w:rPr>
            </w:r>
          </w:p>
        </w:tc>
      </w:tr>
      <w:tr>
        <w:trPr/>
        <w:tc>
          <w:tcPr>
            <w:tcW w:w="5264" w:type="dxa"/>
            <w:tcBorders/>
          </w:tcPr>
          <w:p>
            <w:pPr>
              <w:pStyle w:val="Normal"/>
              <w:rPr>
                <w:b/>
                <w:b/>
                <w:sz w:val="22"/>
                <w:szCs w:val="22"/>
              </w:rPr>
            </w:pPr>
            <w:r>
              <w:rPr>
                <w:b/>
                <w:sz w:val="22"/>
                <w:szCs w:val="22"/>
              </w:rPr>
              <w:t>От имени Страховщика</w:t>
            </w:r>
          </w:p>
        </w:tc>
        <w:tc>
          <w:tcPr>
            <w:tcW w:w="4978" w:type="dxa"/>
            <w:tcBorders/>
          </w:tcPr>
          <w:p>
            <w:pPr>
              <w:pStyle w:val="Normal"/>
              <w:keepNext w:val="true"/>
              <w:widowControl w:val="false"/>
              <w:numPr>
                <w:ilvl w:val="0"/>
                <w:numId w:val="0"/>
              </w:numPr>
              <w:ind w:left="0" w:hanging="0"/>
              <w:rPr>
                <w:b/>
                <w:b/>
                <w:sz w:val="22"/>
                <w:szCs w:val="22"/>
              </w:rPr>
            </w:pPr>
            <w:r>
              <w:rPr>
                <w:b/>
                <w:sz w:val="22"/>
                <w:szCs w:val="22"/>
              </w:rPr>
              <w:t>От имени Страхователя</w:t>
            </w:r>
          </w:p>
        </w:tc>
      </w:tr>
      <w:tr>
        <w:trPr/>
        <w:tc>
          <w:tcPr>
            <w:tcW w:w="5264" w:type="dxa"/>
            <w:tcBorders/>
          </w:tcPr>
          <w:p>
            <w:pPr>
              <w:pStyle w:val="Normal"/>
              <w:rPr>
                <w:b/>
                <w:b/>
                <w:sz w:val="22"/>
                <w:szCs w:val="22"/>
              </w:rPr>
            </w:pPr>
            <w:r>
              <w:rPr>
                <w:b/>
                <w:sz w:val="22"/>
                <w:szCs w:val="22"/>
              </w:rPr>
              <w:t>Директор</w:t>
            </w:r>
          </w:p>
          <w:p>
            <w:pPr>
              <w:pStyle w:val="Normal"/>
              <w:rPr/>
            </w:pPr>
            <w:r>
              <w:rPr>
                <w:b/>
                <w:sz w:val="22"/>
                <w:szCs w:val="22"/>
                <w:u w:val="single"/>
                <w:lang w:val="en-US"/>
              </w:rPr>
              <w:t xml:space="preserve"> </w:t>
            </w:r>
            <w:r>
              <w:rPr>
                <w:b/>
                <w:sz w:val="22"/>
                <w:szCs w:val="22"/>
                <w:u w:val="single"/>
                <w:lang w:val="en-US"/>
              </w:rPr>
              <w:t>Головной офис  </w:t>
            </w:r>
            <w:r>
              <w:rPr>
                <w:b/>
                <w:sz w:val="22"/>
                <w:szCs w:val="22"/>
              </w:rPr>
              <w:t>филиала</w:t>
            </w:r>
          </w:p>
          <w:p>
            <w:pPr>
              <w:pStyle w:val="Normal"/>
              <w:rPr>
                <w:b/>
                <w:b/>
                <w:sz w:val="22"/>
                <w:szCs w:val="22"/>
                <w:u w:val="single"/>
                <w:lang w:val="en-US"/>
              </w:rPr>
            </w:pPr>
            <w:r>
              <w:rPr>
                <w:b/>
                <w:sz w:val="22"/>
                <w:szCs w:val="22"/>
                <w:u w:val="single"/>
                <w:lang w:val="en-US"/>
              </w:rPr>
              <w:t xml:space="preserve">test </w:t>
            </w:r>
          </w:p>
        </w:tc>
        <w:tc>
          <w:tcPr>
            <w:tcW w:w="4978" w:type="dxa"/>
            <w:tcBorders/>
          </w:tcPr>
          <w:p>
            <w:pPr>
              <w:pStyle w:val="Normal"/>
              <w:keepNext w:val="true"/>
              <w:widowControl w:val="false"/>
              <w:numPr>
                <w:ilvl w:val="0"/>
                <w:numId w:val="0"/>
              </w:numPr>
              <w:ind w:left="0" w:hanging="0"/>
              <w:rPr>
                <w:rFonts w:eastAsia="Batang;바탕"/>
                <w:b/>
                <w:b/>
                <w:sz w:val="22"/>
                <w:szCs w:val="22"/>
                <w:u w:val="single"/>
                <w:lang w:val="en-US" w:eastAsia="ru-RU" w:bidi="ar-SA"/>
              </w:rPr>
            </w:pPr>
            <w:r>
              <w:rPr>
                <w:rFonts w:eastAsia="Batang;바탕"/>
                <w:b/>
                <w:sz w:val="22"/>
                <w:szCs w:val="22"/>
                <w:u w:val="single"/>
                <w:lang w:val="en-US" w:eastAsia="ru-RU" w:bidi="ar-SA"/>
              </w:rPr>
              <w:t>Тестовый пользователь</w:t>
            </w:r>
          </w:p>
        </w:tc>
      </w:tr>
      <w:tr>
        <w:trPr/>
        <w:tc>
          <w:tcPr>
            <w:tcW w:w="5264" w:type="dxa"/>
            <w:tcBorders/>
          </w:tcPr>
          <w:p>
            <w:pPr>
              <w:pStyle w:val="Normal"/>
              <w:snapToGrid w:val="false"/>
              <w:ind w:left="601" w:right="0" w:hanging="0"/>
              <w:jc w:val="both"/>
              <w:rPr>
                <w:rFonts w:eastAsia="Batang;바탕"/>
                <w:b/>
                <w:b/>
                <w:bCs/>
                <w:sz w:val="22"/>
                <w:szCs w:val="22"/>
              </w:rPr>
            </w:pPr>
            <w:r>
              <w:rPr>
                <w:rFonts w:eastAsia="Batang;바탕"/>
                <w:b/>
                <w:bCs/>
                <w:sz w:val="22"/>
                <w:szCs w:val="22"/>
              </w:rPr>
            </w:r>
          </w:p>
          <w:p>
            <w:pPr>
              <w:pStyle w:val="Normal"/>
              <w:jc w:val="both"/>
              <w:rPr>
                <w:rFonts w:eastAsia="Batang;바탕"/>
                <w:b/>
                <w:b/>
                <w:bCs/>
                <w:sz w:val="22"/>
                <w:szCs w:val="22"/>
              </w:rPr>
            </w:pPr>
            <w:r>
              <w:rPr>
                <w:rFonts w:eastAsia="Batang;바탕"/>
                <w:b/>
                <w:bCs/>
                <w:sz w:val="22"/>
                <w:szCs w:val="22"/>
              </w:rPr>
            </w:r>
          </w:p>
        </w:tc>
        <w:tc>
          <w:tcPr>
            <w:tcW w:w="4978" w:type="dxa"/>
            <w:tcBorders/>
          </w:tcPr>
          <w:p>
            <w:pPr>
              <w:pStyle w:val="Normal"/>
              <w:snapToGrid w:val="false"/>
              <w:ind w:left="601" w:right="0" w:hanging="0"/>
              <w:jc w:val="both"/>
              <w:rPr>
                <w:rFonts w:eastAsia="Batang;바탕"/>
                <w:b/>
                <w:b/>
                <w:sz w:val="22"/>
                <w:szCs w:val="22"/>
              </w:rPr>
            </w:pPr>
            <w:r>
              <w:rPr>
                <w:rFonts w:eastAsia="Batang;바탕"/>
                <w:b/>
                <w:sz w:val="22"/>
                <w:szCs w:val="22"/>
              </w:rPr>
            </w:r>
          </w:p>
          <w:p>
            <w:pPr>
              <w:pStyle w:val="Normal"/>
              <w:jc w:val="both"/>
              <w:rPr>
                <w:rFonts w:eastAsia="Batang;바탕"/>
                <w:b/>
                <w:b/>
                <w:sz w:val="22"/>
                <w:szCs w:val="22"/>
              </w:rPr>
            </w:pPr>
            <w:r>
              <w:rPr>
                <w:rFonts w:eastAsia="Batang;바탕"/>
                <w:b/>
                <w:sz w:val="22"/>
                <w:szCs w:val="22"/>
              </w:rPr>
            </w:r>
          </w:p>
        </w:tc>
      </w:tr>
      <w:tr>
        <w:trPr>
          <w:trHeight w:val="872" w:hRule="atLeast"/>
        </w:trPr>
        <w:tc>
          <w:tcPr>
            <w:tcW w:w="5264" w:type="dxa"/>
            <w:tcBorders/>
          </w:tcPr>
          <w:p>
            <w:pPr>
              <w:pStyle w:val="Normal"/>
              <w:keepNext w:val="true"/>
              <w:widowControl w:val="false"/>
              <w:ind w:left="0" w:right="26" w:hanging="0"/>
              <w:jc w:val="both"/>
              <w:rPr>
                <w:rFonts w:eastAsia="Batang;바탕"/>
                <w:b/>
                <w:b/>
                <w:sz w:val="22"/>
                <w:szCs w:val="22"/>
                <w:u w:val="single"/>
              </w:rPr>
            </w:pPr>
            <w:r>
              <w:rPr>
                <w:rFonts w:eastAsia="Batang;바탕"/>
                <w:b/>
                <w:sz w:val="22"/>
                <w:szCs w:val="22"/>
                <w:u w:val="single"/>
              </w:rPr>
              <w:tab/>
              <w:tab/>
              <w:tab/>
              <w:t xml:space="preserve">                                        </w:t>
            </w:r>
          </w:p>
          <w:p>
            <w:pPr>
              <w:pStyle w:val="Normal"/>
              <w:keepNext w:val="true"/>
              <w:widowControl w:val="false"/>
              <w:spacing w:lineRule="atLeast" w:line="240"/>
              <w:ind w:left="0" w:right="26" w:hanging="0"/>
              <w:jc w:val="both"/>
              <w:rPr>
                <w:rFonts w:eastAsia="Batang;바탕"/>
                <w:b/>
                <w:b/>
                <w:sz w:val="22"/>
                <w:szCs w:val="22"/>
              </w:rPr>
            </w:pPr>
            <w:r>
              <w:rPr>
                <w:rFonts w:eastAsia="Batang;바탕"/>
                <w:b/>
                <w:sz w:val="22"/>
                <w:szCs w:val="22"/>
              </w:rPr>
              <w:t>м.п.</w:t>
            </w:r>
          </w:p>
        </w:tc>
        <w:tc>
          <w:tcPr>
            <w:tcW w:w="4978" w:type="dxa"/>
            <w:tcBorders/>
          </w:tcPr>
          <w:p>
            <w:pPr>
              <w:pStyle w:val="Normal"/>
              <w:keepNext w:val="true"/>
              <w:widowControl w:val="false"/>
              <w:ind w:left="0" w:right="26" w:hanging="0"/>
              <w:jc w:val="both"/>
              <w:rPr>
                <w:rFonts w:eastAsia="Batang;바탕"/>
                <w:b/>
                <w:b/>
                <w:sz w:val="22"/>
                <w:szCs w:val="22"/>
                <w:u w:val="single"/>
              </w:rPr>
            </w:pPr>
            <w:r>
              <w:rPr>
                <w:rFonts w:eastAsia="Batang;바탕"/>
                <w:b/>
                <w:sz w:val="22"/>
                <w:szCs w:val="22"/>
                <w:u w:val="single"/>
              </w:rPr>
              <w:tab/>
              <w:tab/>
              <w:tab/>
              <w:t xml:space="preserve">                                        </w:t>
            </w:r>
          </w:p>
          <w:p>
            <w:pPr>
              <w:pStyle w:val="Normal"/>
              <w:keepNext w:val="true"/>
              <w:widowControl w:val="false"/>
              <w:spacing w:lineRule="atLeast" w:line="240"/>
              <w:ind w:left="0" w:right="26" w:hanging="0"/>
              <w:jc w:val="both"/>
              <w:rPr>
                <w:rFonts w:eastAsia="Batang;바탕"/>
                <w:b/>
                <w:b/>
                <w:sz w:val="22"/>
                <w:szCs w:val="22"/>
              </w:rPr>
            </w:pPr>
            <w:r>
              <w:rPr>
                <w:rFonts w:eastAsia="Batang;바탕"/>
                <w:b/>
                <w:sz w:val="22"/>
                <w:szCs w:val="22"/>
              </w:rPr>
              <w:t>м.п.</w:t>
            </w:r>
          </w:p>
        </w:tc>
      </w:tr>
    </w:tbl>
    <w:p>
      <w:pPr>
        <w:pStyle w:val="3"/>
        <w:keepNext w:val="false"/>
        <w:ind w:left="0" w:right="0" w:firstLine="1260"/>
        <w:jc w:val="right"/>
        <w:rPr>
          <w:sz w:val="22"/>
          <w:szCs w:val="22"/>
        </w:rPr>
      </w:pPr>
      <w:r>
        <w:rPr>
          <w:sz w:val="22"/>
          <w:szCs w:val="22"/>
        </w:rPr>
      </w:r>
    </w:p>
    <w:sectPr>
      <w:headerReference w:type="default" r:id="rId2"/>
      <w:footerReference w:type="default" r:id="rId3"/>
      <w:type w:val="nextPage"/>
      <w:pgSz w:w="11906" w:h="16838"/>
      <w:pgMar w:left="993" w:right="567" w:header="539" w:top="595" w:footer="425" w:bottom="851"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Virtec Times New Roman Uz">
    <w:charset w:val="cc"/>
    <w:family w:val="roman"/>
    <w:pitch w:val="variable"/>
  </w:font>
  <w:font w:name="PANDA Baltic UZ">
    <w:altName w:val="Corbel"/>
    <w:charset w:val="00"/>
    <w:family w:val="swiss"/>
    <w:pitch w:val="variable"/>
  </w:font>
  <w:font w:name="Segoe UI">
    <w:charset w:val="cc"/>
    <w:family w:val="swiss"/>
    <w:pitch w:val="variable"/>
  </w:font>
  <w:font w:name="Courier New">
    <w:charset w:val="cc"/>
    <w:family w:val="modern"/>
    <w:pitch w:val="default"/>
  </w:font>
  <w:font w:name="Calibri">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tabs>
        <w:tab w:val="clear" w:pos="8640"/>
        <w:tab w:val="center" w:pos="4320" w:leader="none"/>
        <w:tab w:val="right" w:pos="10260" w:leader="none"/>
      </w:tabs>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56" w:type="dxa"/>
      <w:jc w:val="left"/>
      <w:tblInd w:w="-108" w:type="dxa"/>
      <w:tblLayout w:type="fixed"/>
      <w:tblCellMar>
        <w:top w:w="0" w:type="dxa"/>
        <w:left w:w="108" w:type="dxa"/>
        <w:bottom w:w="0" w:type="dxa"/>
        <w:right w:w="108" w:type="dxa"/>
      </w:tblCellMar>
    </w:tblPr>
    <w:tblGrid>
      <w:gridCol w:w="2310"/>
      <w:gridCol w:w="8146"/>
    </w:tblGrid>
    <w:tr>
      <w:trPr>
        <w:trHeight w:val="854" w:hRule="atLeast"/>
        <w:cantSplit w:val="true"/>
      </w:trPr>
      <w:tc>
        <w:tcPr>
          <w:tcW w:w="2310" w:type="dxa"/>
          <w:tcBorders>
            <w:bottom w:val="single" w:sz="4" w:space="0" w:color="000000"/>
          </w:tcBorders>
          <w:vAlign w:val="bottom"/>
        </w:tcPr>
        <w:p>
          <w:pPr>
            <w:pStyle w:val="Normal"/>
            <w:widowControl w:val="false"/>
            <w:jc w:val="center"/>
            <w:rPr>
              <w:b/>
              <w:b/>
              <w:bCs/>
              <w:sz w:val="16"/>
              <w:szCs w:val="16"/>
            </w:rPr>
          </w:pPr>
          <w:r>
            <w:rPr>
              <w:rFonts w:cs="Calibri" w:ascii="Calibri" w:hAnsi="Calibri"/>
              <w:b/>
              <w:sz w:val="14"/>
              <w:szCs w:val="14"/>
            </w:rPr>
            <w:drawing>
              <wp:inline distT="0" distB="0" distL="0" distR="0">
                <wp:extent cx="1002665" cy="36703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1"/>
                        <a:srcRect l="-64" t="-167" r="-64" b="-167"/>
                        <a:stretch>
                          <a:fillRect/>
                        </a:stretch>
                      </pic:blipFill>
                      <pic:spPr bwMode="auto">
                        <a:xfrm>
                          <a:off x="0" y="0"/>
                          <a:ext cx="1002665" cy="367030"/>
                        </a:xfrm>
                        <a:prstGeom prst="rect">
                          <a:avLst/>
                        </a:prstGeom>
                      </pic:spPr>
                    </pic:pic>
                  </a:graphicData>
                </a:graphic>
              </wp:inline>
            </w:drawing>
          </w:r>
        </w:p>
      </w:tc>
      <w:tc>
        <w:tcPr>
          <w:tcW w:w="8146" w:type="dxa"/>
          <w:tcBorders>
            <w:bottom w:val="single" w:sz="4" w:space="0" w:color="000000"/>
          </w:tcBorders>
          <w:vAlign w:val="bottom"/>
        </w:tcPr>
        <w:p>
          <w:pPr>
            <w:pStyle w:val="Normal"/>
            <w:widowControl w:val="false"/>
            <w:snapToGrid w:val="false"/>
            <w:rPr>
              <w:b/>
              <w:b/>
              <w:bCs/>
              <w:sz w:val="16"/>
              <w:szCs w:val="16"/>
            </w:rPr>
          </w:pPr>
          <w:r>
            <w:rPr>
              <w:b/>
              <w:bCs/>
              <w:sz w:val="16"/>
              <w:szCs w:val="16"/>
            </w:rPr>
          </w:r>
        </w:p>
        <w:p>
          <w:pPr>
            <w:pStyle w:val="Normal"/>
            <w:widowControl w:val="false"/>
            <w:rPr>
              <w:b/>
              <w:b/>
              <w:bCs/>
              <w:sz w:val="16"/>
              <w:szCs w:val="16"/>
            </w:rPr>
          </w:pPr>
          <w:r>
            <w:rPr>
              <w:b/>
              <w:bCs/>
              <w:sz w:val="16"/>
              <w:szCs w:val="16"/>
            </w:rPr>
          </w:r>
        </w:p>
        <w:p>
          <w:pPr>
            <w:pStyle w:val="Normal"/>
            <w:widowControl w:val="false"/>
            <w:rPr/>
          </w:pPr>
          <w:r>
            <w:rPr>
              <w:b/>
              <w:bCs/>
              <w:sz w:val="16"/>
              <w:szCs w:val="16"/>
            </w:rPr>
            <w:t>ООО</w:t>
          </w:r>
          <w:r>
            <w:rPr>
              <w:b/>
              <w:bCs/>
              <w:sz w:val="16"/>
              <w:szCs w:val="16"/>
              <w:lang w:val="en-US"/>
            </w:rPr>
            <w:t xml:space="preserve"> «DD General Insurance»</w:t>
          </w:r>
        </w:p>
        <w:p>
          <w:pPr>
            <w:pStyle w:val="1"/>
            <w:tabs>
              <w:tab w:val="clear" w:pos="720"/>
              <w:tab w:val="center" w:pos="3687" w:leader="none"/>
              <w:tab w:val="left" w:pos="6032" w:leader="none"/>
            </w:tabs>
            <w:jc w:val="left"/>
            <w:rPr/>
          </w:pPr>
          <w:r>
            <w:rPr>
              <w:b w:val="false"/>
              <w:bCs w:val="false"/>
              <w:sz w:val="16"/>
              <w:szCs w:val="16"/>
            </w:rPr>
            <w:t>Договор страхования гражданской ответственности владельцев</w:t>
          </w:r>
          <w:r>
            <w:rPr>
              <w:b w:val="false"/>
              <w:bCs w:val="false"/>
              <w:sz w:val="16"/>
              <w:szCs w:val="16"/>
              <w:lang w:val="ru-RU"/>
            </w:rPr>
            <w:t xml:space="preserve"> </w:t>
          </w:r>
          <w:r>
            <w:rPr>
              <w:b w:val="false"/>
              <w:bCs w:val="false"/>
              <w:sz w:val="16"/>
              <w:szCs w:val="16"/>
            </w:rPr>
            <w:t>таможенного или свободного склада</w:t>
          </w:r>
          <w:r>
            <w:rPr>
              <w:b w:val="false"/>
              <w:sz w:val="16"/>
              <w:szCs w:val="16"/>
            </w:rPr>
            <w:t xml:space="preserve">     </w:t>
          </w:r>
          <w:r>
            <w:rPr>
              <w:b w:val="false"/>
              <w:sz w:val="16"/>
              <w:szCs w:val="16"/>
              <w:lang w:val="ru-RU"/>
            </w:rPr>
            <w:t xml:space="preserve">  </w:t>
          </w:r>
          <w:r>
            <w:rPr>
              <w:b w:val="false"/>
              <w:sz w:val="16"/>
              <w:szCs w:val="16"/>
            </w:rPr>
            <w:t xml:space="preserve">стр. </w:t>
          </w:r>
          <w:r>
            <w:rPr>
              <w:b w:val="false"/>
              <w:caps/>
              <w:sz w:val="16"/>
              <w:szCs w:val="16"/>
            </w:rPr>
            <w:fldChar w:fldCharType="begin"/>
          </w:r>
          <w:r>
            <w:rPr>
              <w:caps/>
              <w:sz w:val="16"/>
              <w:b w:val="false"/>
              <w:szCs w:val="16"/>
            </w:rPr>
            <w:instrText> PAGE </w:instrText>
          </w:r>
          <w:r>
            <w:rPr>
              <w:caps/>
              <w:sz w:val="16"/>
              <w:b w:val="false"/>
              <w:szCs w:val="16"/>
            </w:rPr>
            <w:fldChar w:fldCharType="separate"/>
          </w:r>
          <w:r>
            <w:rPr>
              <w:caps/>
              <w:sz w:val="16"/>
              <w:b w:val="false"/>
              <w:szCs w:val="16"/>
            </w:rPr>
            <w:t>1</w:t>
          </w:r>
          <w:r>
            <w:rPr>
              <w:caps/>
              <w:sz w:val="16"/>
              <w:b w:val="false"/>
              <w:szCs w:val="16"/>
            </w:rPr>
            <w:fldChar w:fldCharType="end"/>
          </w:r>
          <w:r>
            <w:rPr>
              <w:b w:val="false"/>
              <w:sz w:val="16"/>
              <w:szCs w:val="16"/>
            </w:rPr>
            <w:t xml:space="preserve"> из </w:t>
          </w:r>
          <w:r>
            <w:rPr>
              <w:b w:val="false"/>
              <w:caps/>
              <w:sz w:val="16"/>
              <w:szCs w:val="16"/>
            </w:rPr>
            <w:fldChar w:fldCharType="begin"/>
          </w:r>
          <w:r>
            <w:rPr>
              <w:caps/>
              <w:sz w:val="16"/>
              <w:b w:val="false"/>
              <w:szCs w:val="16"/>
            </w:rPr>
            <w:instrText> NUMPAGES \* ARABIC </w:instrText>
          </w:r>
          <w:r>
            <w:rPr>
              <w:caps/>
              <w:sz w:val="16"/>
              <w:b w:val="false"/>
              <w:szCs w:val="16"/>
            </w:rPr>
            <w:fldChar w:fldCharType="separate"/>
          </w:r>
          <w:r>
            <w:rPr>
              <w:caps/>
              <w:sz w:val="16"/>
              <w:b w:val="false"/>
              <w:szCs w:val="16"/>
            </w:rPr>
            <w:t>8</w:t>
          </w:r>
          <w:r>
            <w:rPr>
              <w:caps/>
              <w:sz w:val="16"/>
              <w:b w:val="false"/>
              <w:szCs w:val="16"/>
            </w:rPr>
            <w:fldChar w:fldCharType="end"/>
          </w:r>
        </w:p>
      </w:tc>
    </w:tr>
  </w:tbl>
  <w:p>
    <w:pPr>
      <w:pStyle w:val="Style25"/>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rPr/>
    </w:lvl>
    <w:lvl w:ilvl="5">
      <w:start w:val="1"/>
      <w:pStyle w:val="6"/>
      <w:numFmt w:val="none"/>
      <w:suff w:val="nothing"/>
      <w:lvlText w:val=""/>
      <w:lvlJc w:val="left"/>
      <w:pPr>
        <w:tabs>
          <w:tab w:val="num" w:pos="0"/>
        </w:tabs>
        <w:ind w:left="0" w:hanging="0"/>
      </w:pPr>
      <w:rPr/>
    </w:lvl>
    <w:lvl w:ilvl="6">
      <w:start w:val="1"/>
      <w:pStyle w:val="7"/>
      <w:numFmt w:val="none"/>
      <w:suff w:val="nothing"/>
      <w:lvlText w:val=""/>
      <w:lvlJc w:val="left"/>
      <w:pPr>
        <w:tabs>
          <w:tab w:val="num" w:pos="0"/>
        </w:tabs>
        <w:ind w:left="0" w:hanging="0"/>
      </w:pPr>
      <w:rPr/>
    </w:lvl>
    <w:lvl w:ilvl="7">
      <w:start w:val="1"/>
      <w:pStyle w:val="8"/>
      <w:numFmt w:val="none"/>
      <w:suff w:val="nothing"/>
      <w:lvlText w:val=""/>
      <w:lvlJc w:val="left"/>
      <w:pPr>
        <w:tabs>
          <w:tab w:val="num" w:pos="0"/>
        </w:tabs>
        <w:ind w:left="0" w:hanging="0"/>
      </w:pPr>
      <w:rPr/>
    </w:lvl>
    <w:lvl w:ilvl="8">
      <w:start w:val="1"/>
      <w:pStyle w:val="9"/>
      <w:numFmt w:val="none"/>
      <w:suff w:val="nothing"/>
      <w:lvlText w:val=""/>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ru-RU" w:eastAsia="zh-CN" w:bidi="ar-SA"/>
    </w:rPr>
  </w:style>
  <w:style w:type="paragraph" w:styleId="1">
    <w:name w:val="Heading 1"/>
    <w:basedOn w:val="Normal"/>
    <w:next w:val="Normal"/>
    <w:qFormat/>
    <w:pPr>
      <w:keepNext w:val="true"/>
      <w:numPr>
        <w:ilvl w:val="0"/>
        <w:numId w:val="1"/>
      </w:numPr>
      <w:overflowPunct w:val="false"/>
      <w:autoSpaceDE w:val="false"/>
      <w:jc w:val="both"/>
      <w:textAlignment w:val="baseline"/>
      <w:outlineLvl w:val="0"/>
    </w:pPr>
    <w:rPr>
      <w:b/>
      <w:bCs/>
      <w:sz w:val="20"/>
      <w:szCs w:val="20"/>
      <w:lang w:val="ru-RU"/>
    </w:rPr>
  </w:style>
  <w:style w:type="paragraph" w:styleId="3">
    <w:name w:val="Heading 3"/>
    <w:basedOn w:val="Normal"/>
    <w:next w:val="Normal"/>
    <w:qFormat/>
    <w:pPr>
      <w:keepNext w:val="true"/>
      <w:widowControl w:val="false"/>
      <w:numPr>
        <w:ilvl w:val="2"/>
        <w:numId w:val="1"/>
      </w:numPr>
      <w:ind w:left="6120" w:right="173" w:hanging="0"/>
      <w:jc w:val="both"/>
      <w:outlineLvl w:val="2"/>
    </w:pPr>
    <w:rPr>
      <w:rFonts w:eastAsia="Batang;바탕"/>
      <w:b/>
      <w:bCs/>
      <w:sz w:val="23"/>
      <w:szCs w:val="23"/>
    </w:rPr>
  </w:style>
  <w:style w:type="paragraph" w:styleId="5">
    <w:name w:val="Heading 5"/>
    <w:basedOn w:val="Normal"/>
    <w:next w:val="Normal"/>
    <w:qFormat/>
    <w:pPr>
      <w:keepNext w:val="true"/>
      <w:numPr>
        <w:ilvl w:val="4"/>
        <w:numId w:val="1"/>
      </w:numPr>
      <w:ind w:left="0" w:right="26" w:firstLine="567"/>
      <w:jc w:val="center"/>
      <w:outlineLvl w:val="4"/>
    </w:pPr>
    <w:rPr>
      <w:rFonts w:ascii="Virtec Times New Roman Uz" w:hAnsi="Virtec Times New Roman Uz" w:cs="Virtec Times New Roman Uz"/>
      <w:b/>
      <w:bCs/>
    </w:rPr>
  </w:style>
  <w:style w:type="paragraph" w:styleId="6">
    <w:name w:val="Heading 6"/>
    <w:basedOn w:val="Normal"/>
    <w:next w:val="Normal"/>
    <w:qFormat/>
    <w:pPr>
      <w:numPr>
        <w:ilvl w:val="5"/>
        <w:numId w:val="1"/>
      </w:numPr>
      <w:spacing w:before="240" w:after="60"/>
      <w:outlineLvl w:val="5"/>
    </w:pPr>
    <w:rPr>
      <w:b/>
      <w:bCs/>
      <w:sz w:val="22"/>
      <w:szCs w:val="22"/>
    </w:rPr>
  </w:style>
  <w:style w:type="paragraph" w:styleId="7">
    <w:name w:val="Heading 7"/>
    <w:basedOn w:val="Normal"/>
    <w:next w:val="Normal"/>
    <w:qFormat/>
    <w:pPr>
      <w:keepNext w:val="true"/>
      <w:widowControl w:val="false"/>
      <w:numPr>
        <w:ilvl w:val="6"/>
        <w:numId w:val="1"/>
      </w:numPr>
      <w:tabs>
        <w:tab w:val="clear" w:pos="720"/>
        <w:tab w:val="left" w:pos="10080" w:leader="none"/>
      </w:tabs>
      <w:spacing w:before="60" w:after="60"/>
      <w:ind w:left="0" w:right="-57" w:hanging="0"/>
      <w:jc w:val="both"/>
      <w:outlineLvl w:val="6"/>
    </w:pPr>
    <w:rPr>
      <w:rFonts w:eastAsia="Batang;바탕"/>
      <w:b/>
      <w:bCs/>
      <w:sz w:val="23"/>
      <w:szCs w:val="23"/>
    </w:rPr>
  </w:style>
  <w:style w:type="paragraph" w:styleId="8">
    <w:name w:val="Heading 8"/>
    <w:basedOn w:val="Normal"/>
    <w:next w:val="Normal"/>
    <w:qFormat/>
    <w:pPr>
      <w:keepNext w:val="true"/>
      <w:numPr>
        <w:ilvl w:val="7"/>
        <w:numId w:val="1"/>
      </w:numPr>
      <w:ind w:left="0" w:right="26" w:firstLine="567"/>
      <w:outlineLvl w:val="7"/>
    </w:pPr>
    <w:rPr>
      <w:rFonts w:ascii="Virtec Times New Roman Uz" w:hAnsi="Virtec Times New Roman Uz" w:cs="Virtec Times New Roman Uz"/>
      <w:b/>
      <w:bCs/>
      <w:lang w:val="ru-RU" w:eastAsia="ru-RU"/>
    </w:rPr>
  </w:style>
  <w:style w:type="paragraph" w:styleId="9">
    <w:name w:val="Heading 9"/>
    <w:basedOn w:val="Normal"/>
    <w:next w:val="Normal"/>
    <w:qFormat/>
    <w:pPr>
      <w:keepNext w:val="true"/>
      <w:numPr>
        <w:ilvl w:val="8"/>
        <w:numId w:val="1"/>
      </w:numPr>
      <w:ind w:left="0" w:right="26" w:firstLine="567"/>
      <w:outlineLvl w:val="8"/>
    </w:pPr>
    <w:rPr>
      <w:rFonts w:ascii="Virtec Times New Roman Uz" w:hAnsi="Virtec Times New Roman Uz" w:cs="Virtec Times New Roman Uz"/>
      <w:b/>
      <w:lang w:val="ru-RU" w:eastAsia="ru-RU"/>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7">
    <w:name w:val="Основной шрифт абзаца"/>
    <w:qFormat/>
    <w:rPr/>
  </w:style>
  <w:style w:type="character" w:styleId="Style8">
    <w:name w:val="Номер страницы"/>
    <w:basedOn w:val="Style7"/>
    <w:rPr/>
  </w:style>
  <w:style w:type="character" w:styleId="2">
    <w:name w:val="Основной текст с отступом 2 Знак"/>
    <w:qFormat/>
    <w:rPr>
      <w:sz w:val="24"/>
      <w:szCs w:val="24"/>
      <w:lang w:val="ru-RU"/>
    </w:rPr>
  </w:style>
  <w:style w:type="character" w:styleId="Style9">
    <w:name w:val="Нижний колонтитул Знак"/>
    <w:qFormat/>
    <w:rPr>
      <w:rFonts w:ascii="PANDA Baltic UZ;Corbel" w:hAnsi="PANDA Baltic UZ;Corbel" w:cs="PANDA Baltic UZ;Corbel"/>
      <w:sz w:val="24"/>
      <w:szCs w:val="24"/>
      <w:lang w:val="ru-RU"/>
    </w:rPr>
  </w:style>
  <w:style w:type="character" w:styleId="Style10">
    <w:name w:val="Символ сноски"/>
    <w:qFormat/>
    <w:rPr>
      <w:vertAlign w:val="superscript"/>
    </w:rPr>
  </w:style>
  <w:style w:type="character" w:styleId="Style11">
    <w:name w:val="знак сноски"/>
    <w:qFormat/>
    <w:rPr>
      <w:vertAlign w:val="superscript"/>
    </w:rPr>
  </w:style>
  <w:style w:type="character" w:styleId="91">
    <w:name w:val="Заголовок 9 Знак"/>
    <w:qFormat/>
    <w:rPr>
      <w:rFonts w:ascii="Virtec Times New Roman Uz" w:hAnsi="Virtec Times New Roman Uz" w:cs="Virtec Times New Roman Uz"/>
      <w:b/>
      <w:sz w:val="24"/>
      <w:szCs w:val="24"/>
      <w:lang w:val="ru-RU" w:eastAsia="ru-RU"/>
    </w:rPr>
  </w:style>
  <w:style w:type="character" w:styleId="11">
    <w:name w:val="Заголовок 1 Знак"/>
    <w:qFormat/>
    <w:rPr>
      <w:b/>
      <w:bCs/>
    </w:rPr>
  </w:style>
  <w:style w:type="character" w:styleId="Style12">
    <w:name w:val="Основной текст_"/>
    <w:qFormat/>
    <w:rPr>
      <w:rFonts w:ascii="Segoe UI" w:hAnsi="Segoe UI" w:eastAsia="Segoe UI" w:cs="Segoe UI"/>
      <w:sz w:val="19"/>
      <w:szCs w:val="19"/>
      <w:shd w:fill="FFFFFF" w:val="clear"/>
    </w:rPr>
  </w:style>
  <w:style w:type="character" w:styleId="Style13">
    <w:name w:val="Основной текст + Полужирный"/>
    <w:qFormat/>
    <w:rPr>
      <w:rFonts w:ascii="Segoe UI" w:hAnsi="Segoe UI" w:eastAsia="Segoe UI" w:cs="Segoe UI"/>
      <w:b/>
      <w:bCs/>
      <w:i w:val="false"/>
      <w:iCs w:val="false"/>
      <w:caps w:val="false"/>
      <w:smallCaps w:val="false"/>
      <w:strike w:val="false"/>
      <w:dstrike w:val="false"/>
      <w:color w:val="000000"/>
      <w:spacing w:val="0"/>
      <w:w w:val="100"/>
      <w:position w:val="0"/>
      <w:sz w:val="19"/>
      <w:sz w:val="19"/>
      <w:szCs w:val="19"/>
      <w:u w:val="none"/>
      <w:shd w:fill="FFFFFF" w:val="clear"/>
      <w:vertAlign w:val="baseline"/>
      <w:lang w:val="ru-RU"/>
    </w:rPr>
  </w:style>
  <w:style w:type="character" w:styleId="31">
    <w:name w:val="Основной текст (3)_"/>
    <w:qFormat/>
    <w:rPr>
      <w:rFonts w:ascii="Segoe UI" w:hAnsi="Segoe UI" w:eastAsia="Segoe UI" w:cs="Segoe UI"/>
      <w:b/>
      <w:bCs/>
      <w:sz w:val="19"/>
      <w:szCs w:val="19"/>
      <w:shd w:fill="FFFFFF" w:val="clear"/>
    </w:rPr>
  </w:style>
  <w:style w:type="character" w:styleId="Appleconvertedspace">
    <w:name w:val="apple-converted-space"/>
    <w:basedOn w:val="Style7"/>
    <w:qFormat/>
    <w:rPr/>
  </w:style>
  <w:style w:type="character" w:styleId="Style14">
    <w:name w:val="Выделение жирным"/>
    <w:qFormat/>
    <w:rPr>
      <w:b/>
      <w:bCs/>
    </w:rPr>
  </w:style>
  <w:style w:type="character" w:styleId="Style15">
    <w:name w:val="Верхний колонтитул Знак"/>
    <w:qFormat/>
    <w:rPr>
      <w:sz w:val="24"/>
      <w:szCs w:val="24"/>
    </w:rPr>
  </w:style>
  <w:style w:type="character" w:styleId="Style16">
    <w:name w:val="Текст выноски Знак"/>
    <w:qFormat/>
    <w:rPr>
      <w:rFonts w:ascii="Segoe UI" w:hAnsi="Segoe UI" w:cs="Segoe UI"/>
      <w:sz w:val="18"/>
      <w:szCs w:val="18"/>
    </w:rPr>
  </w:style>
  <w:style w:type="paragraph" w:styleId="Style17">
    <w:name w:val="Заголовок"/>
    <w:basedOn w:val="Normal"/>
    <w:next w:val="Style18"/>
    <w:qFormat/>
    <w:pPr>
      <w:keepNext w:val="true"/>
      <w:widowControl w:val="false"/>
      <w:tabs>
        <w:tab w:val="clear" w:pos="720"/>
        <w:tab w:val="left" w:pos="3240" w:leader="none"/>
      </w:tabs>
      <w:ind w:left="0" w:right="-54" w:firstLine="567"/>
      <w:jc w:val="center"/>
    </w:pPr>
    <w:rPr>
      <w:rFonts w:eastAsia="Batang;바탕"/>
      <w:b/>
      <w:bCs/>
    </w:rPr>
  </w:style>
  <w:style w:type="paragraph" w:styleId="Style18">
    <w:name w:val="Body Text"/>
    <w:basedOn w:val="Normal"/>
    <w:pPr>
      <w:keepNext w:val="true"/>
      <w:widowControl w:val="false"/>
      <w:tabs>
        <w:tab w:val="clear" w:pos="720"/>
        <w:tab w:val="left" w:pos="900" w:leader="none"/>
      </w:tabs>
      <w:spacing w:before="0" w:after="40"/>
      <w:ind w:left="0" w:right="-54" w:hanging="0"/>
      <w:jc w:val="both"/>
    </w:pPr>
    <w:rPr>
      <w:rFonts w:eastAsia="Batang;바탕"/>
      <w:sz w:val="23"/>
      <w:szCs w:val="23"/>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Style22">
    <w:name w:val="Верхний и нижний колонтитулы"/>
    <w:basedOn w:val="Normal"/>
    <w:qFormat/>
    <w:pPr>
      <w:suppressLineNumbers/>
      <w:tabs>
        <w:tab w:val="clear" w:pos="720"/>
        <w:tab w:val="center" w:pos="4819" w:leader="none"/>
        <w:tab w:val="right" w:pos="9638" w:leader="none"/>
      </w:tabs>
    </w:pPr>
    <w:rPr/>
  </w:style>
  <w:style w:type="paragraph" w:styleId="Style23">
    <w:name w:val="Footer"/>
    <w:basedOn w:val="Normal"/>
    <w:pPr>
      <w:tabs>
        <w:tab w:val="clear" w:pos="720"/>
        <w:tab w:val="center" w:pos="4320" w:leader="none"/>
        <w:tab w:val="right" w:pos="8640" w:leader="none"/>
      </w:tabs>
      <w:overflowPunct w:val="false"/>
      <w:autoSpaceDE w:val="false"/>
      <w:textAlignment w:val="baseline"/>
    </w:pPr>
    <w:rPr>
      <w:rFonts w:ascii="PANDA Baltic UZ;Corbel" w:hAnsi="PANDA Baltic UZ;Corbel" w:cs="PANDA Baltic UZ;Corbel"/>
    </w:rPr>
  </w:style>
  <w:style w:type="paragraph" w:styleId="Style24">
    <w:name w:val="Текст"/>
    <w:basedOn w:val="Normal"/>
    <w:qFormat/>
    <w:pPr/>
    <w:rPr>
      <w:rFonts w:ascii="Courier New" w:hAnsi="Courier New" w:cs="Courier New"/>
      <w:sz w:val="20"/>
      <w:szCs w:val="20"/>
    </w:rPr>
  </w:style>
  <w:style w:type="paragraph" w:styleId="32">
    <w:name w:val="Основной текст 3"/>
    <w:basedOn w:val="Normal"/>
    <w:qFormat/>
    <w:pPr>
      <w:keepNext w:val="true"/>
      <w:widowControl w:val="false"/>
      <w:jc w:val="both"/>
    </w:pPr>
    <w:rPr>
      <w:sz w:val="23"/>
      <w:szCs w:val="23"/>
    </w:rPr>
  </w:style>
  <w:style w:type="paragraph" w:styleId="21">
    <w:name w:val="Основной текст с отступом 2"/>
    <w:basedOn w:val="Normal"/>
    <w:qFormat/>
    <w:pPr>
      <w:spacing w:lineRule="auto" w:line="480" w:before="0" w:after="120"/>
      <w:ind w:left="283" w:right="0" w:hanging="0"/>
    </w:pPr>
    <w:rPr/>
  </w:style>
  <w:style w:type="paragraph" w:styleId="Iauiue">
    <w:name w:val="Iau?iue"/>
    <w:qFormat/>
    <w:pPr>
      <w:widowControl w:val="false"/>
      <w:suppressAutoHyphens w:val="true"/>
      <w:overflowPunct w:val="false"/>
      <w:autoSpaceDE w:val="false"/>
      <w:bidi w:val="0"/>
      <w:textAlignment w:val="baseline"/>
    </w:pPr>
    <w:rPr>
      <w:rFonts w:ascii="Times New Roman" w:hAnsi="Times New Roman" w:eastAsia="Times New Roman" w:cs="Times New Roman"/>
      <w:color w:val="auto"/>
      <w:sz w:val="20"/>
      <w:szCs w:val="20"/>
      <w:lang w:val="en-GB" w:eastAsia="zh-CN" w:bidi="ar-SA"/>
    </w:rPr>
  </w:style>
  <w:style w:type="paragraph" w:styleId="22">
    <w:name w:val="Основной текст 2"/>
    <w:basedOn w:val="Normal"/>
    <w:qFormat/>
    <w:pPr>
      <w:jc w:val="both"/>
    </w:pPr>
    <w:rPr/>
  </w:style>
  <w:style w:type="paragraph" w:styleId="Style25">
    <w:name w:val="Header"/>
    <w:basedOn w:val="Normal"/>
    <w:pPr>
      <w:tabs>
        <w:tab w:val="clear" w:pos="720"/>
        <w:tab w:val="center" w:pos="4677" w:leader="none"/>
        <w:tab w:val="right" w:pos="9355" w:leader="none"/>
      </w:tabs>
    </w:pPr>
    <w:rPr/>
  </w:style>
  <w:style w:type="paragraph" w:styleId="Style26">
    <w:name w:val="Готовый"/>
    <w:basedOn w:val="Normal"/>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sz w:val="20"/>
      <w:szCs w:val="20"/>
    </w:rPr>
  </w:style>
  <w:style w:type="paragraph" w:styleId="Style27">
    <w:name w:val="Footnote Text"/>
    <w:basedOn w:val="Normal"/>
    <w:pPr/>
    <w:rPr>
      <w:sz w:val="20"/>
      <w:szCs w:val="20"/>
    </w:rPr>
  </w:style>
  <w:style w:type="paragraph" w:styleId="12">
    <w:name w:val="Обычный1"/>
    <w:qFormat/>
    <w:pPr>
      <w:widowControl/>
      <w:suppressAutoHyphens w:val="true"/>
      <w:bidi w:val="0"/>
    </w:pPr>
    <w:rPr>
      <w:rFonts w:ascii="Times New Roman" w:hAnsi="Times New Roman" w:eastAsia="Times New Roman" w:cs="Times New Roman"/>
      <w:color w:val="auto"/>
      <w:sz w:val="20"/>
      <w:szCs w:val="20"/>
      <w:lang w:val="ru-RU" w:eastAsia="zh-CN" w:bidi="ar-SA"/>
    </w:rPr>
  </w:style>
  <w:style w:type="paragraph" w:styleId="Style28">
    <w:name w:val="текст сноски"/>
    <w:basedOn w:val="Normal"/>
    <w:qFormat/>
    <w:pPr/>
    <w:rPr>
      <w:sz w:val="20"/>
      <w:szCs w:val="20"/>
    </w:rPr>
  </w:style>
  <w:style w:type="paragraph" w:styleId="51">
    <w:name w:val="Основной текст5"/>
    <w:basedOn w:val="Normal"/>
    <w:qFormat/>
    <w:pPr>
      <w:widowControl w:val="false"/>
      <w:shd w:fill="FFFFFF" w:val="clear"/>
      <w:spacing w:lineRule="exact" w:line="254" w:before="0" w:after="120"/>
      <w:ind w:left="0" w:right="0" w:hanging="260"/>
      <w:jc w:val="both"/>
    </w:pPr>
    <w:rPr>
      <w:rFonts w:ascii="Segoe UI" w:hAnsi="Segoe UI" w:eastAsia="Segoe UI" w:cs="Segoe UI"/>
      <w:sz w:val="19"/>
      <w:szCs w:val="19"/>
    </w:rPr>
  </w:style>
  <w:style w:type="paragraph" w:styleId="33">
    <w:name w:val="Основной текст (3)"/>
    <w:basedOn w:val="Normal"/>
    <w:qFormat/>
    <w:pPr>
      <w:widowControl w:val="false"/>
      <w:shd w:fill="FFFFFF" w:val="clear"/>
      <w:spacing w:lineRule="exact" w:line="254" w:before="660" w:after="0"/>
      <w:jc w:val="center"/>
    </w:pPr>
    <w:rPr>
      <w:rFonts w:ascii="Segoe UI" w:hAnsi="Segoe UI" w:eastAsia="Segoe UI" w:cs="Segoe UI"/>
      <w:b/>
      <w:bCs/>
      <w:sz w:val="19"/>
      <w:szCs w:val="19"/>
    </w:rPr>
  </w:style>
  <w:style w:type="paragraph" w:styleId="Style29">
    <w:name w:val="Обычный (веб)"/>
    <w:basedOn w:val="Normal"/>
    <w:qFormat/>
    <w:pPr>
      <w:spacing w:before="280" w:after="280"/>
    </w:pPr>
    <w:rPr/>
  </w:style>
  <w:style w:type="paragraph" w:styleId="Style30">
    <w:name w:val="Текст выноски"/>
    <w:basedOn w:val="Normal"/>
    <w:qFormat/>
    <w:pPr/>
    <w:rPr>
      <w:rFonts w:ascii="Segoe UI" w:hAnsi="Segoe UI" w:cs="Segoe UI"/>
      <w:sz w:val="18"/>
      <w:szCs w:val="18"/>
    </w:rPr>
  </w:style>
  <w:style w:type="paragraph" w:styleId="Style31">
    <w:name w:val="Содержимое таблицы"/>
    <w:basedOn w:val="Normal"/>
    <w:qFormat/>
    <w:pPr>
      <w:widowControl w:val="false"/>
      <w:suppressLineNumbers/>
    </w:pPr>
    <w:rPr/>
  </w:style>
  <w:style w:type="paragraph" w:styleId="Style32">
    <w:name w:val="Заголовок таблицы"/>
    <w:basedOn w:val="Style31"/>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Normal_x0000_</Template>
  <TotalTime>273</TotalTime>
  <Application>LibreOffice/7.0.1.2$Windows_X86_64 LibreOffice_project/7cbcfc562f6eb6708b5ff7d7397325de9e764452</Application>
  <Pages>8</Pages>
  <Words>3224</Words>
  <Characters>24012</Characters>
  <CharactersWithSpaces>27235</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2016-12-06T09:46:00Z</dcterms:created>
  <dc:creator>Yurist</dc:creator>
  <dc:description/>
  <dc:language>ru-RU</dc:language>
  <cp:lastModifiedBy/>
  <cp:lastPrinted>1995-11-21T17:41:00Z</cp:lastPrinted>
  <dcterms:modified xsi:type="dcterms:W3CDTF">2021-03-22T20:30:41Z</dcterms:modified>
  <cp:revision>77</cp:revision>
  <dc:subject/>
  <dc:title>С Т Р А Х О В А Я   O Р Г А Н И З А Ц И Я</dc:title>
</cp:coreProperties>
</file>