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5307B" w14:textId="32558DAA" w:rsidR="00B32E95" w:rsidRDefault="00035808">
      <w:r>
        <w:t>Aluno: Gustavo de Souza Santana</w:t>
      </w:r>
    </w:p>
    <w:p w14:paraId="1728778B" w14:textId="45AFF0D5" w:rsidR="00035808" w:rsidRDefault="00035808">
      <w:r>
        <w:t>Turma: Informática 2019</w:t>
      </w:r>
    </w:p>
    <w:p w14:paraId="09B6E2A4" w14:textId="4216D8F5" w:rsidR="00035808" w:rsidRDefault="00035808">
      <w:r>
        <w:tab/>
      </w:r>
    </w:p>
    <w:p w14:paraId="018E1369" w14:textId="30A889B0" w:rsidR="00035808" w:rsidRDefault="00035808" w:rsidP="00035808">
      <w:pPr>
        <w:jc w:val="center"/>
        <w:rPr>
          <w:rFonts w:ascii="Verdana" w:hAnsi="Verdana"/>
          <w:color w:val="000000"/>
          <w:sz w:val="17"/>
          <w:szCs w:val="17"/>
          <w:shd w:val="clear" w:color="auto" w:fill="FFFFFF"/>
        </w:rPr>
      </w:pPr>
      <w:r>
        <w:rPr>
          <w:rFonts w:ascii="Verdana" w:hAnsi="Verdana"/>
          <w:color w:val="000000"/>
          <w:sz w:val="17"/>
          <w:szCs w:val="17"/>
          <w:shd w:val="clear" w:color="auto" w:fill="FFFFFF"/>
        </w:rPr>
        <w:t>Atividade 1: Análise de Projetos</w:t>
      </w:r>
    </w:p>
    <w:p w14:paraId="4CB6EA05" w14:textId="203CADCA" w:rsidR="00035808" w:rsidRDefault="00035808" w:rsidP="00035808">
      <w:pPr>
        <w:jc w:val="center"/>
        <w:rPr>
          <w:rFonts w:ascii="Verdana" w:hAnsi="Verdana"/>
          <w:color w:val="000000"/>
          <w:sz w:val="17"/>
          <w:szCs w:val="17"/>
          <w:shd w:val="clear" w:color="auto" w:fill="FFFFFF"/>
        </w:rPr>
      </w:pPr>
    </w:p>
    <w:p w14:paraId="52E3EE68" w14:textId="0D3DE553" w:rsidR="00035808" w:rsidRDefault="00035808" w:rsidP="00035808">
      <w:pPr>
        <w:jc w:val="center"/>
        <w:rPr>
          <w:rFonts w:ascii="Verdana" w:hAnsi="Verdana"/>
          <w:color w:val="000000"/>
          <w:sz w:val="17"/>
          <w:szCs w:val="17"/>
          <w:shd w:val="clear" w:color="auto" w:fill="FFFFFF"/>
        </w:rPr>
      </w:pPr>
    </w:p>
    <w:p w14:paraId="27E6461D" w14:textId="77777777" w:rsidR="002600B3" w:rsidRDefault="00035808" w:rsidP="00035808">
      <w:pPr>
        <w:rPr>
          <w:rFonts w:ascii="Verdana" w:hAnsi="Verdana"/>
          <w:color w:val="000000"/>
          <w:sz w:val="17"/>
          <w:szCs w:val="17"/>
          <w:shd w:val="clear" w:color="auto" w:fill="FFFFFF"/>
        </w:rPr>
      </w:pPr>
      <w:r>
        <w:rPr>
          <w:rFonts w:ascii="Verdana" w:hAnsi="Verdana"/>
          <w:color w:val="000000"/>
          <w:sz w:val="17"/>
          <w:szCs w:val="17"/>
          <w:shd w:val="clear" w:color="auto" w:fill="FFFFFF"/>
        </w:rPr>
        <w:tab/>
        <w:t xml:space="preserve">O título do artigo é “Presente dos meus pais: contribuições lexicais do bilinguismo alemão/português na aprendizagem da língua inglesa. O início da pesquisa se deu no IFSC campus São Carlos, onde os alunos do curso Técnico Integrado em Agropecuária perceberem que 7 dos 18 discentes </w:t>
      </w:r>
      <w:r w:rsidR="002600B3">
        <w:rPr>
          <w:rFonts w:ascii="Verdana" w:hAnsi="Verdana"/>
          <w:color w:val="000000"/>
          <w:sz w:val="17"/>
          <w:szCs w:val="17"/>
          <w:shd w:val="clear" w:color="auto" w:fill="FFFFFF"/>
        </w:rPr>
        <w:t xml:space="preserve">do Primeiro Ano de 2018 afirmaram saber e usar a língua alemã. Foi informado também que por terem conhecimento da língua, tem maior facilidade em aprender a língua inglesa, devido aos </w:t>
      </w:r>
      <w:r w:rsidR="002600B3" w:rsidRPr="002600B3">
        <w:rPr>
          <w:rFonts w:ascii="Verdana" w:hAnsi="Verdana"/>
          <w:color w:val="000000"/>
          <w:sz w:val="17"/>
          <w:szCs w:val="17"/>
          <w:shd w:val="clear" w:color="auto" w:fill="FFFFFF"/>
        </w:rPr>
        <w:t>conhecimentos lexicais, fonéticos e semânticos do vocabulário.</w:t>
      </w:r>
      <w:r w:rsidR="002600B3">
        <w:rPr>
          <w:rFonts w:ascii="Verdana" w:hAnsi="Verdana"/>
          <w:color w:val="000000"/>
          <w:sz w:val="17"/>
          <w:szCs w:val="17"/>
          <w:shd w:val="clear" w:color="auto" w:fill="FFFFFF"/>
        </w:rPr>
        <w:t xml:space="preserve"> Com isso, o propósito dessa pesquisa é elaborar materiais bilíngues alemão/inglês para ajudar no aprendizado lexical da língua inglesa, podendo ser utilizados nas aulas da mesma.</w:t>
      </w:r>
    </w:p>
    <w:p w14:paraId="48424DA0" w14:textId="05DECD06" w:rsidR="00035808" w:rsidRDefault="002600B3" w:rsidP="00035808">
      <w:pPr>
        <w:rPr>
          <w:rFonts w:ascii="Verdana" w:hAnsi="Verdana"/>
          <w:color w:val="000000"/>
          <w:sz w:val="17"/>
          <w:szCs w:val="17"/>
          <w:shd w:val="clear" w:color="auto" w:fill="FFFFFF"/>
        </w:rPr>
      </w:pPr>
      <w:r>
        <w:rPr>
          <w:rFonts w:ascii="Verdana" w:hAnsi="Verdana"/>
          <w:color w:val="000000"/>
          <w:sz w:val="17"/>
          <w:szCs w:val="17"/>
          <w:shd w:val="clear" w:color="auto" w:fill="FFFFFF"/>
        </w:rPr>
        <w:tab/>
        <w:t>A pesquisa foi realizada através de reuniões de estudos, que abordaram diversos campos semânticos e feita a comparação entre as palavras das duas línguas.</w:t>
      </w:r>
      <w:r w:rsidR="00035808">
        <w:rPr>
          <w:rFonts w:ascii="Verdana" w:hAnsi="Verdana"/>
          <w:color w:val="000000"/>
          <w:sz w:val="17"/>
          <w:szCs w:val="17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17"/>
          <w:szCs w:val="17"/>
          <w:shd w:val="clear" w:color="auto" w:fill="FFFFFF"/>
        </w:rPr>
        <w:t>Essas reuniões, contribuíram para entender a semelhança entre o léxico da língua alemã e língua inglesa.</w:t>
      </w:r>
    </w:p>
    <w:p w14:paraId="48417E40" w14:textId="77A9415B" w:rsidR="002600B3" w:rsidRDefault="002600B3" w:rsidP="00035808">
      <w:pPr>
        <w:rPr>
          <w:rFonts w:ascii="Verdana" w:hAnsi="Verdana"/>
          <w:color w:val="000000"/>
          <w:sz w:val="17"/>
          <w:szCs w:val="17"/>
          <w:shd w:val="clear" w:color="auto" w:fill="FFFFFF"/>
        </w:rPr>
      </w:pPr>
      <w:r>
        <w:rPr>
          <w:rFonts w:ascii="Verdana" w:hAnsi="Verdana"/>
          <w:color w:val="000000"/>
          <w:sz w:val="17"/>
          <w:szCs w:val="17"/>
          <w:shd w:val="clear" w:color="auto" w:fill="FFFFFF"/>
        </w:rPr>
        <w:tab/>
      </w:r>
      <w:r w:rsidR="00384AF1">
        <w:rPr>
          <w:rFonts w:ascii="Verdana" w:hAnsi="Verdana"/>
          <w:color w:val="000000"/>
          <w:sz w:val="17"/>
          <w:szCs w:val="17"/>
          <w:shd w:val="clear" w:color="auto" w:fill="FFFFFF"/>
        </w:rPr>
        <w:t>Através dessas reuniões pode se obter dados que comprovam a semelhança das duas línguas na área lexical, foi elaborado uma lista de cerca de 30 palavras com semelhança na pronúncia. Uma entrevista foi feita com quatro falantes e o resultado obtido foi que as palavras em alemão têm semelhança com a sua tradução em inglês.</w:t>
      </w:r>
    </w:p>
    <w:p w14:paraId="7F323A2D" w14:textId="2DA52483" w:rsidR="00384AF1" w:rsidRPr="00035808" w:rsidRDefault="00384AF1" w:rsidP="00035808">
      <w:pPr>
        <w:rPr>
          <w:rFonts w:ascii="Verdana" w:hAnsi="Verdana"/>
          <w:color w:val="000000"/>
          <w:sz w:val="17"/>
          <w:szCs w:val="17"/>
          <w:shd w:val="clear" w:color="auto" w:fill="FFFFFF"/>
        </w:rPr>
      </w:pPr>
      <w:r>
        <w:rPr>
          <w:rFonts w:ascii="Verdana" w:hAnsi="Verdana"/>
          <w:color w:val="000000"/>
          <w:sz w:val="17"/>
          <w:szCs w:val="17"/>
          <w:shd w:val="clear" w:color="auto" w:fill="FFFFFF"/>
        </w:rPr>
        <w:tab/>
        <w:t>O objetivo não foi totalmente alcançado, pois a publicação dos materiais de estudo ainda não foram disponibilizados.</w:t>
      </w:r>
    </w:p>
    <w:p w14:paraId="1A9356F4" w14:textId="7A9120F5" w:rsidR="00035808" w:rsidRPr="00035808" w:rsidRDefault="00035808" w:rsidP="00035808">
      <w:pPr>
        <w:rPr>
          <w:rFonts w:ascii="Verdana" w:hAnsi="Verdana"/>
          <w:color w:val="000000"/>
          <w:sz w:val="17"/>
          <w:szCs w:val="17"/>
          <w:shd w:val="clear" w:color="auto" w:fill="FFFFFF"/>
        </w:rPr>
      </w:pPr>
    </w:p>
    <w:sectPr w:rsidR="00035808" w:rsidRPr="000358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08"/>
    <w:rsid w:val="00035808"/>
    <w:rsid w:val="002600B3"/>
    <w:rsid w:val="00384AF1"/>
    <w:rsid w:val="00B3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9A02E"/>
  <w15:chartTrackingRefBased/>
  <w15:docId w15:val="{15F149FC-78D9-4B35-8685-A893B66E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235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Santana</dc:creator>
  <cp:keywords/>
  <dc:description/>
  <cp:lastModifiedBy>aldo Santana</cp:lastModifiedBy>
  <cp:revision>1</cp:revision>
  <dcterms:created xsi:type="dcterms:W3CDTF">2021-05-31T15:29:00Z</dcterms:created>
  <dcterms:modified xsi:type="dcterms:W3CDTF">2021-05-31T15:54:00Z</dcterms:modified>
</cp:coreProperties>
</file>