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D6C" w:rsidRDefault="00FC027A">
      <w:pPr>
        <w:rPr>
          <w:b/>
          <w:sz w:val="24"/>
          <w:szCs w:val="24"/>
        </w:rPr>
      </w:pPr>
      <w:r w:rsidRPr="00FC027A">
        <w:rPr>
          <w:b/>
          <w:sz w:val="24"/>
          <w:szCs w:val="24"/>
        </w:rPr>
        <w:t xml:space="preserve">Building the </w:t>
      </w:r>
      <w:r>
        <w:rPr>
          <w:b/>
          <w:sz w:val="24"/>
          <w:szCs w:val="24"/>
        </w:rPr>
        <w:t>Sinhala Conversational C</w:t>
      </w:r>
      <w:r w:rsidRPr="00FC027A">
        <w:rPr>
          <w:b/>
          <w:sz w:val="24"/>
          <w:szCs w:val="24"/>
        </w:rPr>
        <w:t>orpus</w:t>
      </w:r>
    </w:p>
    <w:p w:rsidR="00070301" w:rsidRDefault="00F021E2">
      <w:pPr>
        <w:rPr>
          <w:rFonts w:eastAsia="Times New Roman" w:cs="Times New Roman"/>
          <w:color w:val="000000"/>
          <w:sz w:val="24"/>
          <w:lang w:eastAsia="en-GB"/>
        </w:rPr>
      </w:pPr>
      <w:r w:rsidRPr="006651D0">
        <w:rPr>
          <w:rFonts w:eastAsia="Times New Roman" w:cs="Times New Roman"/>
          <w:color w:val="000000"/>
          <w:sz w:val="24"/>
          <w:lang w:eastAsia="en-GB"/>
        </w:rPr>
        <w:t xml:space="preserve">Spontaneous dialogue speech corpora are essentially important to model relevant features of spontaneous speech, such as pauses, hesitations, turn-taking </w:t>
      </w:r>
      <w:r>
        <w:rPr>
          <w:rFonts w:eastAsia="Times New Roman" w:cs="Times New Roman"/>
          <w:color w:val="000000"/>
          <w:sz w:val="24"/>
          <w:lang w:eastAsia="en-GB"/>
        </w:rPr>
        <w:t xml:space="preserve">behaviors etc. </w:t>
      </w:r>
      <w:r w:rsidR="00C54D63">
        <w:rPr>
          <w:rFonts w:eastAsia="Times New Roman" w:cs="Times New Roman"/>
          <w:color w:val="000000"/>
          <w:sz w:val="24"/>
          <w:lang w:eastAsia="en-GB"/>
        </w:rPr>
        <w:t xml:space="preserve">The following are widely used publicly available corpora which has have been used in most of the </w:t>
      </w:r>
      <w:r w:rsidR="00C54D63" w:rsidRPr="006651D0">
        <w:rPr>
          <w:rFonts w:eastAsia="Times New Roman" w:cs="Times New Roman"/>
          <w:color w:val="000000"/>
          <w:sz w:val="24"/>
          <w:lang w:eastAsia="en-GB"/>
        </w:rPr>
        <w:t xml:space="preserve">DA </w:t>
      </w:r>
      <w:r w:rsidR="00C54D63" w:rsidRPr="006651D0">
        <w:rPr>
          <w:rFonts w:eastAsia="Times New Roman" w:cs="Times New Roman"/>
          <w:color w:val="000000"/>
          <w:sz w:val="24"/>
          <w:lang w:eastAsia="en-GB"/>
        </w:rPr>
        <w:t>modeling</w:t>
      </w:r>
      <w:r w:rsidR="00C54D63">
        <w:rPr>
          <w:rFonts w:eastAsia="Times New Roman" w:cs="Times New Roman"/>
          <w:color w:val="000000"/>
          <w:sz w:val="24"/>
          <w:lang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2661"/>
        <w:gridCol w:w="1859"/>
        <w:gridCol w:w="1422"/>
        <w:gridCol w:w="1682"/>
        <w:gridCol w:w="1670"/>
      </w:tblGrid>
      <w:tr w:rsidR="00C54D63" w:rsidRPr="006651D0" w:rsidTr="00F74E8A">
        <w:trPr>
          <w:trHeight w:val="6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jc w:val="center"/>
              <w:rPr>
                <w:rFonts w:eastAsia="Times New Roman" w:cs="Times New Roman"/>
                <w:sz w:val="24"/>
                <w:lang w:eastAsia="en-GB"/>
              </w:rPr>
            </w:pPr>
            <w:r w:rsidRPr="006651D0">
              <w:rPr>
                <w:rFonts w:eastAsia="Times New Roman" w:cs="Times New Roman"/>
                <w:b/>
                <w:bCs/>
                <w:color w:val="000000"/>
                <w:sz w:val="24"/>
                <w:lang w:eastAsia="en-GB"/>
              </w:rPr>
              <w:t>Corpus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jc w:val="center"/>
              <w:rPr>
                <w:rFonts w:eastAsia="Times New Roman" w:cs="Times New Roman"/>
                <w:sz w:val="24"/>
                <w:lang w:eastAsia="en-GB"/>
              </w:rPr>
            </w:pPr>
            <w:r w:rsidRPr="006651D0">
              <w:rPr>
                <w:rFonts w:eastAsia="Times New Roman" w:cs="Times New Roman"/>
                <w:b/>
                <w:bCs/>
                <w:color w:val="000000"/>
                <w:sz w:val="24"/>
                <w:lang w:eastAsia="en-GB"/>
              </w:rPr>
              <w:t>Utterance 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jc w:val="center"/>
              <w:rPr>
                <w:rFonts w:eastAsia="Times New Roman" w:cs="Times New Roman"/>
                <w:sz w:val="24"/>
                <w:lang w:eastAsia="en-GB"/>
              </w:rPr>
            </w:pPr>
            <w:r w:rsidRPr="006651D0">
              <w:rPr>
                <w:rFonts w:eastAsia="Times New Roman" w:cs="Times New Roman"/>
                <w:b/>
                <w:bCs/>
                <w:color w:val="000000"/>
                <w:sz w:val="24"/>
                <w:lang w:eastAsia="en-GB"/>
              </w:rPr>
              <w:t>Word 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jc w:val="center"/>
              <w:rPr>
                <w:rFonts w:eastAsia="Times New Roman" w:cs="Times New Roman"/>
                <w:sz w:val="24"/>
                <w:lang w:eastAsia="en-GB"/>
              </w:rPr>
            </w:pPr>
            <w:r w:rsidRPr="006651D0">
              <w:rPr>
                <w:rFonts w:eastAsia="Times New Roman" w:cs="Times New Roman"/>
                <w:b/>
                <w:bCs/>
                <w:color w:val="000000"/>
                <w:sz w:val="24"/>
                <w:lang w:eastAsia="en-GB"/>
              </w:rPr>
              <w:t>Distinct 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jc w:val="center"/>
              <w:rPr>
                <w:rFonts w:eastAsia="Times New Roman" w:cs="Times New Roman"/>
                <w:sz w:val="24"/>
                <w:lang w:eastAsia="en-GB"/>
              </w:rPr>
            </w:pPr>
            <w:r w:rsidRPr="006651D0">
              <w:rPr>
                <w:rFonts w:eastAsia="Times New Roman" w:cs="Times New Roman"/>
                <w:b/>
                <w:bCs/>
                <w:color w:val="000000"/>
                <w:sz w:val="24"/>
                <w:lang w:eastAsia="en-GB"/>
              </w:rPr>
              <w:t>Dialogue type</w:t>
            </w:r>
          </w:p>
        </w:tc>
      </w:tr>
      <w:tr w:rsidR="00C54D63" w:rsidRPr="006651D0" w:rsidTr="00F74E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Pr>
                <w:rFonts w:eastAsia="Times New Roman" w:cs="Times New Roman"/>
                <w:color w:val="000000"/>
                <w:sz w:val="24"/>
                <w:lang w:eastAsia="en-GB"/>
              </w:rPr>
              <w:t>SWITCHBOARD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sidRPr="006651D0">
              <w:rPr>
                <w:rFonts w:eastAsia="Times New Roman" w:cs="Times New Roman"/>
                <w:color w:val="000000"/>
                <w:sz w:val="24"/>
                <w:lang w:eastAsia="en-GB"/>
              </w:rPr>
              <w:t> 223 606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sidRPr="006651D0">
              <w:rPr>
                <w:rFonts w:eastAsia="Times New Roman" w:cs="Times New Roman"/>
                <w:color w:val="000000"/>
                <w:sz w:val="24"/>
                <w:lang w:eastAsia="en-GB"/>
              </w:rPr>
              <w:t> 1 431 725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sidRPr="006651D0">
              <w:rPr>
                <w:rFonts w:eastAsia="Times New Roman" w:cs="Times New Roman"/>
                <w:color w:val="000000"/>
                <w:sz w:val="24"/>
                <w:lang w:eastAsia="en-GB"/>
              </w:rPr>
              <w:t> 21 715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jc w:val="center"/>
              <w:rPr>
                <w:rFonts w:eastAsia="Times New Roman" w:cs="Times New Roman"/>
                <w:sz w:val="24"/>
                <w:lang w:eastAsia="en-GB"/>
              </w:rPr>
            </w:pPr>
            <w:r w:rsidRPr="006651D0">
              <w:rPr>
                <w:rFonts w:eastAsia="Times New Roman" w:cs="Times New Roman"/>
                <w:color w:val="000000"/>
                <w:sz w:val="24"/>
                <w:lang w:eastAsia="en-GB"/>
              </w:rPr>
              <w:t>Conversational</w:t>
            </w:r>
          </w:p>
        </w:tc>
      </w:tr>
      <w:tr w:rsidR="00C54D63" w:rsidRPr="006651D0" w:rsidTr="00F74E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Pr>
                <w:rFonts w:eastAsia="Times New Roman" w:cs="Times New Roman"/>
                <w:color w:val="000000"/>
                <w:sz w:val="24"/>
                <w:lang w:eastAsia="en-GB"/>
              </w:rPr>
              <w:t>VERBMOBIL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sidRPr="006651D0">
              <w:rPr>
                <w:rFonts w:eastAsia="Times New Roman" w:cs="Times New Roman"/>
                <w:color w:val="000000"/>
                <w:sz w:val="24"/>
                <w:lang w:eastAsia="en-GB"/>
              </w:rPr>
              <w:t> 3 117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sidRPr="006651D0">
              <w:rPr>
                <w:rFonts w:eastAsia="Times New Roman" w:cs="Times New Roman"/>
                <w:color w:val="000000"/>
                <w:sz w:val="24"/>
                <w:lang w:eastAsia="en-GB"/>
              </w:rPr>
              <w:t> 24 980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sidRPr="006651D0">
              <w:rPr>
                <w:rFonts w:eastAsia="Times New Roman" w:cs="Times New Roman"/>
                <w:color w:val="000000"/>
                <w:sz w:val="24"/>
                <w:lang w:eastAsia="en-GB"/>
              </w:rPr>
              <w:t> 959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jc w:val="center"/>
              <w:rPr>
                <w:rFonts w:eastAsia="Times New Roman" w:cs="Times New Roman"/>
                <w:sz w:val="24"/>
                <w:lang w:eastAsia="en-GB"/>
              </w:rPr>
            </w:pPr>
            <w:r w:rsidRPr="006651D0">
              <w:rPr>
                <w:rFonts w:eastAsia="Times New Roman" w:cs="Times New Roman"/>
                <w:color w:val="000000"/>
                <w:sz w:val="24"/>
                <w:lang w:eastAsia="en-GB"/>
              </w:rPr>
              <w:t>Task-oriented</w:t>
            </w:r>
          </w:p>
        </w:tc>
      </w:tr>
      <w:tr w:rsidR="00C54D63" w:rsidRPr="006651D0" w:rsidTr="00F74E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Pr>
                <w:rFonts w:eastAsia="Times New Roman" w:cs="Times New Roman"/>
                <w:color w:val="000000"/>
                <w:sz w:val="24"/>
                <w:lang w:eastAsia="en-GB"/>
              </w:rPr>
              <w:t>ICSI MEETING RECORDER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jc w:val="center"/>
              <w:rPr>
                <w:rFonts w:eastAsia="Times New Roman" w:cs="Times New Roman"/>
                <w:sz w:val="24"/>
                <w:lang w:eastAsia="en-GB"/>
              </w:rPr>
            </w:pPr>
            <w:r w:rsidRPr="006651D0">
              <w:rPr>
                <w:rFonts w:eastAsia="Times New Roman" w:cs="Times New Roman"/>
                <w:color w:val="000000"/>
                <w:sz w:val="24"/>
                <w:lang w:eastAsia="en-GB"/>
              </w:rPr>
              <w:t>Conversational</w:t>
            </w:r>
          </w:p>
        </w:tc>
      </w:tr>
      <w:tr w:rsidR="00C54D63" w:rsidRPr="006651D0" w:rsidTr="00F74E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Pr>
                <w:rFonts w:eastAsia="Times New Roman" w:cs="Times New Roman"/>
                <w:color w:val="000000"/>
                <w:sz w:val="24"/>
                <w:lang w:eastAsia="en-GB"/>
              </w:rPr>
              <w:t>MAPTASK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sidRPr="006651D0">
              <w:rPr>
                <w:rFonts w:eastAsia="Times New Roman" w:cs="Times New Roman"/>
                <w:color w:val="000000"/>
                <w:sz w:val="24"/>
                <w:lang w:eastAsia="en-GB"/>
              </w:rPr>
              <w:t> 26 621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sidRPr="006651D0">
              <w:rPr>
                <w:rFonts w:eastAsia="Times New Roman" w:cs="Times New Roman"/>
                <w:color w:val="000000"/>
                <w:sz w:val="24"/>
                <w:lang w:eastAsia="en-GB"/>
              </w:rPr>
              <w:t> 152 705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spacing w:before="100" w:beforeAutospacing="1" w:after="100" w:afterAutospacing="1"/>
              <w:rPr>
                <w:rFonts w:eastAsia="Times New Roman" w:cs="Times New Roman"/>
                <w:sz w:val="24"/>
                <w:lang w:eastAsia="en-GB"/>
              </w:rPr>
            </w:pPr>
            <w:r w:rsidRPr="006651D0">
              <w:rPr>
                <w:rFonts w:eastAsia="Times New Roman" w:cs="Times New Roman"/>
                <w:color w:val="000000"/>
                <w:sz w:val="24"/>
                <w:lang w:eastAsia="en-GB"/>
              </w:rPr>
              <w:t> 2 502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54D63" w:rsidRPr="006651D0" w:rsidRDefault="00C54D63" w:rsidP="00F74E8A">
            <w:pPr>
              <w:keepNext/>
              <w:spacing w:before="100" w:beforeAutospacing="1" w:after="100" w:afterAutospacing="1"/>
              <w:jc w:val="center"/>
              <w:rPr>
                <w:rFonts w:eastAsia="Times New Roman" w:cs="Times New Roman"/>
                <w:sz w:val="24"/>
                <w:lang w:eastAsia="en-GB"/>
              </w:rPr>
            </w:pPr>
            <w:r w:rsidRPr="006651D0">
              <w:rPr>
                <w:rFonts w:eastAsia="Times New Roman" w:cs="Times New Roman"/>
                <w:color w:val="000000"/>
                <w:sz w:val="24"/>
                <w:lang w:eastAsia="en-GB"/>
              </w:rPr>
              <w:t>Task-oriented</w:t>
            </w:r>
          </w:p>
        </w:tc>
      </w:tr>
    </w:tbl>
    <w:p w:rsidR="00C54D63" w:rsidRDefault="00C54D63">
      <w:pPr>
        <w:rPr>
          <w:b/>
          <w:sz w:val="24"/>
          <w:szCs w:val="24"/>
        </w:rPr>
      </w:pPr>
    </w:p>
    <w:p w:rsidR="0081204F" w:rsidRPr="007907F5" w:rsidRDefault="0098275A" w:rsidP="0081204F">
      <w:pPr>
        <w:spacing w:before="100" w:beforeAutospacing="1" w:after="100" w:afterAutospacing="1" w:line="360" w:lineRule="auto"/>
        <w:jc w:val="both"/>
        <w:rPr>
          <w:rFonts w:eastAsia="Times New Roman" w:cs="Times New Roman"/>
          <w:color w:val="000000"/>
          <w:sz w:val="24"/>
          <w:szCs w:val="20"/>
          <w:lang w:eastAsia="en-GB"/>
        </w:rPr>
      </w:pPr>
      <w:r>
        <w:rPr>
          <w:sz w:val="24"/>
          <w:szCs w:val="24"/>
        </w:rPr>
        <w:t>But,</w:t>
      </w:r>
      <w:r w:rsidR="00C54D63">
        <w:rPr>
          <w:sz w:val="24"/>
          <w:szCs w:val="24"/>
        </w:rPr>
        <w:t xml:space="preserve"> none of these corpora is in Sinhala and neither translation exists. </w:t>
      </w:r>
      <w:r>
        <w:rPr>
          <w:sz w:val="24"/>
          <w:szCs w:val="24"/>
        </w:rPr>
        <w:t xml:space="preserve">This was a major challenge in carrying out our project. </w:t>
      </w:r>
      <w:r w:rsidR="0081204F">
        <w:rPr>
          <w:rFonts w:eastAsia="Times New Roman" w:cs="Times New Roman"/>
          <w:color w:val="000000"/>
          <w:sz w:val="24"/>
          <w:szCs w:val="20"/>
          <w:lang w:eastAsia="en-GB"/>
        </w:rPr>
        <w:t xml:space="preserve">So, we tend </w:t>
      </w:r>
      <w:r w:rsidR="0081204F" w:rsidRPr="007907F5">
        <w:rPr>
          <w:rFonts w:eastAsia="Times New Roman" w:cs="Times New Roman"/>
          <w:color w:val="000000"/>
          <w:sz w:val="24"/>
          <w:szCs w:val="20"/>
          <w:lang w:eastAsia="en-GB"/>
        </w:rPr>
        <w:t>to</w:t>
      </w:r>
      <w:r w:rsidR="0081204F" w:rsidRPr="007907F5">
        <w:rPr>
          <w:rFonts w:eastAsia="Times New Roman" w:cs="Times New Roman"/>
          <w:color w:val="000000"/>
          <w:sz w:val="24"/>
          <w:szCs w:val="20"/>
          <w:lang w:eastAsia="en-GB"/>
        </w:rPr>
        <w:t xml:space="preserve"> build a standard</w:t>
      </w:r>
      <w:r w:rsidR="0081204F">
        <w:rPr>
          <w:rFonts w:eastAsia="Times New Roman" w:cs="Times New Roman"/>
          <w:color w:val="000000"/>
          <w:sz w:val="24"/>
          <w:szCs w:val="20"/>
          <w:lang w:eastAsia="en-GB"/>
        </w:rPr>
        <w:t xml:space="preserve"> corpus from the scratch. We have tried out following different approaches.</w:t>
      </w:r>
    </w:p>
    <w:p w:rsidR="0081204F" w:rsidRPr="007907F5" w:rsidRDefault="0081204F" w:rsidP="0081204F">
      <w:pPr>
        <w:pStyle w:val="ListParagraph"/>
        <w:numPr>
          <w:ilvl w:val="0"/>
          <w:numId w:val="2"/>
        </w:numPr>
        <w:spacing w:before="100" w:beforeAutospacing="1" w:after="100" w:afterAutospacing="1" w:line="360" w:lineRule="auto"/>
        <w:jc w:val="both"/>
        <w:rPr>
          <w:rFonts w:eastAsia="Times New Roman" w:cs="Times New Roman"/>
          <w:color w:val="000000"/>
          <w:sz w:val="24"/>
          <w:szCs w:val="20"/>
          <w:lang w:eastAsia="en-GB"/>
        </w:rPr>
      </w:pPr>
      <w:r w:rsidRPr="007907F5">
        <w:rPr>
          <w:rFonts w:eastAsia="Times New Roman" w:cs="Times New Roman"/>
          <w:color w:val="000000"/>
          <w:sz w:val="24"/>
          <w:szCs w:val="20"/>
          <w:lang w:eastAsia="en-GB"/>
        </w:rPr>
        <w:t>Translate an existing standard English corpus</w:t>
      </w:r>
    </w:p>
    <w:p w:rsidR="0081204F" w:rsidRPr="007907F5" w:rsidRDefault="0081204F" w:rsidP="0081204F">
      <w:pPr>
        <w:pStyle w:val="ListParagraph"/>
        <w:numPr>
          <w:ilvl w:val="0"/>
          <w:numId w:val="2"/>
        </w:numPr>
        <w:spacing w:before="100" w:beforeAutospacing="1" w:after="100" w:afterAutospacing="1" w:line="360" w:lineRule="auto"/>
        <w:jc w:val="both"/>
        <w:rPr>
          <w:rFonts w:eastAsia="Times New Roman" w:cs="Times New Roman"/>
          <w:color w:val="000000"/>
          <w:sz w:val="24"/>
          <w:szCs w:val="20"/>
          <w:lang w:eastAsia="en-GB"/>
        </w:rPr>
      </w:pPr>
      <w:r w:rsidRPr="007907F5">
        <w:rPr>
          <w:rFonts w:eastAsia="Times New Roman" w:cs="Times New Roman"/>
          <w:color w:val="000000"/>
          <w:sz w:val="24"/>
          <w:szCs w:val="20"/>
          <w:lang w:eastAsia="en-GB"/>
        </w:rPr>
        <w:t>Sinhala chat tool</w:t>
      </w:r>
    </w:p>
    <w:p w:rsidR="00C54D63" w:rsidRDefault="0081204F" w:rsidP="007006F6">
      <w:pPr>
        <w:pStyle w:val="ListParagraph"/>
        <w:numPr>
          <w:ilvl w:val="0"/>
          <w:numId w:val="2"/>
        </w:numPr>
        <w:spacing w:before="100" w:beforeAutospacing="1" w:after="100" w:afterAutospacing="1" w:line="360" w:lineRule="auto"/>
        <w:jc w:val="both"/>
        <w:rPr>
          <w:rFonts w:eastAsia="Times New Roman" w:cs="Times New Roman"/>
          <w:color w:val="000000"/>
          <w:sz w:val="24"/>
          <w:szCs w:val="20"/>
          <w:lang w:eastAsia="en-GB"/>
        </w:rPr>
      </w:pPr>
      <w:r w:rsidRPr="007907F5">
        <w:rPr>
          <w:rFonts w:eastAsia="Times New Roman" w:cs="Times New Roman"/>
          <w:color w:val="000000"/>
          <w:sz w:val="24"/>
          <w:szCs w:val="20"/>
          <w:lang w:eastAsia="en-GB"/>
        </w:rPr>
        <w:t>Sinhala movie subtitles</w:t>
      </w:r>
    </w:p>
    <w:p w:rsidR="009F1D84" w:rsidRPr="007907F5" w:rsidRDefault="009F1D84" w:rsidP="009F1D84">
      <w:pPr>
        <w:spacing w:before="100" w:beforeAutospacing="1" w:after="100" w:afterAutospacing="1" w:line="360" w:lineRule="auto"/>
        <w:jc w:val="both"/>
        <w:rPr>
          <w:rFonts w:eastAsia="Times New Roman" w:cs="Times New Roman"/>
          <w:color w:val="000000"/>
          <w:sz w:val="24"/>
          <w:szCs w:val="20"/>
          <w:lang w:eastAsia="en-GB"/>
        </w:rPr>
      </w:pPr>
      <w:r w:rsidRPr="007907F5">
        <w:rPr>
          <w:rFonts w:eastAsia="Times New Roman" w:cs="Times New Roman"/>
          <w:color w:val="000000"/>
          <w:sz w:val="24"/>
          <w:szCs w:val="20"/>
          <w:lang w:eastAsia="en-GB"/>
        </w:rPr>
        <w:t>Finding translators was not possible so we abandoned the first option. Then we deployed a Sinhala chat tool for public use and collected conversations. At the beginning this     approach seemed promising but the process was slow because it was difficult to get volunteers and the volunteers were tend use to use English words in the middle of Sinhala utterances. Also they used slangs and urban words more often which makes the classification more complex. Although we understand that a dialog act recognition system should accept the existence of such non-standard words, this was considered out of scope for the current research.</w:t>
      </w:r>
    </w:p>
    <w:p w:rsidR="009F1D84" w:rsidRPr="007907F5" w:rsidRDefault="009F1D84" w:rsidP="009F1D84">
      <w:pPr>
        <w:spacing w:before="100" w:beforeAutospacing="1" w:after="100" w:afterAutospacing="1" w:line="360" w:lineRule="auto"/>
        <w:jc w:val="both"/>
        <w:rPr>
          <w:rFonts w:eastAsia="Times New Roman" w:cs="Times New Roman"/>
          <w:color w:val="000000"/>
          <w:sz w:val="24"/>
          <w:szCs w:val="20"/>
          <w:lang w:eastAsia="en-GB"/>
        </w:rPr>
      </w:pPr>
      <w:r w:rsidRPr="007907F5">
        <w:rPr>
          <w:rFonts w:eastAsia="Times New Roman" w:cs="Times New Roman"/>
          <w:color w:val="000000"/>
          <w:sz w:val="24"/>
          <w:szCs w:val="20"/>
          <w:lang w:eastAsia="en-GB"/>
        </w:rPr>
        <w:t xml:space="preserve">Then we tried to extract utterances from Sinhala subtitles of English movies. The translation of English movies is a result of a community-based crowed sourcing effort. About 10 full-time </w:t>
      </w:r>
      <w:r w:rsidRPr="007907F5">
        <w:rPr>
          <w:rFonts w:eastAsia="Times New Roman" w:cs="Times New Roman"/>
          <w:color w:val="000000"/>
          <w:sz w:val="24"/>
          <w:szCs w:val="20"/>
          <w:lang w:eastAsia="en-GB"/>
        </w:rPr>
        <w:lastRenderedPageBreak/>
        <w:t>translators are contributing to this under the trade name of “baiscopelk”</w:t>
      </w:r>
      <w:r w:rsidRPr="007907F5">
        <w:rPr>
          <w:rFonts w:eastAsia="Times New Roman" w:cs="Times New Roman"/>
          <w:color w:val="000000"/>
          <w:sz w:val="24"/>
          <w:szCs w:val="20"/>
          <w:vertAlign w:val="superscript"/>
          <w:lang w:eastAsia="en-GB"/>
        </w:rPr>
        <w:footnoteReference w:id="1"/>
      </w:r>
      <w:r w:rsidRPr="007907F5">
        <w:rPr>
          <w:rFonts w:eastAsia="Times New Roman" w:cs="Times New Roman"/>
          <w:color w:val="000000"/>
          <w:sz w:val="24"/>
          <w:szCs w:val="20"/>
          <w:lang w:eastAsia="en-GB"/>
        </w:rPr>
        <w:t xml:space="preserve">. In Sri Lanka, there is </w:t>
      </w:r>
      <w:r w:rsidRPr="007907F5">
        <w:rPr>
          <w:rFonts w:eastAsia="Times New Roman" w:cs="Times New Roman"/>
          <w:color w:val="000000"/>
          <w:sz w:val="24"/>
          <w:szCs w:val="20"/>
          <w:lang w:eastAsia="en-GB"/>
        </w:rPr>
        <w:t>a large population that enjoys</w:t>
      </w:r>
      <w:r w:rsidRPr="007907F5">
        <w:rPr>
          <w:rFonts w:eastAsia="Times New Roman" w:cs="Times New Roman"/>
          <w:color w:val="000000"/>
          <w:sz w:val="24"/>
          <w:szCs w:val="20"/>
          <w:lang w:eastAsia="en-GB"/>
        </w:rPr>
        <w:t xml:space="preserve"> Hollywood movies and TV series. However, their low English literacy is a problem when understanding these movies and TV series. The aim of baiscope.lk is to provide Sinhala subtitles. The subtitle creation process is governed by a set of rules and regulations. The subtitles are almost in grammatically correct Sinhala.</w:t>
      </w:r>
    </w:p>
    <w:p w:rsidR="009F1D84" w:rsidRPr="007907F5" w:rsidRDefault="009F1D84" w:rsidP="009F1D84">
      <w:pPr>
        <w:spacing w:before="100" w:beforeAutospacing="1" w:after="100" w:afterAutospacing="1" w:line="360" w:lineRule="auto"/>
        <w:jc w:val="both"/>
        <w:rPr>
          <w:rFonts w:eastAsia="Times New Roman" w:cs="Times New Roman"/>
          <w:color w:val="000000"/>
          <w:sz w:val="24"/>
          <w:szCs w:val="20"/>
          <w:lang w:eastAsia="en-GB"/>
        </w:rPr>
      </w:pPr>
      <w:r w:rsidRPr="007907F5">
        <w:rPr>
          <w:rFonts w:eastAsia="Times New Roman" w:cs="Times New Roman"/>
          <w:color w:val="000000"/>
          <w:sz w:val="24"/>
          <w:szCs w:val="20"/>
          <w:lang w:eastAsia="en-GB"/>
        </w:rPr>
        <w:t>One issue with this method is that some movies have frequent scene changes. This is problematic for extracting consistent conversations. To overcome this we had to manually select the movies that contained long consistent scenes. We collected about 1.8 million utterances using this method for 2306 movies.</w:t>
      </w:r>
    </w:p>
    <w:p w:rsidR="009F1D84" w:rsidRDefault="009F1D84" w:rsidP="009F1D84">
      <w:pPr>
        <w:spacing w:before="100" w:beforeAutospacing="1" w:after="100" w:afterAutospacing="1" w:line="360" w:lineRule="auto"/>
        <w:jc w:val="both"/>
        <w:rPr>
          <w:rFonts w:eastAsia="Times New Roman" w:cs="Times New Roman"/>
          <w:color w:val="000000"/>
          <w:sz w:val="24"/>
          <w:szCs w:val="20"/>
          <w:lang w:eastAsia="en-GB"/>
        </w:rPr>
      </w:pPr>
      <w:r w:rsidRPr="007907F5">
        <w:rPr>
          <w:rFonts w:eastAsia="Times New Roman" w:cs="Times New Roman"/>
          <w:color w:val="000000"/>
          <w:sz w:val="24"/>
          <w:szCs w:val="20"/>
          <w:lang w:eastAsia="en-GB"/>
        </w:rPr>
        <w:t xml:space="preserve">Extraction and segmentation of utterances were done manually to build a more conversation-oriented corpus. Extracting the utterances from a subtitle file consist of several steps. First step is to omit the time-related information mentioned alongside utterances. Then the filtering out of advertisements and symbolic characters </w:t>
      </w:r>
      <w:r>
        <w:rPr>
          <w:rFonts w:eastAsia="Times New Roman" w:cs="Times New Roman"/>
          <w:color w:val="000000"/>
          <w:sz w:val="24"/>
          <w:szCs w:val="20"/>
          <w:lang w:eastAsia="en-GB"/>
        </w:rPr>
        <w:t>takes place. Finally eliminate</w:t>
      </w:r>
      <w:r w:rsidRPr="007907F5">
        <w:rPr>
          <w:rFonts w:eastAsia="Times New Roman" w:cs="Times New Roman"/>
          <w:color w:val="000000"/>
          <w:sz w:val="24"/>
          <w:szCs w:val="20"/>
          <w:lang w:eastAsia="en-GB"/>
        </w:rPr>
        <w:t xml:space="preserve"> the improperly used punctuation marks. Such as using multiple exclamation/question marks instead of using one right after an utterance in order to emphasize the emotion conveyed in the movie scene. Segmentation is done manually by checking each line for one statement broken into few lines in the subtitles. It is a result of a scene change in the middle of an utterance in the movie. If any such lines found, can combine them into a single line.</w:t>
      </w:r>
    </w:p>
    <w:p w:rsidR="007006F6" w:rsidRPr="007006F6" w:rsidRDefault="009F1D84" w:rsidP="007006F6">
      <w:pPr>
        <w:spacing w:before="100" w:beforeAutospacing="1" w:after="100" w:afterAutospacing="1" w:line="360" w:lineRule="auto"/>
        <w:jc w:val="both"/>
        <w:rPr>
          <w:rFonts w:eastAsia="Times New Roman" w:cs="Times New Roman"/>
          <w:color w:val="000000"/>
          <w:sz w:val="24"/>
          <w:szCs w:val="20"/>
          <w:lang w:eastAsia="en-GB"/>
        </w:rPr>
      </w:pPr>
      <w:r w:rsidRPr="007907F5">
        <w:rPr>
          <w:rFonts w:eastAsia="Times New Roman" w:cs="Times New Roman"/>
          <w:color w:val="000000"/>
          <w:sz w:val="24"/>
          <w:szCs w:val="20"/>
          <w:lang w:eastAsia="en-GB"/>
        </w:rPr>
        <w:t>The final corpus contains 1.8 million utterances including tagged 12,000 utterances. It is publicly available</w:t>
      </w:r>
      <w:r w:rsidRPr="007907F5">
        <w:rPr>
          <w:rFonts w:eastAsia="Times New Roman" w:cs="Times New Roman"/>
          <w:color w:val="000000"/>
          <w:sz w:val="24"/>
          <w:szCs w:val="20"/>
          <w:vertAlign w:val="superscript"/>
          <w:lang w:eastAsia="en-GB"/>
        </w:rPr>
        <w:footnoteReference w:id="2"/>
      </w:r>
      <w:r w:rsidRPr="007907F5">
        <w:rPr>
          <w:rFonts w:eastAsia="Times New Roman" w:cs="Times New Roman"/>
          <w:color w:val="000000"/>
          <w:sz w:val="24"/>
          <w:szCs w:val="20"/>
          <w:vertAlign w:val="superscript"/>
          <w:lang w:eastAsia="en-GB"/>
        </w:rPr>
        <w:t xml:space="preserve"> </w:t>
      </w:r>
      <w:r w:rsidRPr="007907F5">
        <w:rPr>
          <w:rFonts w:eastAsia="Times New Roman" w:cs="Times New Roman"/>
          <w:color w:val="000000"/>
          <w:sz w:val="24"/>
          <w:szCs w:val="20"/>
          <w:lang w:eastAsia="en-GB"/>
        </w:rPr>
        <w:t>under the name of “Sanwada”</w:t>
      </w:r>
      <w:r>
        <w:rPr>
          <w:rFonts w:eastAsia="Times New Roman" w:cs="Times New Roman"/>
          <w:color w:val="000000"/>
          <w:sz w:val="24"/>
          <w:szCs w:val="20"/>
          <w:lang w:eastAsia="en-GB"/>
        </w:rPr>
        <w:t>.</w:t>
      </w:r>
      <w:bookmarkStart w:id="0" w:name="_GoBack"/>
      <w:bookmarkEnd w:id="0"/>
    </w:p>
    <w:sectPr w:rsidR="007006F6" w:rsidRPr="007006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3AD" w:rsidRDefault="00EF03AD" w:rsidP="007006F6">
      <w:pPr>
        <w:spacing w:after="0" w:line="240" w:lineRule="auto"/>
      </w:pPr>
      <w:r>
        <w:separator/>
      </w:r>
    </w:p>
  </w:endnote>
  <w:endnote w:type="continuationSeparator" w:id="0">
    <w:p w:rsidR="00EF03AD" w:rsidRDefault="00EF03AD" w:rsidP="0070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3AD" w:rsidRDefault="00EF03AD" w:rsidP="007006F6">
      <w:pPr>
        <w:spacing w:after="0" w:line="240" w:lineRule="auto"/>
      </w:pPr>
      <w:r>
        <w:separator/>
      </w:r>
    </w:p>
  </w:footnote>
  <w:footnote w:type="continuationSeparator" w:id="0">
    <w:p w:rsidR="00EF03AD" w:rsidRDefault="00EF03AD" w:rsidP="007006F6">
      <w:pPr>
        <w:spacing w:after="0" w:line="240" w:lineRule="auto"/>
      </w:pPr>
      <w:r>
        <w:continuationSeparator/>
      </w:r>
    </w:p>
  </w:footnote>
  <w:footnote w:id="1">
    <w:p w:rsidR="009F1D84" w:rsidRDefault="009F1D84" w:rsidP="009F1D84">
      <w:pPr>
        <w:pStyle w:val="FootnoteText"/>
      </w:pPr>
    </w:p>
  </w:footnote>
  <w:footnote w:id="2">
    <w:p w:rsidR="009F1D84" w:rsidRDefault="009F1D84" w:rsidP="009F1D84">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D1B4D"/>
    <w:multiLevelType w:val="hybridMultilevel"/>
    <w:tmpl w:val="13E21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8410652"/>
    <w:multiLevelType w:val="hybridMultilevel"/>
    <w:tmpl w:val="4126C864"/>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7A"/>
    <w:rsid w:val="00070301"/>
    <w:rsid w:val="000C3B8E"/>
    <w:rsid w:val="00607FD5"/>
    <w:rsid w:val="006B2D6C"/>
    <w:rsid w:val="007006F6"/>
    <w:rsid w:val="0081204F"/>
    <w:rsid w:val="0098275A"/>
    <w:rsid w:val="009F1D84"/>
    <w:rsid w:val="00C54D63"/>
    <w:rsid w:val="00EF03AD"/>
    <w:rsid w:val="00F021E2"/>
    <w:rsid w:val="00FC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04F"/>
    <w:pPr>
      <w:spacing w:after="160" w:line="259" w:lineRule="auto"/>
      <w:ind w:left="720"/>
      <w:contextualSpacing/>
    </w:pPr>
    <w:rPr>
      <w:lang w:val="en-GB"/>
    </w:rPr>
  </w:style>
  <w:style w:type="paragraph" w:styleId="FootnoteText">
    <w:name w:val="footnote text"/>
    <w:basedOn w:val="Normal"/>
    <w:link w:val="FootnoteTextChar"/>
    <w:autoRedefine/>
    <w:uiPriority w:val="99"/>
    <w:semiHidden/>
    <w:rsid w:val="009F1D84"/>
    <w:pPr>
      <w:spacing w:after="0" w:line="240" w:lineRule="auto"/>
    </w:pPr>
    <w:rPr>
      <w:rFonts w:ascii="Times New Roman" w:eastAsia="Times New Roman" w:hAnsi="Times New Roman" w:cs="Times New Roman"/>
      <w:sz w:val="18"/>
      <w:szCs w:val="20"/>
      <w:lang w:eastAsia="de-DE"/>
    </w:rPr>
  </w:style>
  <w:style w:type="character" w:customStyle="1" w:styleId="FootnoteTextChar">
    <w:name w:val="Footnote Text Char"/>
    <w:basedOn w:val="DefaultParagraphFont"/>
    <w:link w:val="FootnoteText"/>
    <w:uiPriority w:val="99"/>
    <w:semiHidden/>
    <w:rsid w:val="009F1D84"/>
    <w:rPr>
      <w:rFonts w:ascii="Times New Roman" w:eastAsia="Times New Roman" w:hAnsi="Times New Roman" w:cs="Times New Roman"/>
      <w:sz w:val="18"/>
      <w:szCs w:val="20"/>
      <w:lang w:eastAsia="de-DE"/>
    </w:rPr>
  </w:style>
  <w:style w:type="character" w:styleId="FootnoteReference">
    <w:name w:val="footnote reference"/>
    <w:uiPriority w:val="99"/>
    <w:semiHidden/>
    <w:rsid w:val="009F1D8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04F"/>
    <w:pPr>
      <w:spacing w:after="160" w:line="259" w:lineRule="auto"/>
      <w:ind w:left="720"/>
      <w:contextualSpacing/>
    </w:pPr>
    <w:rPr>
      <w:lang w:val="en-GB"/>
    </w:rPr>
  </w:style>
  <w:style w:type="paragraph" w:styleId="FootnoteText">
    <w:name w:val="footnote text"/>
    <w:basedOn w:val="Normal"/>
    <w:link w:val="FootnoteTextChar"/>
    <w:autoRedefine/>
    <w:uiPriority w:val="99"/>
    <w:semiHidden/>
    <w:rsid w:val="009F1D84"/>
    <w:pPr>
      <w:spacing w:after="0" w:line="240" w:lineRule="auto"/>
    </w:pPr>
    <w:rPr>
      <w:rFonts w:ascii="Times New Roman" w:eastAsia="Times New Roman" w:hAnsi="Times New Roman" w:cs="Times New Roman"/>
      <w:sz w:val="18"/>
      <w:szCs w:val="20"/>
      <w:lang w:eastAsia="de-DE"/>
    </w:rPr>
  </w:style>
  <w:style w:type="character" w:customStyle="1" w:styleId="FootnoteTextChar">
    <w:name w:val="Footnote Text Char"/>
    <w:basedOn w:val="DefaultParagraphFont"/>
    <w:link w:val="FootnoteText"/>
    <w:uiPriority w:val="99"/>
    <w:semiHidden/>
    <w:rsid w:val="009F1D84"/>
    <w:rPr>
      <w:rFonts w:ascii="Times New Roman" w:eastAsia="Times New Roman" w:hAnsi="Times New Roman" w:cs="Times New Roman"/>
      <w:sz w:val="18"/>
      <w:szCs w:val="20"/>
      <w:lang w:eastAsia="de-DE"/>
    </w:rPr>
  </w:style>
  <w:style w:type="character" w:styleId="FootnoteReference">
    <w:name w:val="footnote reference"/>
    <w:uiPriority w:val="99"/>
    <w:semiHidden/>
    <w:rsid w:val="009F1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RILA</dc:creator>
  <cp:lastModifiedBy>RILA</cp:lastModifiedBy>
  <cp:revision>11</cp:revision>
  <dcterms:created xsi:type="dcterms:W3CDTF">2015-02-07T02:46:00Z</dcterms:created>
  <dcterms:modified xsi:type="dcterms:W3CDTF">2015-02-07T03:44:00Z</dcterms:modified>
</cp:coreProperties>
</file>