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Cambria" w:cs="Cambria" w:eastAsia="Cambria" w:hAnsi="Cambria"/>
          <w:b/>
          <w:bCs/>
          <w:color w:val="000000"/>
          <w:sz w:val="38"/>
          <w:szCs w:val="38"/>
        </w:rPr>
        <w:t xml:space="preserve">FOUNDERS’ AND INVESTMENT AGREEMENT</w:t>
      </w:r>
    </w:p>
    <w:p>
      <w:pPr>
        <w:spacing w:after="40"/>
        <w:jc w:val="center"/>
      </w:pPr>
      <w:r>
        <w:rPr>
          <w:rFonts w:ascii="Calibri" w:cs="Calibri" w:eastAsia="Calibri" w:hAnsi="Calibri"/>
          <w:i/>
          <w:iCs/>
          <w:color w:val="70707A"/>
          <w:sz w:val="22"/>
          <w:szCs w:val="22"/>
        </w:rPr>
        <w:t xml:space="preserve">(a pre-incorporation shareholders’ arrangement)</w:t>
      </w:r>
    </w:p>
    <w:p>
      <w:pPr>
        <w:spacing w:after="40"/>
        <w:jc w:val="center"/>
      </w:pPr>
      <w:r>
        <w:rPr>
          <w:rFonts w:ascii="Calibri" w:cs="Calibri" w:eastAsia="Calibri" w:hAnsi="Calibri"/>
          <w:i/>
          <w:iCs/>
          <w:color w:val="70707A"/>
          <w:sz w:val="20"/>
          <w:szCs w:val="20"/>
        </w:rPr>
        <w:t xml:space="preserve">for the</w:t>
      </w:r>
    </w:p>
    <w:p>
      <w:pPr>
        <w:spacing w:after="40"/>
        <w:jc w:val="center"/>
      </w:pPr>
      <w:r>
        <w:rPr>
          <w:rFonts w:ascii="Cambria" w:cs="Cambria" w:eastAsia="Cambria" w:hAnsi="Cambria"/>
          <w:b/>
          <w:bCs/>
          <w:color w:val="223A5E"/>
          <w:sz w:val="30"/>
          <w:szCs w:val="30"/>
        </w:rPr>
        <w:t xml:space="preserve">CHAMLAK MOVIE PROJECT</w:t>
      </w:r>
    </w:p>
    <w:p>
      <w:pPr>
        <w:spacing w:after="280"/>
        <w:jc w:val="center"/>
      </w:pPr>
      <w:r>
        <w:rPr>
          <w:rFonts w:ascii="Calibri" w:cs="Calibri" w:eastAsia="Calibri" w:hAnsi="Calibri"/>
          <w:i/>
          <w:iCs/>
          <w:color w:val="70707A"/>
          <w:sz w:val="20"/>
          <w:szCs w:val="20"/>
        </w:rPr>
        <w:t xml:space="preserve">between AEK, CHAMNAB (as Founders) and the Investor</w:t>
      </w:r>
    </w:p>
    <w:tbl>
      <w:tblPr>
        <w:tblW w:type="pct" w:w="100%"/>
        <w:tblBorders>
          <w:top w:val="single" w:color="223A5E" w:sz="8"/>
          <w:left w:val="single" w:color="223A5E" w:sz="8"/>
          <w:bottom w:val="single" w:color="223A5E" w:sz="8"/>
          <w:right w:val="single" w:color="223A5E" w:sz="8"/>
          <w:insideH w:val="single" w:color="auto" w:sz="4"/>
          <w:insideV w:val="single" w:color="auto" w:sz="4"/>
        </w:tblBorders>
      </w:tblPr>
      <w:tblGrid>
        <w:gridCol w:w="9360"/>
      </w:tblGrid>
      <w:tr>
        <w:tc>
          <w:tcPr>
            <w:tcW w:type="dxa" w:w="9360"/>
            <w:shd w:fill="F2F5FA" w:val="clear"/>
            <w:tcMar>
              <w:top w:type="dxa" w:w="120"/>
              <w:left w:type="dxa" w:w="160"/>
              <w:bottom w:type="dxa" w:w="120"/>
              <w:right w:type="dxa" w:w="160"/>
            </w:tcMar>
          </w:tcPr>
          <w:p>
            <w:pPr>
              <w:spacing w:after="80"/>
            </w:pPr>
            <w:r>
              <w:rPr>
                <w:rFonts w:ascii="Calibri" w:cs="Calibri" w:eastAsia="Calibri" w:hAnsi="Calibri"/>
                <w:b/>
                <w:bCs/>
                <w:color w:val="223A5E"/>
                <w:sz w:val="20"/>
                <w:szCs w:val="20"/>
              </w:rPr>
              <w:t xml:space="preserve">IMPORTANT — TEMPLATE ONLY</w:t>
            </w:r>
          </w:p>
          <w:p>
            <w:pPr>
              <w:spacing w:after="0" w:line="264"/>
              <w:jc w:val="both"/>
            </w:pPr>
            <w:r>
              <w:rPr>
                <w:rFonts w:ascii="Calibri" w:cs="Calibri" w:eastAsia="Calibri" w:hAnsi="Calibri"/>
                <w:color w:val="1A1A1A"/>
                <w:sz w:val="19"/>
                <w:szCs w:val="19"/>
              </w:rPr>
              <w:t xml:space="preserve">This is a template drafting aid, not legal advice. The Chamlak Movie project is not yet an incorporated company; this Agreement records the parties’ ownership of the project and commits them to form a company and issue shares. It must be reviewed and finalised by a qualified corporate lawyer admitted in the Kingdom of Cambodia before anyone signs it. Items in [square brackets] are to be completed; figures and periods are illustrative starting points, not recommendations.</w:t>
            </w:r>
          </w:p>
        </w:tc>
      </w:tr>
    </w:tbl>
    <w:p>
      <w:r>
        <w:br w:type="page"/>
      </w:r>
    </w:p>
    <w:p>
      <w:pPr>
        <w:spacing w:after="120"/>
      </w:pPr>
      <w:r>
        <w:rPr>
          <w:rFonts w:ascii="Cambria" w:cs="Cambria" w:eastAsia="Cambria" w:hAnsi="Cambria"/>
          <w:b/>
          <w:bCs/>
          <w:color w:val="000000"/>
          <w:sz w:val="24"/>
          <w:szCs w:val="2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before="60"/>
      </w:pPr>
      <w:r>
        <w:rPr>
          <w:rFonts w:ascii="Calibri" w:cs="Calibri" w:eastAsia="Calibri" w:hAnsi="Calibri"/>
          <w:i/>
          <w:iCs/>
          <w:color w:val="70707A"/>
          <w:sz w:val="18"/>
          <w:szCs w:val="18"/>
        </w:rPr>
        <w:t xml:space="preserve">(Right-click the table and choose “Update Field” in Word to generate page numbers.)</w:t>
      </w:r>
    </w:p>
    <w:p>
      <w:r>
        <w:br w:type="page"/>
      </w:r>
    </w:p>
    <w:p>
      <w:pPr>
        <w:spacing w:after="160"/>
      </w:pPr>
      <w:r>
        <w:rPr>
          <w:rFonts w:ascii="Calibri" w:cs="Calibri" w:eastAsia="Calibri" w:hAnsi="Calibri"/>
          <w:b/>
          <w:bCs/>
          <w:color w:val="1A1A1A"/>
          <w:sz w:val="21"/>
          <w:szCs w:val="21"/>
        </w:rPr>
        <w:t xml:space="preserve">THIS FOUNDERS’ AND INVESTMENT AGREEMENT </w:t>
      </w:r>
      <w:r>
        <w:rPr>
          <w:rFonts w:ascii="Calibri" w:cs="Calibri" w:eastAsia="Calibri" w:hAnsi="Calibri"/>
          <w:color w:val="1A1A1A"/>
          <w:sz w:val="21"/>
          <w:szCs w:val="21"/>
        </w:rPr>
        <w:t xml:space="preserve">(this “Agreement”) is made on [</w:t>
      </w:r>
      <w:r>
        <w:rPr>
          <w:rFonts w:ascii="Calibri" w:cs="Calibri" w:eastAsia="Calibri" w:hAnsi="Calibri"/>
          <w:i/>
          <w:iCs/>
          <w:color w:val="70707A"/>
          <w:sz w:val="21"/>
          <w:szCs w:val="21"/>
        </w:rPr>
        <w:t xml:space="preserve">date</w:t>
      </w:r>
      <w:r>
        <w:rPr>
          <w:rFonts w:ascii="Calibri" w:cs="Calibri" w:eastAsia="Calibri" w:hAnsi="Calibri"/>
          <w:color w:val="1A1A1A"/>
          <w:sz w:val="21"/>
          <w:szCs w:val="21"/>
        </w:rPr>
        <w:t xml:space="preserve">] 20[</w:t>
      </w:r>
      <w:r>
        <w:rPr>
          <w:rFonts w:ascii="Calibri" w:cs="Calibri" w:eastAsia="Calibri" w:hAnsi="Calibri"/>
          <w:i/>
          <w:iCs/>
          <w:color w:val="70707A"/>
          <w:sz w:val="21"/>
          <w:szCs w:val="21"/>
        </w:rPr>
        <w:t xml:space="preserve">__</w:t>
      </w:r>
      <w:r>
        <w:rPr>
          <w:rFonts w:ascii="Calibri" w:cs="Calibri" w:eastAsia="Calibri" w:hAnsi="Calibri"/>
          <w:color w:val="1A1A1A"/>
          <w:sz w:val="21"/>
          <w:szCs w:val="21"/>
        </w:rPr>
        <w:t xml:space="preserve">].</w:t>
      </w:r>
    </w:p>
    <w:p>
      <w:pPr>
        <w:spacing w:after="100"/>
      </w:pPr>
      <w:r>
        <w:rPr>
          <w:rFonts w:ascii="Calibri" w:cs="Calibri" w:eastAsia="Calibri" w:hAnsi="Calibri"/>
          <w:b/>
          <w:bCs/>
          <w:color w:val="1A1A1A"/>
          <w:sz w:val="21"/>
          <w:szCs w:val="21"/>
        </w:rPr>
        <w:t xml:space="preserve">BETWEEN:</w:t>
      </w:r>
    </w:p>
    <w:p>
      <w:pPr>
        <w:tabs>
          <w:tab w:val="left" w:pos="620"/>
        </w:tabs>
        <w:spacing w:after="130" w:line="278"/>
        <w:ind w:left="620" w:hanging="520"/>
        <w:jc w:val="both"/>
      </w:pPr>
      <w:r>
        <w:rPr>
          <w:rFonts w:ascii="Calibri" w:cs="Calibri" w:eastAsia="Calibri" w:hAnsi="Calibri"/>
          <w:color w:val="1A1A1A"/>
          <w:sz w:val="21"/>
          <w:szCs w:val="21"/>
        </w:rPr>
        <w:t xml:space="preserve">(1)</w:t>
      </w:r>
      <w:tab/>
      <w:r>
        <w:rPr>
          <w:rFonts w:ascii="Calibri" w:cs="Calibri" w:eastAsia="Calibri" w:hAnsi="Calibri"/>
          <w:b/>
          <w:bCs/>
          <w:color w:val="1A1A1A"/>
          <w:sz w:val="21"/>
          <w:szCs w:val="21"/>
        </w:rPr>
        <w:t xml:space="preserve">AEK [full legal name]</w:t>
      </w:r>
      <w:r>
        <w:rPr>
          <w:rFonts w:ascii="Calibri" w:cs="Calibri" w:eastAsia="Calibri" w:hAnsi="Calibri"/>
          <w:color w:val="1A1A1A"/>
          <w:sz w:val="21"/>
          <w:szCs w:val="21"/>
        </w:rPr>
        <w:t xml:space="preserve">, of [address], holder of [ID / Passport No.] (“AEK”);</w:t>
      </w:r>
    </w:p>
    <w:p>
      <w:pPr>
        <w:tabs>
          <w:tab w:val="left" w:pos="620"/>
        </w:tabs>
        <w:spacing w:after="130" w:line="278"/>
        <w:ind w:left="620" w:hanging="520"/>
        <w:jc w:val="both"/>
      </w:pPr>
      <w:r>
        <w:rPr>
          <w:rFonts w:ascii="Calibri" w:cs="Calibri" w:eastAsia="Calibri" w:hAnsi="Calibri"/>
          <w:color w:val="1A1A1A"/>
          <w:sz w:val="21"/>
          <w:szCs w:val="21"/>
        </w:rPr>
        <w:t xml:space="preserve">(2)</w:t>
      </w:r>
      <w:tab/>
      <w:r>
        <w:rPr>
          <w:rFonts w:ascii="Calibri" w:cs="Calibri" w:eastAsia="Calibri" w:hAnsi="Calibri"/>
          <w:b/>
          <w:bCs/>
          <w:color w:val="1A1A1A"/>
          <w:sz w:val="21"/>
          <w:szCs w:val="21"/>
        </w:rPr>
        <w:t xml:space="preserve">CHAMNAB [full legal name]</w:t>
      </w:r>
      <w:r>
        <w:rPr>
          <w:rFonts w:ascii="Calibri" w:cs="Calibri" w:eastAsia="Calibri" w:hAnsi="Calibri"/>
          <w:color w:val="1A1A1A"/>
          <w:sz w:val="21"/>
          <w:szCs w:val="21"/>
        </w:rPr>
        <w:t xml:space="preserve">, of [address], holder of [ID / Passport No.] (“CHAMNAB”; together with AEK, the “Founders” and each a “Founder”); and</w:t>
      </w:r>
    </w:p>
    <w:p>
      <w:pPr>
        <w:tabs>
          <w:tab w:val="left" w:pos="620"/>
        </w:tabs>
        <w:spacing w:after="130" w:line="278"/>
        <w:ind w:left="620" w:hanging="520"/>
        <w:jc w:val="both"/>
      </w:pPr>
      <w:r>
        <w:rPr>
          <w:rFonts w:ascii="Calibri" w:cs="Calibri" w:eastAsia="Calibri" w:hAnsi="Calibri"/>
          <w:color w:val="1A1A1A"/>
          <w:sz w:val="21"/>
          <w:szCs w:val="21"/>
        </w:rPr>
        <w:t xml:space="preserve">(3)</w:t>
      </w:r>
      <w:tab/>
      <w:r>
        <w:rPr>
          <w:rFonts w:ascii="Calibri" w:cs="Calibri" w:eastAsia="Calibri" w:hAnsi="Calibri"/>
          <w:b/>
          <w:bCs/>
          <w:color w:val="1A1A1A"/>
          <w:sz w:val="21"/>
          <w:szCs w:val="21"/>
        </w:rPr>
        <w:t xml:space="preserve">[INVESTOR full name / company name]</w:t>
      </w:r>
      <w:r>
        <w:rPr>
          <w:rFonts w:ascii="Calibri" w:cs="Calibri" w:eastAsia="Calibri" w:hAnsi="Calibri"/>
          <w:color w:val="1A1A1A"/>
          <w:sz w:val="21"/>
          <w:szCs w:val="21"/>
        </w:rPr>
        <w:t xml:space="preserve">, of / with its registered office at [address] [company registration No. [___]] (the “Investor”).</w:t>
      </w:r>
    </w:p>
    <w:p>
      <w:pPr>
        <w:spacing w:after="120" w:before="60"/>
        <w:ind w:left="620"/>
        <w:jc w:val="both"/>
      </w:pPr>
      <w:r>
        <w:rPr>
          <w:rFonts w:ascii="Calibri" w:cs="Calibri" w:eastAsia="Calibri" w:hAnsi="Calibri"/>
          <w:color w:val="1A1A1A"/>
          <w:sz w:val="21"/>
          <w:szCs w:val="21"/>
        </w:rPr>
        <w:t xml:space="preserve">The Founders and the Investor are together the “Parties” and each a “Party”.</w:t>
      </w:r>
    </w:p>
    <w:p>
      <w:pPr>
        <w:spacing w:after="100" w:before="60"/>
      </w:pPr>
      <w:r>
        <w:rPr>
          <w:rFonts w:ascii="Calibri" w:cs="Calibri" w:eastAsia="Calibri" w:hAnsi="Calibri"/>
          <w:b/>
          <w:bCs/>
          <w:color w:val="1A1A1A"/>
          <w:sz w:val="21"/>
          <w:szCs w:val="21"/>
        </w:rPr>
        <w:t xml:space="preserve">BACKGROUND:</w:t>
      </w:r>
    </w:p>
    <w:p>
      <w:pPr>
        <w:tabs>
          <w:tab w:val="left" w:pos="620"/>
        </w:tabs>
        <w:spacing w:after="130" w:line="278"/>
        <w:ind w:left="620" w:hanging="520"/>
        <w:jc w:val="both"/>
      </w:pPr>
      <w:r>
        <w:rPr>
          <w:rFonts w:ascii="Calibri" w:cs="Calibri" w:eastAsia="Calibri" w:hAnsi="Calibri"/>
          <w:color w:val="1A1A1A"/>
          <w:sz w:val="21"/>
          <w:szCs w:val="21"/>
        </w:rPr>
        <w:t xml:space="preserve">(A)</w:t>
      </w:r>
      <w:tab/>
      <w:r>
        <w:rPr>
          <w:rFonts w:ascii="Calibri" w:cs="Calibri" w:eastAsia="Calibri" w:hAnsi="Calibri"/>
          <w:color w:val="1A1A1A"/>
          <w:sz w:val="21"/>
          <w:szCs w:val="21"/>
        </w:rPr>
        <w:t xml:space="preserve">The Founders have conceived and are developing “Chamlak Movie”, a project to launch a mobile application that licenses films and short-form dramas from third-party suppliers, produces high-quality Khmer-language voice-over versions of that content, and distributes the content to viewers in Cambodia on a subscription and pay-per-view (credit) basis (the “Project”, and that business, the “Business”).</w:t>
      </w:r>
    </w:p>
    <w:p>
      <w:pPr>
        <w:tabs>
          <w:tab w:val="left" w:pos="620"/>
        </w:tabs>
        <w:spacing w:after="130" w:line="278"/>
        <w:ind w:left="620" w:hanging="520"/>
        <w:jc w:val="both"/>
      </w:pPr>
      <w:r>
        <w:rPr>
          <w:rFonts w:ascii="Calibri" w:cs="Calibri" w:eastAsia="Calibri" w:hAnsi="Calibri"/>
          <w:color w:val="1A1A1A"/>
          <w:sz w:val="21"/>
          <w:szCs w:val="21"/>
        </w:rPr>
        <w:t xml:space="preserve">(B)</w:t>
      </w:r>
      <w:tab/>
      <w:r>
        <w:rPr>
          <w:rFonts w:ascii="Calibri" w:cs="Calibri" w:eastAsia="Calibri" w:hAnsi="Calibri"/>
          <w:color w:val="1A1A1A"/>
          <w:sz w:val="21"/>
          <w:szCs w:val="21"/>
        </w:rPr>
        <w:t xml:space="preserve">The Project is not yet incorporated as a company. The Parties intend that a private limited company will be formed under the laws of the Kingdom of Cambodia to own and operate the Business, and that each Party will become a shareholder of that company in proportion to its Ownership Interest under this Agreement.</w:t>
      </w:r>
    </w:p>
    <w:p>
      <w:pPr>
        <w:tabs>
          <w:tab w:val="left" w:pos="620"/>
        </w:tabs>
        <w:spacing w:after="130" w:line="278"/>
        <w:ind w:left="620" w:hanging="520"/>
        <w:jc w:val="both"/>
      </w:pPr>
      <w:r>
        <w:rPr>
          <w:rFonts w:ascii="Calibri" w:cs="Calibri" w:eastAsia="Calibri" w:hAnsi="Calibri"/>
          <w:color w:val="1A1A1A"/>
          <w:sz w:val="21"/>
          <w:szCs w:val="21"/>
        </w:rPr>
        <w:t xml:space="preserve">(C)</w:t>
      </w:r>
      <w:tab/>
      <w:r>
        <w:rPr>
          <w:rFonts w:ascii="Calibri" w:cs="Calibri" w:eastAsia="Calibri" w:hAnsi="Calibri"/>
          <w:color w:val="1A1A1A"/>
          <w:sz w:val="21"/>
          <w:szCs w:val="21"/>
        </w:rPr>
        <w:t xml:space="preserve">The Investor has agreed to invest the amount set out in Schedule 2 in the Project in return for the Ownership Interest set out in Schedule 1, on the terms of this Agreement.</w:t>
      </w:r>
    </w:p>
    <w:p>
      <w:pPr>
        <w:tabs>
          <w:tab w:val="left" w:pos="620"/>
        </w:tabs>
        <w:spacing w:after="130" w:line="278"/>
        <w:ind w:left="620" w:hanging="520"/>
        <w:jc w:val="both"/>
      </w:pPr>
      <w:r>
        <w:rPr>
          <w:rFonts w:ascii="Calibri" w:cs="Calibri" w:eastAsia="Calibri" w:hAnsi="Calibri"/>
          <w:color w:val="1A1A1A"/>
          <w:sz w:val="21"/>
          <w:szCs w:val="21"/>
        </w:rPr>
        <w:t xml:space="preserve">(D)</w:t>
      </w:r>
      <w:tab/>
      <w:r>
        <w:rPr>
          <w:rFonts w:ascii="Calibri" w:cs="Calibri" w:eastAsia="Calibri" w:hAnsi="Calibri"/>
          <w:color w:val="1A1A1A"/>
          <w:sz w:val="21"/>
          <w:szCs w:val="21"/>
        </w:rPr>
        <w:t xml:space="preserve">The Parties wish to record their agreement on the ownership of the Project, their respective contributions and roles, the management of the Project, the sharing of profits, and their commitment to incorporate the company.</w:t>
      </w:r>
    </w:p>
    <w:p>
      <w:pPr>
        <w:spacing w:after="160" w:before="120"/>
      </w:pPr>
      <w:r>
        <w:rPr>
          <w:rFonts w:ascii="Calibri" w:cs="Calibri" w:eastAsia="Calibri" w:hAnsi="Calibri"/>
          <w:b/>
          <w:bCs/>
          <w:color w:val="1A1A1A"/>
          <w:sz w:val="21"/>
          <w:szCs w:val="21"/>
        </w:rPr>
        <w:t xml:space="preserve">IT IS AGREED as follows:</w:t>
      </w:r>
    </w:p>
    <w:p>
      <w:pPr>
        <w:pStyle w:val="Heading1"/>
        <w:keepNext/>
        <w:spacing w:after="140" w:before="300"/>
      </w:pPr>
      <w:r>
        <w:rPr>
          <w:rFonts w:ascii="Cambria" w:cs="Cambria" w:eastAsia="Cambria" w:hAnsi="Cambria"/>
          <w:b/>
          <w:bCs/>
          <w:caps/>
          <w:color w:val="000000"/>
          <w:sz w:val="23"/>
          <w:szCs w:val="23"/>
        </w:rPr>
        <w:t xml:space="preserve">1. Definitions and Interpretation</w:t>
      </w:r>
    </w:p>
    <w:p>
      <w:pPr>
        <w:tabs>
          <w:tab w:val="left" w:pos="620"/>
        </w:tabs>
        <w:spacing w:after="130" w:line="278"/>
        <w:ind w:left="620" w:hanging="520"/>
        <w:jc w:val="both"/>
      </w:pPr>
      <w:r>
        <w:rPr>
          <w:rFonts w:ascii="Calibri" w:cs="Calibri" w:eastAsia="Calibri" w:hAnsi="Calibri"/>
          <w:color w:val="1A1A1A"/>
          <w:sz w:val="21"/>
          <w:szCs w:val="21"/>
        </w:rPr>
        <w:t xml:space="preserve">1.1</w:t>
      </w:r>
      <w:tab/>
      <w:r>
        <w:rPr>
          <w:rFonts w:ascii="Calibri" w:cs="Calibri" w:eastAsia="Calibri" w:hAnsi="Calibri"/>
          <w:color w:val="1A1A1A"/>
          <w:sz w:val="21"/>
          <w:szCs w:val="21"/>
        </w:rPr>
        <w:t xml:space="preserve">In this Agreement, unless the context requires otherwise:</w:t>
      </w:r>
    </w:p>
    <w:p>
      <w:pPr>
        <w:spacing w:after="120" w:line="278"/>
        <w:ind w:left="620" w:hanging="620"/>
        <w:jc w:val="both"/>
      </w:pPr>
      <w:r>
        <w:rPr>
          <w:rFonts w:ascii="Calibri" w:cs="Calibri" w:eastAsia="Calibri" w:hAnsi="Calibri"/>
          <w:b/>
          <w:bCs/>
          <w:color w:val="1A1A1A"/>
          <w:sz w:val="21"/>
          <w:szCs w:val="21"/>
        </w:rPr>
        <w:t xml:space="preserve">“Business Day” </w:t>
      </w:r>
      <w:r>
        <w:rPr>
          <w:rFonts w:ascii="Calibri" w:cs="Calibri" w:eastAsia="Calibri" w:hAnsi="Calibri"/>
          <w:color w:val="1A1A1A"/>
          <w:sz w:val="21"/>
          <w:szCs w:val="21"/>
        </w:rPr>
        <w:t xml:space="preserve">means a day (other than a Saturday, Sunday or public holiday) on which banks are generally open in Phnom Penh, Cambodia.</w:t>
      </w:r>
    </w:p>
    <w:p>
      <w:pPr>
        <w:spacing w:after="120" w:line="278"/>
        <w:ind w:left="620" w:hanging="620"/>
        <w:jc w:val="both"/>
      </w:pPr>
      <w:r>
        <w:rPr>
          <w:rFonts w:ascii="Calibri" w:cs="Calibri" w:eastAsia="Calibri" w:hAnsi="Calibri"/>
          <w:b/>
          <w:bCs/>
          <w:color w:val="1A1A1A"/>
          <w:sz w:val="21"/>
          <w:szCs w:val="21"/>
        </w:rPr>
        <w:t xml:space="preserve">“Company” </w:t>
      </w:r>
      <w:r>
        <w:rPr>
          <w:rFonts w:ascii="Calibri" w:cs="Calibri" w:eastAsia="Calibri" w:hAnsi="Calibri"/>
          <w:color w:val="1A1A1A"/>
          <w:sz w:val="21"/>
          <w:szCs w:val="21"/>
        </w:rPr>
        <w:t xml:space="preserve">means the private limited company to be incorporated under clause 11 to own and operate the Business.</w:t>
      </w:r>
    </w:p>
    <w:p>
      <w:pPr>
        <w:spacing w:after="120" w:line="278"/>
        <w:ind w:left="620" w:hanging="620"/>
        <w:jc w:val="both"/>
      </w:pPr>
      <w:r>
        <w:rPr>
          <w:rFonts w:ascii="Calibri" w:cs="Calibri" w:eastAsia="Calibri" w:hAnsi="Calibri"/>
          <w:b/>
          <w:bCs/>
          <w:color w:val="1A1A1A"/>
          <w:sz w:val="21"/>
          <w:szCs w:val="21"/>
        </w:rPr>
        <w:t xml:space="preserve">“Intellectual Property” </w:t>
      </w:r>
      <w:r>
        <w:rPr>
          <w:rFonts w:ascii="Calibri" w:cs="Calibri" w:eastAsia="Calibri" w:hAnsi="Calibri"/>
          <w:color w:val="1A1A1A"/>
          <w:sz w:val="21"/>
          <w:szCs w:val="21"/>
        </w:rPr>
        <w:t xml:space="preserve">means all intellectual property rights of any kind relating to the Project, including the “Chamlak Movie” name and logo, the application software and source code, Khmer voice-over recordings and content masters produced by or for the Project, domain names, designs, know-how and associated goodwill, whether registered or not.</w:t>
      </w:r>
    </w:p>
    <w:p>
      <w:pPr>
        <w:spacing w:after="120" w:line="278"/>
        <w:ind w:left="620" w:hanging="620"/>
        <w:jc w:val="both"/>
      </w:pPr>
      <w:r>
        <w:rPr>
          <w:rFonts w:ascii="Calibri" w:cs="Calibri" w:eastAsia="Calibri" w:hAnsi="Calibri"/>
          <w:b/>
          <w:bCs/>
          <w:color w:val="1A1A1A"/>
          <w:sz w:val="21"/>
          <w:szCs w:val="21"/>
        </w:rPr>
        <w:t xml:space="preserve">“Investment” </w:t>
      </w:r>
      <w:r>
        <w:rPr>
          <w:rFonts w:ascii="Calibri" w:cs="Calibri" w:eastAsia="Calibri" w:hAnsi="Calibri"/>
          <w:color w:val="1A1A1A"/>
          <w:sz w:val="21"/>
          <w:szCs w:val="21"/>
        </w:rPr>
        <w:t xml:space="preserve">means the amount to be contributed by the Investor as set out in Schedule 2.</w:t>
      </w:r>
    </w:p>
    <w:p>
      <w:pPr>
        <w:spacing w:after="120" w:line="278"/>
        <w:ind w:left="620" w:hanging="620"/>
        <w:jc w:val="both"/>
      </w:pPr>
      <w:r>
        <w:rPr>
          <w:rFonts w:ascii="Calibri" w:cs="Calibri" w:eastAsia="Calibri" w:hAnsi="Calibri"/>
          <w:b/>
          <w:bCs/>
          <w:color w:val="1A1A1A"/>
          <w:sz w:val="21"/>
          <w:szCs w:val="21"/>
        </w:rPr>
        <w:t xml:space="preserve">“Leaver” </w:t>
      </w:r>
      <w:r>
        <w:rPr>
          <w:rFonts w:ascii="Calibri" w:cs="Calibri" w:eastAsia="Calibri" w:hAnsi="Calibri"/>
          <w:color w:val="1A1A1A"/>
          <w:sz w:val="21"/>
          <w:szCs w:val="21"/>
        </w:rPr>
        <w:t xml:space="preserve">means a Founder who ceases to be actively engaged in the Project for any reason (further defined in clause 6).</w:t>
      </w:r>
    </w:p>
    <w:p>
      <w:pPr>
        <w:spacing w:after="120" w:line="278"/>
        <w:ind w:left="620" w:hanging="620"/>
        <w:jc w:val="both"/>
      </w:pPr>
      <w:r>
        <w:rPr>
          <w:rFonts w:ascii="Calibri" w:cs="Calibri" w:eastAsia="Calibri" w:hAnsi="Calibri"/>
          <w:b/>
          <w:bCs/>
          <w:color w:val="1A1A1A"/>
          <w:sz w:val="21"/>
          <w:szCs w:val="21"/>
        </w:rPr>
        <w:t xml:space="preserve">“Major Decisions” </w:t>
      </w:r>
      <w:r>
        <w:rPr>
          <w:rFonts w:ascii="Calibri" w:cs="Calibri" w:eastAsia="Calibri" w:hAnsi="Calibri"/>
          <w:color w:val="1A1A1A"/>
          <w:sz w:val="21"/>
          <w:szCs w:val="21"/>
        </w:rPr>
        <w:t xml:space="preserve">means the matters listed in clause 8.3.</w:t>
      </w:r>
    </w:p>
    <w:p>
      <w:pPr>
        <w:spacing w:after="120" w:line="278"/>
        <w:ind w:left="620" w:hanging="620"/>
        <w:jc w:val="both"/>
      </w:pPr>
      <w:r>
        <w:rPr>
          <w:rFonts w:ascii="Calibri" w:cs="Calibri" w:eastAsia="Calibri" w:hAnsi="Calibri"/>
          <w:b/>
          <w:bCs/>
          <w:color w:val="1A1A1A"/>
          <w:sz w:val="21"/>
          <w:szCs w:val="21"/>
        </w:rPr>
        <w:t xml:space="preserve">“Ownership Interest” </w:t>
      </w:r>
      <w:r>
        <w:rPr>
          <w:rFonts w:ascii="Calibri" w:cs="Calibri" w:eastAsia="Calibri" w:hAnsi="Calibri"/>
          <w:color w:val="1A1A1A"/>
          <w:sz w:val="21"/>
          <w:szCs w:val="21"/>
        </w:rPr>
        <w:t xml:space="preserve">means in relation to a Party, the percentage interest in the Project (and, on incorporation, the corresponding percentage of Shares in the Company) set out against that Party’s name in Schedule 1, as adjusted in accordance with this Agreement.</w:t>
      </w:r>
    </w:p>
    <w:p>
      <w:pPr>
        <w:spacing w:after="120" w:line="278"/>
        <w:ind w:left="620" w:hanging="620"/>
        <w:jc w:val="both"/>
      </w:pPr>
      <w:r>
        <w:rPr>
          <w:rFonts w:ascii="Calibri" w:cs="Calibri" w:eastAsia="Calibri" w:hAnsi="Calibri"/>
          <w:b/>
          <w:bCs/>
          <w:color w:val="1A1A1A"/>
          <w:sz w:val="21"/>
          <w:szCs w:val="21"/>
        </w:rPr>
        <w:t xml:space="preserve">“Shareholders’ Agreement” </w:t>
      </w:r>
      <w:r>
        <w:rPr>
          <w:rFonts w:ascii="Calibri" w:cs="Calibri" w:eastAsia="Calibri" w:hAnsi="Calibri"/>
          <w:color w:val="1A1A1A"/>
          <w:sz w:val="21"/>
          <w:szCs w:val="21"/>
        </w:rPr>
        <w:t xml:space="preserve">means the shareholders’ agreement to be entered into on incorporation of the Company under clause 11.</w:t>
      </w:r>
    </w:p>
    <w:p>
      <w:pPr>
        <w:spacing w:after="120" w:line="278"/>
        <w:ind w:left="620" w:hanging="620"/>
        <w:jc w:val="both"/>
      </w:pPr>
      <w:r>
        <w:rPr>
          <w:rFonts w:ascii="Calibri" w:cs="Calibri" w:eastAsia="Calibri" w:hAnsi="Calibri"/>
          <w:b/>
          <w:bCs/>
          <w:color w:val="1A1A1A"/>
          <w:sz w:val="21"/>
          <w:szCs w:val="21"/>
        </w:rPr>
        <w:t xml:space="preserve">“Shares” </w:t>
      </w:r>
      <w:r>
        <w:rPr>
          <w:rFonts w:ascii="Calibri" w:cs="Calibri" w:eastAsia="Calibri" w:hAnsi="Calibri"/>
          <w:color w:val="1A1A1A"/>
          <w:sz w:val="21"/>
          <w:szCs w:val="21"/>
        </w:rPr>
        <w:t xml:space="preserve">means shares in the capital of the Company once incorporated.</w:t>
      </w:r>
    </w:p>
    <w:p>
      <w:pPr>
        <w:spacing w:after="120" w:line="278"/>
        <w:ind w:left="620" w:hanging="620"/>
        <w:jc w:val="both"/>
      </w:pPr>
      <w:r>
        <w:rPr>
          <w:rFonts w:ascii="Calibri" w:cs="Calibri" w:eastAsia="Calibri" w:hAnsi="Calibri"/>
          <w:b/>
          <w:bCs/>
          <w:color w:val="1A1A1A"/>
          <w:sz w:val="21"/>
          <w:szCs w:val="21"/>
        </w:rPr>
        <w:t xml:space="preserve">“Transfer” </w:t>
      </w:r>
      <w:r>
        <w:rPr>
          <w:rFonts w:ascii="Calibri" w:cs="Calibri" w:eastAsia="Calibri" w:hAnsi="Calibri"/>
          <w:color w:val="1A1A1A"/>
          <w:sz w:val="21"/>
          <w:szCs w:val="21"/>
        </w:rPr>
        <w:t xml:space="preserve">means to sell, assign, transfer, charge or otherwise dispose of an Ownership Interest or any part of or interest in it.</w:t>
      </w:r>
    </w:p>
    <w:p>
      <w:pPr>
        <w:tabs>
          <w:tab w:val="left" w:pos="620"/>
        </w:tabs>
        <w:spacing w:after="130" w:line="278"/>
        <w:ind w:left="620" w:hanging="520"/>
        <w:jc w:val="both"/>
      </w:pPr>
      <w:r>
        <w:rPr>
          <w:rFonts w:ascii="Calibri" w:cs="Calibri" w:eastAsia="Calibri" w:hAnsi="Calibri"/>
          <w:color w:val="1A1A1A"/>
          <w:sz w:val="21"/>
          <w:szCs w:val="21"/>
        </w:rPr>
        <w:t xml:space="preserve">1.2</w:t>
      </w:r>
      <w:tab/>
      <w:r>
        <w:rPr>
          <w:rFonts w:ascii="Calibri" w:cs="Calibri" w:eastAsia="Calibri" w:hAnsi="Calibri"/>
          <w:color w:val="1A1A1A"/>
          <w:sz w:val="21"/>
          <w:szCs w:val="21"/>
        </w:rPr>
        <w:t xml:space="preserve">Clause and Schedule headings are for convenience only. The Schedules form part of this Agreement. The singular includes the plural and vice versa, a reference to a person includes a body corporate, and “including” is without limitation. References to clauses and Schedules are to those of this Agreement.</w:t>
      </w:r>
    </w:p>
    <w:p>
      <w:pPr>
        <w:pStyle w:val="Heading1"/>
        <w:keepNext/>
        <w:spacing w:after="140" w:before="300"/>
      </w:pPr>
      <w:r>
        <w:rPr>
          <w:rFonts w:ascii="Cambria" w:cs="Cambria" w:eastAsia="Cambria" w:hAnsi="Cambria"/>
          <w:b/>
          <w:bCs/>
          <w:caps/>
          <w:color w:val="000000"/>
          <w:sz w:val="23"/>
          <w:szCs w:val="23"/>
        </w:rPr>
        <w:t xml:space="preserve">2. The Chamlak Movie Project</w:t>
      </w:r>
    </w:p>
    <w:p>
      <w:pPr>
        <w:tabs>
          <w:tab w:val="left" w:pos="620"/>
        </w:tabs>
        <w:spacing w:after="130" w:line="278"/>
        <w:ind w:left="620" w:hanging="520"/>
        <w:jc w:val="both"/>
      </w:pPr>
      <w:r>
        <w:rPr>
          <w:rFonts w:ascii="Calibri" w:cs="Calibri" w:eastAsia="Calibri" w:hAnsi="Calibri"/>
          <w:color w:val="1A1A1A"/>
          <w:sz w:val="21"/>
          <w:szCs w:val="21"/>
        </w:rPr>
        <w:t xml:space="preserve">2.1</w:t>
      </w:r>
      <w:tab/>
      <w:r>
        <w:rPr>
          <w:rFonts w:ascii="Calibri" w:cs="Calibri" w:eastAsia="Calibri" w:hAnsi="Calibri"/>
          <w:color w:val="1A1A1A"/>
          <w:sz w:val="21"/>
          <w:szCs w:val="21"/>
        </w:rPr>
        <w:t xml:space="preserve">The Parties will co-operate in good faith to develop and launch the Project and the Business, and to prepare the Project for operation by the Company once incorporated.</w:t>
      </w:r>
    </w:p>
    <w:p>
      <w:pPr>
        <w:tabs>
          <w:tab w:val="left" w:pos="620"/>
        </w:tabs>
        <w:spacing w:after="130" w:line="278"/>
        <w:ind w:left="620" w:hanging="520"/>
        <w:jc w:val="both"/>
      </w:pPr>
      <w:r>
        <w:rPr>
          <w:rFonts w:ascii="Calibri" w:cs="Calibri" w:eastAsia="Calibri" w:hAnsi="Calibri"/>
          <w:color w:val="1A1A1A"/>
          <w:sz w:val="21"/>
          <w:szCs w:val="21"/>
        </w:rPr>
        <w:t xml:space="preserve">2.2</w:t>
      </w:r>
      <w:tab/>
      <w:r>
        <w:rPr>
          <w:rFonts w:ascii="Calibri" w:cs="Calibri" w:eastAsia="Calibri" w:hAnsi="Calibri"/>
          <w:color w:val="1A1A1A"/>
          <w:sz w:val="21"/>
          <w:szCs w:val="21"/>
        </w:rPr>
        <w:t xml:space="preserve">The name “Chamlak Movie”, the brand, and all Intellectual Property of the Project are, as between the Parties, assets of the Project held for the benefit of all Parties in proportion to their Ownership Interests, and will be transferred to and owned by the Company on incorporation. No Party may use the “Chamlak Movie” name or brand otherwise than for the Project.</w:t>
      </w:r>
    </w:p>
    <w:p>
      <w:pPr>
        <w:pStyle w:val="Heading1"/>
        <w:keepNext/>
        <w:spacing w:after="140" w:before="300"/>
      </w:pPr>
      <w:r>
        <w:rPr>
          <w:rFonts w:ascii="Cambria" w:cs="Cambria" w:eastAsia="Cambria" w:hAnsi="Cambria"/>
          <w:b/>
          <w:bCs/>
          <w:caps/>
          <w:color w:val="000000"/>
          <w:sz w:val="23"/>
          <w:szCs w:val="23"/>
        </w:rPr>
        <w:t xml:space="preserve">3. Ownership Interests</w:t>
      </w:r>
    </w:p>
    <w:p>
      <w:pPr>
        <w:tabs>
          <w:tab w:val="left" w:pos="620"/>
        </w:tabs>
        <w:spacing w:after="130" w:line="278"/>
        <w:ind w:left="620" w:hanging="520"/>
        <w:jc w:val="both"/>
      </w:pPr>
      <w:r>
        <w:rPr>
          <w:rFonts w:ascii="Calibri" w:cs="Calibri" w:eastAsia="Calibri" w:hAnsi="Calibri"/>
          <w:color w:val="1A1A1A"/>
          <w:sz w:val="21"/>
          <w:szCs w:val="21"/>
        </w:rPr>
        <w:t xml:space="preserve">3.1</w:t>
      </w:r>
      <w:tab/>
      <w:r>
        <w:rPr>
          <w:rFonts w:ascii="Calibri" w:cs="Calibri" w:eastAsia="Calibri" w:hAnsi="Calibri"/>
          <w:color w:val="1A1A1A"/>
          <w:sz w:val="21"/>
          <w:szCs w:val="21"/>
        </w:rPr>
        <w:t xml:space="preserve">The Ownership Interest of each Party in the Project is set out in Schedule 1. The Ownership Interests represent the proportions in which the Parties share in the Project and in which Shares will be issued on incorporation of the Company.</w:t>
      </w:r>
    </w:p>
    <w:p>
      <w:pPr>
        <w:tabs>
          <w:tab w:val="left" w:pos="620"/>
        </w:tabs>
        <w:spacing w:after="130" w:line="278"/>
        <w:ind w:left="620" w:hanging="520"/>
        <w:jc w:val="both"/>
      </w:pPr>
      <w:r>
        <w:rPr>
          <w:rFonts w:ascii="Calibri" w:cs="Calibri" w:eastAsia="Calibri" w:hAnsi="Calibri"/>
          <w:color w:val="1A1A1A"/>
          <w:sz w:val="21"/>
          <w:szCs w:val="21"/>
        </w:rPr>
        <w:t xml:space="preserve">3.2</w:t>
      </w:r>
      <w:tab/>
      <w:r>
        <w:rPr>
          <w:rFonts w:ascii="Calibri" w:cs="Calibri" w:eastAsia="Calibri" w:hAnsi="Calibri"/>
          <w:color w:val="1A1A1A"/>
          <w:sz w:val="21"/>
          <w:szCs w:val="21"/>
        </w:rPr>
        <w:t xml:space="preserve">No Party’s Ownership Interest may be changed, and no new Ownership Interest may be created or granted to any person, except in accordance with clauses 12 and 13 and, where required, as a Major Decision.</w:t>
      </w:r>
    </w:p>
    <w:p>
      <w:pPr>
        <w:pStyle w:val="Heading1"/>
        <w:keepNext/>
        <w:spacing w:after="140" w:before="300"/>
      </w:pPr>
      <w:r>
        <w:rPr>
          <w:rFonts w:ascii="Cambria" w:cs="Cambria" w:eastAsia="Cambria" w:hAnsi="Cambria"/>
          <w:b/>
          <w:bCs/>
          <w:caps/>
          <w:color w:val="000000"/>
          <w:sz w:val="23"/>
          <w:szCs w:val="23"/>
        </w:rPr>
        <w:t xml:space="preserve">4. The Investment</w:t>
      </w:r>
    </w:p>
    <w:p>
      <w:pPr>
        <w:tabs>
          <w:tab w:val="left" w:pos="620"/>
        </w:tabs>
        <w:spacing w:after="130" w:line="278"/>
        <w:ind w:left="620" w:hanging="520"/>
        <w:jc w:val="both"/>
      </w:pPr>
      <w:r>
        <w:rPr>
          <w:rFonts w:ascii="Calibri" w:cs="Calibri" w:eastAsia="Calibri" w:hAnsi="Calibri"/>
          <w:color w:val="1A1A1A"/>
          <w:sz w:val="21"/>
          <w:szCs w:val="21"/>
        </w:rPr>
        <w:t xml:space="preserve">4.1</w:t>
      </w:r>
      <w:tab/>
      <w:r>
        <w:rPr>
          <w:rFonts w:ascii="Calibri" w:cs="Calibri" w:eastAsia="Calibri" w:hAnsi="Calibri"/>
          <w:color w:val="1A1A1A"/>
          <w:sz w:val="21"/>
          <w:szCs w:val="21"/>
        </w:rPr>
        <w:t xml:space="preserve">The Investor will contribute the Investment to the Project in the amount, and by the payment dates or milestones, set out in Schedule 2, in consideration for its Ownership Interest.</w:t>
      </w:r>
    </w:p>
    <w:p>
      <w:pPr>
        <w:tabs>
          <w:tab w:val="left" w:pos="620"/>
        </w:tabs>
        <w:spacing w:after="130" w:line="278"/>
        <w:ind w:left="620" w:hanging="520"/>
        <w:jc w:val="both"/>
      </w:pPr>
      <w:r>
        <w:rPr>
          <w:rFonts w:ascii="Calibri" w:cs="Calibri" w:eastAsia="Calibri" w:hAnsi="Calibri"/>
          <w:color w:val="1A1A1A"/>
          <w:sz w:val="21"/>
          <w:szCs w:val="21"/>
        </w:rPr>
        <w:t xml:space="preserve">4.2</w:t>
      </w:r>
      <w:tab/>
      <w:r>
        <w:rPr>
          <w:rFonts w:ascii="Calibri" w:cs="Calibri" w:eastAsia="Calibri" w:hAnsi="Calibri"/>
          <w:color w:val="1A1A1A"/>
          <w:sz w:val="21"/>
          <w:szCs w:val="21"/>
        </w:rPr>
        <w:t xml:space="preserve">The Investment will be paid into a dedicated Project bank account (or, once incorporated, the Company’s account) and applied solely towards the Project and the Business, substantially in accordance with the use of funds in Schedule 2, including content licensing, Khmer voice-over production, product and technology development, user acquisition and working capital. No part of the Investment will be paid to any Founder except as salary, expenses or distributions expressly permitted by this Agreement.</w:t>
      </w:r>
    </w:p>
    <w:p>
      <w:pPr>
        <w:tabs>
          <w:tab w:val="left" w:pos="620"/>
        </w:tabs>
        <w:spacing w:after="130" w:line="278"/>
        <w:ind w:left="620" w:hanging="520"/>
        <w:jc w:val="both"/>
      </w:pPr>
      <w:r>
        <w:rPr>
          <w:rFonts w:ascii="Calibri" w:cs="Calibri" w:eastAsia="Calibri" w:hAnsi="Calibri"/>
          <w:color w:val="1A1A1A"/>
          <w:sz w:val="21"/>
          <w:szCs w:val="21"/>
        </w:rPr>
        <w:t xml:space="preserve">4.3</w:t>
      </w:r>
      <w:tab/>
      <w:r>
        <w:rPr>
          <w:rFonts w:ascii="Calibri" w:cs="Calibri" w:eastAsia="Calibri" w:hAnsi="Calibri"/>
          <w:color w:val="1A1A1A"/>
          <w:sz w:val="21"/>
          <w:szCs w:val="21"/>
        </w:rPr>
        <w:t xml:space="preserve">The Founders will keep proper records of the Project’s receipts and expenditure and make them available to the Investor under clause 9.</w:t>
      </w:r>
    </w:p>
    <w:p>
      <w:pPr>
        <w:pStyle w:val="Heading1"/>
        <w:keepNext/>
        <w:spacing w:after="140" w:before="300"/>
      </w:pPr>
      <w:r>
        <w:rPr>
          <w:rFonts w:ascii="Cambria" w:cs="Cambria" w:eastAsia="Cambria" w:hAnsi="Cambria"/>
          <w:b/>
          <w:bCs/>
          <w:caps/>
          <w:color w:val="000000"/>
          <w:sz w:val="23"/>
          <w:szCs w:val="23"/>
        </w:rPr>
        <w:t xml:space="preserve">5. Founder Roles and Commitment</w:t>
      </w:r>
    </w:p>
    <w:p>
      <w:pPr>
        <w:tabs>
          <w:tab w:val="left" w:pos="620"/>
        </w:tabs>
        <w:spacing w:after="130" w:line="278"/>
        <w:ind w:left="620" w:hanging="520"/>
        <w:jc w:val="both"/>
      </w:pPr>
      <w:r>
        <w:rPr>
          <w:rFonts w:ascii="Calibri" w:cs="Calibri" w:eastAsia="Calibri" w:hAnsi="Calibri"/>
          <w:color w:val="1A1A1A"/>
          <w:sz w:val="21"/>
          <w:szCs w:val="21"/>
        </w:rPr>
        <w:t xml:space="preserve">5.1</w:t>
      </w:r>
      <w:tab/>
      <w:r>
        <w:rPr>
          <w:rFonts w:ascii="Calibri" w:cs="Calibri" w:eastAsia="Calibri" w:hAnsi="Calibri"/>
          <w:color w:val="1A1A1A"/>
          <w:sz w:val="21"/>
          <w:szCs w:val="21"/>
        </w:rPr>
        <w:t xml:space="preserve">Each Founder will devote the time, skill and attention to the Project set out against their name in Schedule 3, and will act in good faith and in the best interests of the Project.</w:t>
      </w:r>
    </w:p>
    <w:p>
      <w:pPr>
        <w:tabs>
          <w:tab w:val="left" w:pos="620"/>
        </w:tabs>
        <w:spacing w:after="130" w:line="278"/>
        <w:ind w:left="620" w:hanging="520"/>
        <w:jc w:val="both"/>
      </w:pPr>
      <w:r>
        <w:rPr>
          <w:rFonts w:ascii="Calibri" w:cs="Calibri" w:eastAsia="Calibri" w:hAnsi="Calibri"/>
          <w:color w:val="1A1A1A"/>
          <w:sz w:val="21"/>
          <w:szCs w:val="21"/>
        </w:rPr>
        <w:t xml:space="preserve">5.2</w:t>
      </w:r>
      <w:tab/>
      <w:r>
        <w:rPr>
          <w:rFonts w:ascii="Calibri" w:cs="Calibri" w:eastAsia="Calibri" w:hAnsi="Calibri"/>
          <w:color w:val="1A1A1A"/>
          <w:sz w:val="21"/>
          <w:szCs w:val="21"/>
        </w:rPr>
        <w:t xml:space="preserve">The Founders are responsible for the day-to-day development and management of the Project, subject to the Major Decisions in clause 8. AEK and CHAMNAB will consult with each other and reach decisions on ordinary-course matters [jointly / by majority].</w:t>
      </w:r>
    </w:p>
    <w:p>
      <w:pPr>
        <w:spacing w:after="130" w:line="278"/>
        <w:ind w:left="620"/>
      </w:pPr>
      <w:r>
        <w:rPr>
          <w:rFonts w:ascii="Calibri" w:cs="Calibri" w:eastAsia="Calibri" w:hAnsi="Calibri"/>
          <w:i/>
          <w:iCs/>
          <w:color w:val="70707A"/>
          <w:sz w:val="19"/>
          <w:szCs w:val="19"/>
        </w:rPr>
        <w:t xml:space="preserve">[ Drafting note: Record each Founder’s role, expected time commitment and any cash or non-cash contribution in Schedule 3. Clear, written roles reduce future disputes between AEK and CHAMNAB and reassure the Investor. ]</w:t>
      </w:r>
    </w:p>
    <w:p>
      <w:pPr>
        <w:pStyle w:val="Heading1"/>
        <w:keepNext/>
        <w:spacing w:after="140" w:before="300"/>
      </w:pPr>
      <w:r>
        <w:rPr>
          <w:rFonts w:ascii="Cambria" w:cs="Cambria" w:eastAsia="Cambria" w:hAnsi="Cambria"/>
          <w:b/>
          <w:bCs/>
          <w:caps/>
          <w:color w:val="000000"/>
          <w:sz w:val="23"/>
          <w:szCs w:val="23"/>
        </w:rPr>
        <w:t xml:space="preserve">6. Founder Vesting and Leavers</w:t>
      </w:r>
    </w:p>
    <w:p>
      <w:pPr>
        <w:tabs>
          <w:tab w:val="left" w:pos="620"/>
        </w:tabs>
        <w:spacing w:after="130" w:line="278"/>
        <w:ind w:left="620" w:hanging="520"/>
        <w:jc w:val="both"/>
      </w:pPr>
      <w:r>
        <w:rPr>
          <w:rFonts w:ascii="Calibri" w:cs="Calibri" w:eastAsia="Calibri" w:hAnsi="Calibri"/>
          <w:color w:val="1A1A1A"/>
          <w:sz w:val="21"/>
          <w:szCs w:val="21"/>
        </w:rPr>
        <w:t xml:space="preserve">6.1</w:t>
      </w:r>
      <w:tab/>
      <w:r>
        <w:rPr>
          <w:rFonts w:ascii="Calibri" w:cs="Calibri" w:eastAsia="Calibri" w:hAnsi="Calibri"/>
          <w:color w:val="1A1A1A"/>
          <w:sz w:val="21"/>
          <w:szCs w:val="21"/>
        </w:rPr>
        <w:t xml:space="preserve">Each Founder’s Ownership Interest is subject to vesting over [48] months from [the date of this Agreement], with a [12]-month cliff: [25]% vests on the first anniversary and the balance vests in equal monthly instalments over the following [36] months, subject to the Founder’s continued active engagement in the Project.</w:t>
      </w:r>
    </w:p>
    <w:p>
      <w:pPr>
        <w:tabs>
          <w:tab w:val="left" w:pos="620"/>
        </w:tabs>
        <w:spacing w:after="130" w:line="278"/>
        <w:ind w:left="620" w:hanging="520"/>
        <w:jc w:val="both"/>
      </w:pPr>
      <w:r>
        <w:rPr>
          <w:rFonts w:ascii="Calibri" w:cs="Calibri" w:eastAsia="Calibri" w:hAnsi="Calibri"/>
          <w:color w:val="1A1A1A"/>
          <w:sz w:val="21"/>
          <w:szCs w:val="21"/>
        </w:rPr>
        <w:t xml:space="preserve">6.2</w:t>
      </w:r>
      <w:tab/>
      <w:r>
        <w:rPr>
          <w:rFonts w:ascii="Calibri" w:cs="Calibri" w:eastAsia="Calibri" w:hAnsi="Calibri"/>
          <w:color w:val="1A1A1A"/>
          <w:sz w:val="21"/>
          <w:szCs w:val="21"/>
        </w:rPr>
        <w:t xml:space="preserve">If a Founder becomes a Leaver, the unvested part of that Founder’s Ownership Interest may be re-allocated among the remaining Parties pro rata to their Ownership Interests, or cancelled, as the remaining Parties agree, and (on incorporation) will not be issued as Shares to that Founder. A Founder’s vested Ownership Interest is retained subject to clause 12.</w:t>
      </w:r>
    </w:p>
    <w:p>
      <w:pPr>
        <w:tabs>
          <w:tab w:val="left" w:pos="620"/>
        </w:tabs>
        <w:spacing w:after="130" w:line="278"/>
        <w:ind w:left="620" w:hanging="520"/>
        <w:jc w:val="both"/>
      </w:pPr>
      <w:r>
        <w:rPr>
          <w:rFonts w:ascii="Calibri" w:cs="Calibri" w:eastAsia="Calibri" w:hAnsi="Calibri"/>
          <w:color w:val="1A1A1A"/>
          <w:sz w:val="21"/>
          <w:szCs w:val="21"/>
        </w:rPr>
        <w:t xml:space="preserve">6.3</w:t>
      </w:r>
      <w:tab/>
      <w:r>
        <w:rPr>
          <w:rFonts w:ascii="Calibri" w:cs="Calibri" w:eastAsia="Calibri" w:hAnsi="Calibri"/>
          <w:color w:val="1A1A1A"/>
          <w:sz w:val="21"/>
          <w:szCs w:val="21"/>
        </w:rPr>
        <w:t xml:space="preserve">The Parties will agree in good faith whether a Leaver is a “good leaver” (for example, death or permanent incapacity) or a “bad leaver” (for example, voluntary departure before vesting or removal for serious breach), and may adjust the treatment of that Founder’s Ownership Interest accordingly.</w:t>
      </w:r>
    </w:p>
    <w:p>
      <w:pPr>
        <w:spacing w:after="130" w:line="278"/>
        <w:ind w:left="620"/>
      </w:pPr>
      <w:r>
        <w:rPr>
          <w:rFonts w:ascii="Calibri" w:cs="Calibri" w:eastAsia="Calibri" w:hAnsi="Calibri"/>
          <w:i/>
          <w:iCs/>
          <w:color w:val="70707A"/>
          <w:sz w:val="19"/>
          <w:szCs w:val="19"/>
        </w:rPr>
        <w:t xml:space="preserve">[ Drafting note: Vesting protects everyone: it shows the Investor the Founders are committed, and it means a Founder who leaves early does not keep a large stake for little contribution. Confirm the mechanics with counsel. ]</w:t>
      </w:r>
    </w:p>
    <w:p>
      <w:pPr>
        <w:pStyle w:val="Heading1"/>
        <w:keepNext/>
        <w:spacing w:after="140" w:before="300"/>
      </w:pPr>
      <w:r>
        <w:rPr>
          <w:rFonts w:ascii="Cambria" w:cs="Cambria" w:eastAsia="Cambria" w:hAnsi="Cambria"/>
          <w:b/>
          <w:bCs/>
          <w:caps/>
          <w:color w:val="000000"/>
          <w:sz w:val="23"/>
          <w:szCs w:val="23"/>
        </w:rPr>
        <w:t xml:space="preserve">7. Intellectual Property</w:t>
      </w:r>
    </w:p>
    <w:p>
      <w:pPr>
        <w:tabs>
          <w:tab w:val="left" w:pos="620"/>
        </w:tabs>
        <w:spacing w:after="130" w:line="278"/>
        <w:ind w:left="620" w:hanging="520"/>
        <w:jc w:val="both"/>
      </w:pPr>
      <w:r>
        <w:rPr>
          <w:rFonts w:ascii="Calibri" w:cs="Calibri" w:eastAsia="Calibri" w:hAnsi="Calibri"/>
          <w:color w:val="1A1A1A"/>
          <w:sz w:val="21"/>
          <w:szCs w:val="21"/>
        </w:rPr>
        <w:t xml:space="preserve">7.1</w:t>
      </w:r>
      <w:tab/>
      <w:r>
        <w:rPr>
          <w:rFonts w:ascii="Calibri" w:cs="Calibri" w:eastAsia="Calibri" w:hAnsi="Calibri"/>
          <w:color w:val="1A1A1A"/>
          <w:sz w:val="21"/>
          <w:szCs w:val="21"/>
        </w:rPr>
        <w:t xml:space="preserve">Each Founder assigns to the Project (and, on incorporation, to the Company), with full title guarantee and to the extent permitted by law, all Intellectual Property that the Founder has created or contributed, or creates or contributes, relating to the Project, and waives any moral rights in it.</w:t>
      </w:r>
    </w:p>
    <w:p>
      <w:pPr>
        <w:tabs>
          <w:tab w:val="left" w:pos="620"/>
        </w:tabs>
        <w:spacing w:after="130" w:line="278"/>
        <w:ind w:left="620" w:hanging="520"/>
        <w:jc w:val="both"/>
      </w:pPr>
      <w:r>
        <w:rPr>
          <w:rFonts w:ascii="Calibri" w:cs="Calibri" w:eastAsia="Calibri" w:hAnsi="Calibri"/>
          <w:color w:val="1A1A1A"/>
          <w:sz w:val="21"/>
          <w:szCs w:val="21"/>
        </w:rPr>
        <w:t xml:space="preserve">7.2</w:t>
      </w:r>
      <w:tab/>
      <w:r>
        <w:rPr>
          <w:rFonts w:ascii="Calibri" w:cs="Calibri" w:eastAsia="Calibri" w:hAnsi="Calibri"/>
          <w:color w:val="1A1A1A"/>
          <w:sz w:val="21"/>
          <w:szCs w:val="21"/>
        </w:rPr>
        <w:t xml:space="preserve">The Parties will procure that any employee, contractor, voice-over artist or supplier engaged for the Project assigns or licenses to the Project (or the Company) all Intellectual Property they create for it, and that all content distributed is properly licensed. The Founders will take reasonable steps to register and protect the “Chamlak Movie” trademark and domain names.</w:t>
      </w:r>
    </w:p>
    <w:p>
      <w:pPr>
        <w:pStyle w:val="Heading1"/>
        <w:keepNext/>
        <w:spacing w:after="140" w:before="300"/>
      </w:pPr>
      <w:r>
        <w:rPr>
          <w:rFonts w:ascii="Cambria" w:cs="Cambria" w:eastAsia="Cambria" w:hAnsi="Cambria"/>
          <w:b/>
          <w:bCs/>
          <w:caps/>
          <w:color w:val="000000"/>
          <w:sz w:val="23"/>
          <w:szCs w:val="23"/>
        </w:rPr>
        <w:t xml:space="preserve">8. Management and Major Decisions</w:t>
      </w:r>
    </w:p>
    <w:p>
      <w:pPr>
        <w:tabs>
          <w:tab w:val="left" w:pos="620"/>
        </w:tabs>
        <w:spacing w:after="130" w:line="278"/>
        <w:ind w:left="620" w:hanging="520"/>
        <w:jc w:val="both"/>
      </w:pPr>
      <w:r>
        <w:rPr>
          <w:rFonts w:ascii="Calibri" w:cs="Calibri" w:eastAsia="Calibri" w:hAnsi="Calibri"/>
          <w:color w:val="1A1A1A"/>
          <w:sz w:val="21"/>
          <w:szCs w:val="21"/>
        </w:rPr>
        <w:t xml:space="preserve">8.1</w:t>
      </w:r>
      <w:tab/>
      <w:r>
        <w:rPr>
          <w:rFonts w:ascii="Calibri" w:cs="Calibri" w:eastAsia="Calibri" w:hAnsi="Calibri"/>
          <w:color w:val="1A1A1A"/>
          <w:sz w:val="21"/>
          <w:szCs w:val="21"/>
        </w:rPr>
        <w:t xml:space="preserve">Subject to clause 8.3, the Founders manage the Project on a day-to-day basis.</w:t>
      </w:r>
    </w:p>
    <w:p>
      <w:pPr>
        <w:tabs>
          <w:tab w:val="left" w:pos="620"/>
        </w:tabs>
        <w:spacing w:after="130" w:line="278"/>
        <w:ind w:left="620" w:hanging="520"/>
        <w:jc w:val="both"/>
      </w:pPr>
      <w:r>
        <w:rPr>
          <w:rFonts w:ascii="Calibri" w:cs="Calibri" w:eastAsia="Calibri" w:hAnsi="Calibri"/>
          <w:color w:val="1A1A1A"/>
          <w:sz w:val="21"/>
          <w:szCs w:val="21"/>
        </w:rPr>
        <w:t xml:space="preserve">8.2</w:t>
      </w:r>
      <w:tab/>
      <w:r>
        <w:rPr>
          <w:rFonts w:ascii="Calibri" w:cs="Calibri" w:eastAsia="Calibri" w:hAnsi="Calibri"/>
          <w:color w:val="1A1A1A"/>
          <w:sz w:val="21"/>
          <w:szCs w:val="21"/>
        </w:rPr>
        <w:t xml:space="preserve">The Founders will prepare an annual budget and operating plan for the Project and provide it to the Investor for approval as a Major Decision; the Project will be operated substantially in accordance with the approved budget.</w:t>
      </w:r>
    </w:p>
    <w:p>
      <w:pPr>
        <w:tabs>
          <w:tab w:val="left" w:pos="620"/>
        </w:tabs>
        <w:spacing w:after="130" w:line="278"/>
        <w:ind w:left="620" w:hanging="520"/>
        <w:jc w:val="both"/>
      </w:pPr>
      <w:r>
        <w:rPr>
          <w:rFonts w:ascii="Calibri" w:cs="Calibri" w:eastAsia="Calibri" w:hAnsi="Calibri"/>
          <w:color w:val="1A1A1A"/>
          <w:sz w:val="21"/>
          <w:szCs w:val="21"/>
        </w:rPr>
        <w:t xml:space="preserve">8.3</w:t>
      </w:r>
      <w:tab/>
      <w:r>
        <w:rPr>
          <w:rFonts w:ascii="Calibri" w:cs="Calibri" w:eastAsia="Calibri" w:hAnsi="Calibri"/>
          <w:color w:val="1A1A1A"/>
          <w:sz w:val="21"/>
          <w:szCs w:val="21"/>
        </w:rPr>
        <w:t xml:space="preserve">The following are “Major Decisions” and require the prior written consent of the Investor (in addition to the Founders):</w:t>
      </w:r>
    </w:p>
    <w:p>
      <w:pPr>
        <w:tabs>
          <w:tab w:val="left" w:pos="1180"/>
        </w:tabs>
        <w:spacing w:after="130" w:line="278"/>
        <w:ind w:left="1180" w:hanging="520"/>
        <w:jc w:val="both"/>
      </w:pPr>
      <w:r>
        <w:rPr>
          <w:rFonts w:ascii="Calibri" w:cs="Calibri" w:eastAsia="Calibri" w:hAnsi="Calibri"/>
          <w:color w:val="1A1A1A"/>
          <w:sz w:val="21"/>
          <w:szCs w:val="21"/>
        </w:rPr>
        <w:t xml:space="preserve">(a)</w:t>
      </w:r>
      <w:tab/>
      <w:r>
        <w:rPr>
          <w:rFonts w:ascii="Calibri" w:cs="Calibri" w:eastAsia="Calibri" w:hAnsi="Calibri"/>
          <w:color w:val="1A1A1A"/>
          <w:sz w:val="21"/>
          <w:szCs w:val="21"/>
        </w:rPr>
        <w:t xml:space="preserve">changing the nature or scope of the Project or the Business, or abandoning the Project;</w:t>
      </w:r>
    </w:p>
    <w:p>
      <w:pPr>
        <w:tabs>
          <w:tab w:val="left" w:pos="1180"/>
        </w:tabs>
        <w:spacing w:after="130" w:line="278"/>
        <w:ind w:left="1180" w:hanging="520"/>
        <w:jc w:val="both"/>
      </w:pPr>
      <w:r>
        <w:rPr>
          <w:rFonts w:ascii="Calibri" w:cs="Calibri" w:eastAsia="Calibri" w:hAnsi="Calibri"/>
          <w:color w:val="1A1A1A"/>
          <w:sz w:val="21"/>
          <w:szCs w:val="21"/>
        </w:rPr>
        <w:t xml:space="preserve">(b)</w:t>
      </w:r>
      <w:tab/>
      <w:r>
        <w:rPr>
          <w:rFonts w:ascii="Calibri" w:cs="Calibri" w:eastAsia="Calibri" w:hAnsi="Calibri"/>
          <w:color w:val="1A1A1A"/>
          <w:sz w:val="21"/>
          <w:szCs w:val="21"/>
        </w:rPr>
        <w:t xml:space="preserve">admitting any new investor or founder, or creating, granting or issuing any Ownership Interest, option or right to acquire an interest;</w:t>
      </w:r>
    </w:p>
    <w:p>
      <w:pPr>
        <w:tabs>
          <w:tab w:val="left" w:pos="1180"/>
        </w:tabs>
        <w:spacing w:after="130" w:line="278"/>
        <w:ind w:left="1180" w:hanging="520"/>
        <w:jc w:val="both"/>
      </w:pPr>
      <w:r>
        <w:rPr>
          <w:rFonts w:ascii="Calibri" w:cs="Calibri" w:eastAsia="Calibri" w:hAnsi="Calibri"/>
          <w:color w:val="1A1A1A"/>
          <w:sz w:val="21"/>
          <w:szCs w:val="21"/>
        </w:rPr>
        <w:t xml:space="preserve">(c)</w:t>
      </w:r>
      <w:tab/>
      <w:r>
        <w:rPr>
          <w:rFonts w:ascii="Calibri" w:cs="Calibri" w:eastAsia="Calibri" w:hAnsi="Calibri"/>
          <w:color w:val="1A1A1A"/>
          <w:sz w:val="21"/>
          <w:szCs w:val="21"/>
        </w:rPr>
        <w:t xml:space="preserve">changing any Party’s Ownership Interest, or the terms on which the Company is to be incorporated (including its Articles and the Shareholders’ Agreement);</w:t>
      </w:r>
    </w:p>
    <w:p>
      <w:pPr>
        <w:tabs>
          <w:tab w:val="left" w:pos="1180"/>
        </w:tabs>
        <w:spacing w:after="130" w:line="278"/>
        <w:ind w:left="1180" w:hanging="520"/>
        <w:jc w:val="both"/>
      </w:pPr>
      <w:r>
        <w:rPr>
          <w:rFonts w:ascii="Calibri" w:cs="Calibri" w:eastAsia="Calibri" w:hAnsi="Calibri"/>
          <w:color w:val="1A1A1A"/>
          <w:sz w:val="21"/>
          <w:szCs w:val="21"/>
        </w:rPr>
        <w:t xml:space="preserve">(d)</w:t>
      </w:r>
      <w:tab/>
      <w:r>
        <w:rPr>
          <w:rFonts w:ascii="Calibri" w:cs="Calibri" w:eastAsia="Calibri" w:hAnsi="Calibri"/>
          <w:color w:val="1A1A1A"/>
          <w:sz w:val="21"/>
          <w:szCs w:val="21"/>
        </w:rPr>
        <w:t xml:space="preserve">approving or materially amending the annual budget, or incurring expenditure or commitments exceeding USD [amount] in aggregate that are not in the approved budget;</w:t>
      </w:r>
    </w:p>
    <w:p>
      <w:pPr>
        <w:tabs>
          <w:tab w:val="left" w:pos="1180"/>
        </w:tabs>
        <w:spacing w:after="130" w:line="278"/>
        <w:ind w:left="1180" w:hanging="520"/>
        <w:jc w:val="both"/>
      </w:pPr>
      <w:r>
        <w:rPr>
          <w:rFonts w:ascii="Calibri" w:cs="Calibri" w:eastAsia="Calibri" w:hAnsi="Calibri"/>
          <w:color w:val="1A1A1A"/>
          <w:sz w:val="21"/>
          <w:szCs w:val="21"/>
        </w:rPr>
        <w:t xml:space="preserve">(e)</w:t>
      </w:r>
      <w:tab/>
      <w:r>
        <w:rPr>
          <w:rFonts w:ascii="Calibri" w:cs="Calibri" w:eastAsia="Calibri" w:hAnsi="Calibri"/>
          <w:color w:val="1A1A1A"/>
          <w:sz w:val="21"/>
          <w:szCs w:val="21"/>
        </w:rPr>
        <w:t xml:space="preserve">borrowing money, or giving any guarantee or security, exceeding USD [amount] in aggregate;</w:t>
      </w:r>
    </w:p>
    <w:p>
      <w:pPr>
        <w:tabs>
          <w:tab w:val="left" w:pos="1180"/>
        </w:tabs>
        <w:spacing w:after="130" w:line="278"/>
        <w:ind w:left="1180" w:hanging="520"/>
        <w:jc w:val="both"/>
      </w:pPr>
      <w:r>
        <w:rPr>
          <w:rFonts w:ascii="Calibri" w:cs="Calibri" w:eastAsia="Calibri" w:hAnsi="Calibri"/>
          <w:color w:val="1A1A1A"/>
          <w:sz w:val="21"/>
          <w:szCs w:val="21"/>
        </w:rPr>
        <w:t xml:space="preserve">(f)</w:t>
      </w:r>
      <w:tab/>
      <w:r>
        <w:rPr>
          <w:rFonts w:ascii="Calibri" w:cs="Calibri" w:eastAsia="Calibri" w:hAnsi="Calibri"/>
          <w:color w:val="1A1A1A"/>
          <w:sz w:val="21"/>
          <w:szCs w:val="21"/>
        </w:rPr>
        <w:t xml:space="preserve">entering into, materially amending or terminating any content-licensing agreement, or any other contract, with a value or liability exceeding USD [amount], or any contract outside the ordinary course of the Business;</w:t>
      </w:r>
    </w:p>
    <w:p>
      <w:pPr>
        <w:tabs>
          <w:tab w:val="left" w:pos="1180"/>
        </w:tabs>
        <w:spacing w:after="130" w:line="278"/>
        <w:ind w:left="1180" w:hanging="520"/>
        <w:jc w:val="both"/>
      </w:pPr>
      <w:r>
        <w:rPr>
          <w:rFonts w:ascii="Calibri" w:cs="Calibri" w:eastAsia="Calibri" w:hAnsi="Calibri"/>
          <w:color w:val="1A1A1A"/>
          <w:sz w:val="21"/>
          <w:szCs w:val="21"/>
        </w:rPr>
        <w:t xml:space="preserve">(g)</w:t>
      </w:r>
      <w:tab/>
      <w:r>
        <w:rPr>
          <w:rFonts w:ascii="Calibri" w:cs="Calibri" w:eastAsia="Calibri" w:hAnsi="Calibri"/>
          <w:color w:val="1A1A1A"/>
          <w:sz w:val="21"/>
          <w:szCs w:val="21"/>
        </w:rPr>
        <w:t xml:space="preserve">any transaction between the Project and a Founder or any of their connected persons, other than on arm’s-length terms disclosed in advance;</w:t>
      </w:r>
    </w:p>
    <w:p>
      <w:pPr>
        <w:tabs>
          <w:tab w:val="left" w:pos="1180"/>
        </w:tabs>
        <w:spacing w:after="130" w:line="278"/>
        <w:ind w:left="1180" w:hanging="520"/>
        <w:jc w:val="both"/>
      </w:pPr>
      <w:r>
        <w:rPr>
          <w:rFonts w:ascii="Calibri" w:cs="Calibri" w:eastAsia="Calibri" w:hAnsi="Calibri"/>
          <w:color w:val="1A1A1A"/>
          <w:sz w:val="21"/>
          <w:szCs w:val="21"/>
        </w:rPr>
        <w:t xml:space="preserve">(h)</w:t>
      </w:r>
      <w:tab/>
      <w:r>
        <w:rPr>
          <w:rFonts w:ascii="Calibri" w:cs="Calibri" w:eastAsia="Calibri" w:hAnsi="Calibri"/>
          <w:color w:val="1A1A1A"/>
          <w:sz w:val="21"/>
          <w:szCs w:val="21"/>
        </w:rPr>
        <w:t xml:space="preserve">selling, licensing, assigning or otherwise disposing of any material Intellectual Property (including the “Chamlak Movie” brand), or of the Project or the Business as a whole;</w:t>
      </w:r>
    </w:p>
    <w:p>
      <w:pPr>
        <w:tabs>
          <w:tab w:val="left" w:pos="1180"/>
        </w:tabs>
        <w:spacing w:after="130" w:line="278"/>
        <w:ind w:left="1180" w:hanging="520"/>
        <w:jc w:val="both"/>
      </w:pPr>
      <w:r>
        <w:rPr>
          <w:rFonts w:ascii="Calibri" w:cs="Calibri" w:eastAsia="Calibri" w:hAnsi="Calibri"/>
          <w:color w:val="1A1A1A"/>
          <w:sz w:val="21"/>
          <w:szCs w:val="21"/>
        </w:rPr>
        <w:t xml:space="preserve">(i)</w:t>
      </w:r>
      <w:tab/>
      <w:r>
        <w:rPr>
          <w:rFonts w:ascii="Calibri" w:cs="Calibri" w:eastAsia="Calibri" w:hAnsi="Calibri"/>
          <w:color w:val="1A1A1A"/>
          <w:sz w:val="21"/>
          <w:szCs w:val="21"/>
        </w:rPr>
        <w:t xml:space="preserve">determining the timing and amount of any distribution of profits under clause 10; and</w:t>
      </w:r>
    </w:p>
    <w:p>
      <w:pPr>
        <w:tabs>
          <w:tab w:val="left" w:pos="1180"/>
        </w:tabs>
        <w:spacing w:after="130" w:line="278"/>
        <w:ind w:left="1180" w:hanging="520"/>
        <w:jc w:val="both"/>
      </w:pPr>
      <w:r>
        <w:rPr>
          <w:rFonts w:ascii="Calibri" w:cs="Calibri" w:eastAsia="Calibri" w:hAnsi="Calibri"/>
          <w:color w:val="1A1A1A"/>
          <w:sz w:val="21"/>
          <w:szCs w:val="21"/>
        </w:rPr>
        <w:t xml:space="preserve">(j)</w:t>
      </w:r>
      <w:tab/>
      <w:r>
        <w:rPr>
          <w:rFonts w:ascii="Calibri" w:cs="Calibri" w:eastAsia="Calibri" w:hAnsi="Calibri"/>
          <w:color w:val="1A1A1A"/>
          <w:sz w:val="21"/>
          <w:szCs w:val="21"/>
        </w:rPr>
        <w:t xml:space="preserve">any material change to the use of the Investment from that set out in Schedule 2.</w:t>
      </w:r>
    </w:p>
    <w:p>
      <w:pPr>
        <w:spacing w:after="130" w:line="278"/>
        <w:ind w:left="620"/>
      </w:pPr>
      <w:r>
        <w:rPr>
          <w:rFonts w:ascii="Calibri" w:cs="Calibri" w:eastAsia="Calibri" w:hAnsi="Calibri"/>
          <w:i/>
          <w:iCs/>
          <w:color w:val="70707A"/>
          <w:sz w:val="19"/>
          <w:szCs w:val="19"/>
        </w:rPr>
        <w:t xml:space="preserve">[ Drafting note: Set the USD thresholds to a level that gives the Investor comfort on big decisions without slowing down ordinary operations. This consent list is the main way a minority investor is protected before the company exists. ]</w:t>
      </w:r>
    </w:p>
    <w:p>
      <w:pPr>
        <w:pStyle w:val="Heading1"/>
        <w:keepNext/>
        <w:spacing w:after="140" w:before="300"/>
      </w:pPr>
      <w:r>
        <w:rPr>
          <w:rFonts w:ascii="Cambria" w:cs="Cambria" w:eastAsia="Cambria" w:hAnsi="Cambria"/>
          <w:b/>
          <w:bCs/>
          <w:caps/>
          <w:color w:val="000000"/>
          <w:sz w:val="23"/>
          <w:szCs w:val="23"/>
        </w:rPr>
        <w:t xml:space="preserve">9. Information and Reporting</w:t>
      </w:r>
    </w:p>
    <w:p>
      <w:pPr>
        <w:tabs>
          <w:tab w:val="left" w:pos="620"/>
        </w:tabs>
        <w:spacing w:after="130" w:line="278"/>
        <w:ind w:left="620" w:hanging="520"/>
        <w:jc w:val="both"/>
      </w:pPr>
      <w:r>
        <w:rPr>
          <w:rFonts w:ascii="Calibri" w:cs="Calibri" w:eastAsia="Calibri" w:hAnsi="Calibri"/>
          <w:color w:val="1A1A1A"/>
          <w:sz w:val="21"/>
          <w:szCs w:val="21"/>
        </w:rPr>
        <w:t xml:space="preserve">9.1</w:t>
      </w:r>
      <w:tab/>
      <w:r>
        <w:rPr>
          <w:rFonts w:ascii="Calibri" w:cs="Calibri" w:eastAsia="Calibri" w:hAnsi="Calibri"/>
          <w:color w:val="1A1A1A"/>
          <w:sz w:val="21"/>
          <w:szCs w:val="21"/>
        </w:rPr>
        <w:t xml:space="preserve">The Founders will provide to the Investor: (a) a simple monthly report on the Project’s progress, income and expenditure, cash position and key metrics (such as subscribers and paying users) within [21] days of each month-end; (b) the annual budget and, at the end of each year, a summary of the Project’s finances; and (c) on reasonable notice, access to the Project’s books and records. Transparency is a core term of this Agreement.</w:t>
      </w:r>
    </w:p>
    <w:p>
      <w:pPr>
        <w:pStyle w:val="Heading1"/>
        <w:keepNext/>
        <w:spacing w:after="140" w:before="300"/>
      </w:pPr>
      <w:r>
        <w:rPr>
          <w:rFonts w:ascii="Cambria" w:cs="Cambria" w:eastAsia="Cambria" w:hAnsi="Cambria"/>
          <w:b/>
          <w:bCs/>
          <w:caps/>
          <w:color w:val="000000"/>
          <w:sz w:val="23"/>
          <w:szCs w:val="23"/>
        </w:rPr>
        <w:t xml:space="preserve">10. Profit Sharing and Distributions</w:t>
      </w:r>
    </w:p>
    <w:p>
      <w:pPr>
        <w:tabs>
          <w:tab w:val="left" w:pos="620"/>
        </w:tabs>
        <w:spacing w:after="130" w:line="278"/>
        <w:ind w:left="620" w:hanging="520"/>
        <w:jc w:val="both"/>
      </w:pPr>
      <w:r>
        <w:rPr>
          <w:rFonts w:ascii="Calibri" w:cs="Calibri" w:eastAsia="Calibri" w:hAnsi="Calibri"/>
          <w:color w:val="1A1A1A"/>
          <w:sz w:val="21"/>
          <w:szCs w:val="21"/>
        </w:rPr>
        <w:t xml:space="preserve">10.1</w:t>
      </w:r>
      <w:tab/>
      <w:r>
        <w:rPr>
          <w:rFonts w:ascii="Calibri" w:cs="Calibri" w:eastAsia="Calibri" w:hAnsi="Calibri"/>
          <w:color w:val="1A1A1A"/>
          <w:sz w:val="21"/>
          <w:szCs w:val="21"/>
        </w:rPr>
        <w:t xml:space="preserve">Until the Company is incorporated, the net profits of the Project — after paying its costs and liabilities and retaining a reasonable working-capital reserve determined under clause 8 — that are available for distribution will be shared among the Parties pro rata to their Ownership Interests.</w:t>
      </w:r>
    </w:p>
    <w:p>
      <w:pPr>
        <w:tabs>
          <w:tab w:val="left" w:pos="620"/>
        </w:tabs>
        <w:spacing w:after="130" w:line="278"/>
        <w:ind w:left="620" w:hanging="520"/>
        <w:jc w:val="both"/>
      </w:pPr>
      <w:r>
        <w:rPr>
          <w:rFonts w:ascii="Calibri" w:cs="Calibri" w:eastAsia="Calibri" w:hAnsi="Calibri"/>
          <w:color w:val="1A1A1A"/>
          <w:sz w:val="21"/>
          <w:szCs w:val="21"/>
        </w:rPr>
        <w:t xml:space="preserve">10.2</w:t>
      </w:r>
      <w:tab/>
      <w:r>
        <w:rPr>
          <w:rFonts w:ascii="Calibri" w:cs="Calibri" w:eastAsia="Calibri" w:hAnsi="Calibri"/>
          <w:color w:val="1A1A1A"/>
          <w:sz w:val="21"/>
          <w:szCs w:val="21"/>
        </w:rPr>
        <w:t xml:space="preserve">The timing and amount of any distribution is a Major Decision. The Parties expect that, in the early stages, profits will be reinvested in the growth of the Business rather than distributed.</w:t>
      </w:r>
    </w:p>
    <w:p>
      <w:pPr>
        <w:pStyle w:val="Heading1"/>
        <w:keepNext/>
        <w:spacing w:after="140" w:before="300"/>
      </w:pPr>
      <w:r>
        <w:rPr>
          <w:rFonts w:ascii="Cambria" w:cs="Cambria" w:eastAsia="Cambria" w:hAnsi="Cambria"/>
          <w:b/>
          <w:bCs/>
          <w:caps/>
          <w:color w:val="000000"/>
          <w:sz w:val="23"/>
          <w:szCs w:val="23"/>
        </w:rPr>
        <w:t xml:space="preserve">11. Incorporation of the Company</w:t>
      </w:r>
    </w:p>
    <w:p>
      <w:pPr>
        <w:tabs>
          <w:tab w:val="left" w:pos="620"/>
        </w:tabs>
        <w:spacing w:after="130" w:line="278"/>
        <w:ind w:left="620" w:hanging="520"/>
        <w:jc w:val="both"/>
      </w:pPr>
      <w:r>
        <w:rPr>
          <w:rFonts w:ascii="Calibri" w:cs="Calibri" w:eastAsia="Calibri" w:hAnsi="Calibri"/>
          <w:color w:val="1A1A1A"/>
          <w:sz w:val="21"/>
          <w:szCs w:val="21"/>
        </w:rPr>
        <w:t xml:space="preserve">11.1</w:t>
      </w:r>
      <w:tab/>
      <w:r>
        <w:rPr>
          <w:rFonts w:ascii="Calibri" w:cs="Calibri" w:eastAsia="Calibri" w:hAnsi="Calibri"/>
          <w:color w:val="1A1A1A"/>
          <w:sz w:val="21"/>
          <w:szCs w:val="21"/>
        </w:rPr>
        <w:t xml:space="preserve">The Founders will procure the incorporation of the Company under the laws of the Kingdom of Cambodia by no later than [long-stop date] or, if earlier, promptly after the Project [reaches [milestone] / begins generating revenue].</w:t>
      </w:r>
    </w:p>
    <w:p>
      <w:pPr>
        <w:tabs>
          <w:tab w:val="left" w:pos="620"/>
        </w:tabs>
        <w:spacing w:after="130" w:line="278"/>
        <w:ind w:left="620" w:hanging="520"/>
        <w:jc w:val="both"/>
      </w:pPr>
      <w:r>
        <w:rPr>
          <w:rFonts w:ascii="Calibri" w:cs="Calibri" w:eastAsia="Calibri" w:hAnsi="Calibri"/>
          <w:color w:val="1A1A1A"/>
          <w:sz w:val="21"/>
          <w:szCs w:val="21"/>
        </w:rPr>
        <w:t xml:space="preserve">11.2</w:t>
      </w:r>
      <w:tab/>
      <w:r>
        <w:rPr>
          <w:rFonts w:ascii="Calibri" w:cs="Calibri" w:eastAsia="Calibri" w:hAnsi="Calibri"/>
          <w:color w:val="1A1A1A"/>
          <w:sz w:val="21"/>
          <w:szCs w:val="21"/>
        </w:rPr>
        <w:t xml:space="preserve">On incorporation of the Company:</w:t>
      </w:r>
    </w:p>
    <w:p>
      <w:pPr>
        <w:tabs>
          <w:tab w:val="left" w:pos="1180"/>
        </w:tabs>
        <w:spacing w:after="130" w:line="278"/>
        <w:ind w:left="1180" w:hanging="520"/>
        <w:jc w:val="both"/>
      </w:pPr>
      <w:r>
        <w:rPr>
          <w:rFonts w:ascii="Calibri" w:cs="Calibri" w:eastAsia="Calibri" w:hAnsi="Calibri"/>
          <w:color w:val="1A1A1A"/>
          <w:sz w:val="21"/>
          <w:szCs w:val="21"/>
        </w:rPr>
        <w:t xml:space="preserve">(a)</w:t>
      </w:r>
      <w:tab/>
      <w:r>
        <w:rPr>
          <w:rFonts w:ascii="Calibri" w:cs="Calibri" w:eastAsia="Calibri" w:hAnsi="Calibri"/>
          <w:color w:val="1A1A1A"/>
          <w:sz w:val="21"/>
          <w:szCs w:val="21"/>
        </w:rPr>
        <w:t xml:space="preserve">the Company will issue Shares to each Party in proportion to that Party’s Ownership Interest set out in Schedule 1;</w:t>
      </w:r>
    </w:p>
    <w:p>
      <w:pPr>
        <w:tabs>
          <w:tab w:val="left" w:pos="1180"/>
        </w:tabs>
        <w:spacing w:after="130" w:line="278"/>
        <w:ind w:left="1180" w:hanging="520"/>
        <w:jc w:val="both"/>
      </w:pPr>
      <w:r>
        <w:rPr>
          <w:rFonts w:ascii="Calibri" w:cs="Calibri" w:eastAsia="Calibri" w:hAnsi="Calibri"/>
          <w:color w:val="1A1A1A"/>
          <w:sz w:val="21"/>
          <w:szCs w:val="21"/>
        </w:rPr>
        <w:t xml:space="preserve">(b)</w:t>
      </w:r>
      <w:tab/>
      <w:r>
        <w:rPr>
          <w:rFonts w:ascii="Calibri" w:cs="Calibri" w:eastAsia="Calibri" w:hAnsi="Calibri"/>
          <w:color w:val="1A1A1A"/>
          <w:sz w:val="21"/>
          <w:szCs w:val="21"/>
        </w:rPr>
        <w:t xml:space="preserve">the Parties will enter into the Shareholders’ Agreement (substantially in the form agreed between them) and adopt Articles of Incorporation consistent with this Agreement;</w:t>
      </w:r>
    </w:p>
    <w:p>
      <w:pPr>
        <w:tabs>
          <w:tab w:val="left" w:pos="1180"/>
        </w:tabs>
        <w:spacing w:after="130" w:line="278"/>
        <w:ind w:left="1180" w:hanging="520"/>
        <w:jc w:val="both"/>
      </w:pPr>
      <w:r>
        <w:rPr>
          <w:rFonts w:ascii="Calibri" w:cs="Calibri" w:eastAsia="Calibri" w:hAnsi="Calibri"/>
          <w:color w:val="1A1A1A"/>
          <w:sz w:val="21"/>
          <w:szCs w:val="21"/>
        </w:rPr>
        <w:t xml:space="preserve">(c)</w:t>
      </w:r>
      <w:tab/>
      <w:r>
        <w:rPr>
          <w:rFonts w:ascii="Calibri" w:cs="Calibri" w:eastAsia="Calibri" w:hAnsi="Calibri"/>
          <w:color w:val="1A1A1A"/>
          <w:sz w:val="21"/>
          <w:szCs w:val="21"/>
        </w:rPr>
        <w:t xml:space="preserve">all Project assets, contracts, funds and Intellectual Property will be transferred to, novated to, or held by the Company; and</w:t>
      </w:r>
    </w:p>
    <w:p>
      <w:pPr>
        <w:tabs>
          <w:tab w:val="left" w:pos="1180"/>
        </w:tabs>
        <w:spacing w:after="130" w:line="278"/>
        <w:ind w:left="1180" w:hanging="520"/>
        <w:jc w:val="both"/>
      </w:pPr>
      <w:r>
        <w:rPr>
          <w:rFonts w:ascii="Calibri" w:cs="Calibri" w:eastAsia="Calibri" w:hAnsi="Calibri"/>
          <w:color w:val="1A1A1A"/>
          <w:sz w:val="21"/>
          <w:szCs w:val="21"/>
        </w:rPr>
        <w:t xml:space="preserve">(d)</w:t>
      </w:r>
      <w:tab/>
      <w:r>
        <w:rPr>
          <w:rFonts w:ascii="Calibri" w:cs="Calibri" w:eastAsia="Calibri" w:hAnsi="Calibri"/>
          <w:color w:val="1A1A1A"/>
          <w:sz w:val="21"/>
          <w:szCs w:val="21"/>
        </w:rPr>
        <w:t xml:space="preserve">from incorporation, the Shareholders’ Agreement governs the relationship of the Parties, and this Agreement is superseded to the extent of any overlap, without prejudice to accrued rights and obligations.</w:t>
      </w:r>
    </w:p>
    <w:p>
      <w:pPr>
        <w:tabs>
          <w:tab w:val="left" w:pos="620"/>
        </w:tabs>
        <w:spacing w:after="130" w:line="278"/>
        <w:ind w:left="620" w:hanging="520"/>
        <w:jc w:val="both"/>
      </w:pPr>
      <w:r>
        <w:rPr>
          <w:rFonts w:ascii="Calibri" w:cs="Calibri" w:eastAsia="Calibri" w:hAnsi="Calibri"/>
          <w:color w:val="1A1A1A"/>
          <w:sz w:val="21"/>
          <w:szCs w:val="21"/>
        </w:rPr>
        <w:t xml:space="preserve">11.3</w:t>
      </w:r>
      <w:tab/>
      <w:r>
        <w:rPr>
          <w:rFonts w:ascii="Calibri" w:cs="Calibri" w:eastAsia="Calibri" w:hAnsi="Calibri"/>
          <w:color w:val="1A1A1A"/>
          <w:sz w:val="21"/>
          <w:szCs w:val="21"/>
        </w:rPr>
        <w:t xml:space="preserve">The Parties will each do all things reasonably necessary to give effect to the incorporation and the matters in clause 11.2, and will bear the costs of incorporation [from the Project / as agreed].</w:t>
      </w:r>
    </w:p>
    <w:p>
      <w:pPr>
        <w:pStyle w:val="Heading1"/>
        <w:keepNext/>
        <w:spacing w:after="140" w:before="300"/>
      </w:pPr>
      <w:r>
        <w:rPr>
          <w:rFonts w:ascii="Cambria" w:cs="Cambria" w:eastAsia="Cambria" w:hAnsi="Cambria"/>
          <w:b/>
          <w:bCs/>
          <w:caps/>
          <w:color w:val="000000"/>
          <w:sz w:val="23"/>
          <w:szCs w:val="23"/>
        </w:rPr>
        <w:t xml:space="preserve">12. Restrictions on Transfer and Pre-emption</w:t>
      </w:r>
    </w:p>
    <w:p>
      <w:pPr>
        <w:tabs>
          <w:tab w:val="left" w:pos="620"/>
        </w:tabs>
        <w:spacing w:after="130" w:line="278"/>
        <w:ind w:left="620" w:hanging="520"/>
        <w:jc w:val="both"/>
      </w:pPr>
      <w:r>
        <w:rPr>
          <w:rFonts w:ascii="Calibri" w:cs="Calibri" w:eastAsia="Calibri" w:hAnsi="Calibri"/>
          <w:color w:val="1A1A1A"/>
          <w:sz w:val="21"/>
          <w:szCs w:val="21"/>
        </w:rPr>
        <w:t xml:space="preserve">12.1</w:t>
      </w:r>
      <w:tab/>
      <w:r>
        <w:rPr>
          <w:rFonts w:ascii="Calibri" w:cs="Calibri" w:eastAsia="Calibri" w:hAnsi="Calibri"/>
          <w:color w:val="1A1A1A"/>
          <w:sz w:val="21"/>
          <w:szCs w:val="21"/>
        </w:rPr>
        <w:t xml:space="preserve">No Party may Transfer all or any part of its Ownership Interest during the period of [__] months from the date of this Agreement, except with the prior written consent of the other Parties.</w:t>
      </w:r>
    </w:p>
    <w:p>
      <w:pPr>
        <w:tabs>
          <w:tab w:val="left" w:pos="620"/>
        </w:tabs>
        <w:spacing w:after="130" w:line="278"/>
        <w:ind w:left="620" w:hanging="520"/>
        <w:jc w:val="both"/>
      </w:pPr>
      <w:r>
        <w:rPr>
          <w:rFonts w:ascii="Calibri" w:cs="Calibri" w:eastAsia="Calibri" w:hAnsi="Calibri"/>
          <w:color w:val="1A1A1A"/>
          <w:sz w:val="21"/>
          <w:szCs w:val="21"/>
        </w:rPr>
        <w:t xml:space="preserve">12.2</w:t>
      </w:r>
      <w:tab/>
      <w:r>
        <w:rPr>
          <w:rFonts w:ascii="Calibri" w:cs="Calibri" w:eastAsia="Calibri" w:hAnsi="Calibri"/>
          <w:color w:val="1A1A1A"/>
          <w:sz w:val="21"/>
          <w:szCs w:val="21"/>
        </w:rPr>
        <w:t xml:space="preserve">After that period, a Party wishing to Transfer its Ownership Interest to a third party must first offer it to the other Parties, at the proposed price and on the proposed terms, pro rata to their Ownership Interests (a right of first refusal). If the other Parties do not take up the whole of the offered interest within [20] Business Days, the seller may Transfer it to the named third party within [60] Business Days at a price not lower, and on terms no more favourable, than those offered.</w:t>
      </w:r>
    </w:p>
    <w:p>
      <w:pPr>
        <w:tabs>
          <w:tab w:val="left" w:pos="620"/>
        </w:tabs>
        <w:spacing w:after="130" w:line="278"/>
        <w:ind w:left="620" w:hanging="520"/>
        <w:jc w:val="both"/>
      </w:pPr>
      <w:r>
        <w:rPr>
          <w:rFonts w:ascii="Calibri" w:cs="Calibri" w:eastAsia="Calibri" w:hAnsi="Calibri"/>
          <w:color w:val="1A1A1A"/>
          <w:sz w:val="21"/>
          <w:szCs w:val="21"/>
        </w:rPr>
        <w:t xml:space="preserve">12.3</w:t>
      </w:r>
      <w:tab/>
      <w:r>
        <w:rPr>
          <w:rFonts w:ascii="Calibri" w:cs="Calibri" w:eastAsia="Calibri" w:hAnsi="Calibri"/>
          <w:color w:val="1A1A1A"/>
          <w:sz w:val="21"/>
          <w:szCs w:val="21"/>
        </w:rPr>
        <w:t xml:space="preserve">A Party (other than under a permitted family or Affiliate transfer) may not Transfer its Ownership Interest to a third party unless that third party also offers to acquire from each other Party, at the same price and on the same terms, the same proportion of that Party’s Ownership Interest (a tag-along right), so that the Investor and each Founder can sell alongside a selling Party. Any transferee must first agree in writing to be bound by this Agreement.</w:t>
      </w:r>
    </w:p>
    <w:p>
      <w:pPr>
        <w:pStyle w:val="Heading1"/>
        <w:keepNext/>
        <w:spacing w:after="140" w:before="300"/>
      </w:pPr>
      <w:r>
        <w:rPr>
          <w:rFonts w:ascii="Cambria" w:cs="Cambria" w:eastAsia="Cambria" w:hAnsi="Cambria"/>
          <w:b/>
          <w:bCs/>
          <w:caps/>
          <w:color w:val="000000"/>
          <w:sz w:val="23"/>
          <w:szCs w:val="23"/>
        </w:rPr>
        <w:t xml:space="preserve">13. Further Investment and Dilution</w:t>
      </w:r>
    </w:p>
    <w:p>
      <w:pPr>
        <w:tabs>
          <w:tab w:val="left" w:pos="620"/>
        </w:tabs>
        <w:spacing w:after="130" w:line="278"/>
        <w:ind w:left="620" w:hanging="520"/>
        <w:jc w:val="both"/>
      </w:pPr>
      <w:r>
        <w:rPr>
          <w:rFonts w:ascii="Calibri" w:cs="Calibri" w:eastAsia="Calibri" w:hAnsi="Calibri"/>
          <w:color w:val="1A1A1A"/>
          <w:sz w:val="21"/>
          <w:szCs w:val="21"/>
        </w:rPr>
        <w:t xml:space="preserve">13.1</w:t>
      </w:r>
      <w:tab/>
      <w:r>
        <w:rPr>
          <w:rFonts w:ascii="Calibri" w:cs="Calibri" w:eastAsia="Calibri" w:hAnsi="Calibri"/>
          <w:color w:val="1A1A1A"/>
          <w:sz w:val="21"/>
          <w:szCs w:val="21"/>
        </w:rPr>
        <w:t xml:space="preserve">If further investment is raised for the Project, the existing Parties will first be offered the opportunity to contribute pro rata to their Ownership Interests before any new investor is admitted, so that no Party is diluted without the chance to maintain its share. Admitting any new investor and the terms of any further investment are Major Decisions.</w:t>
      </w:r>
    </w:p>
    <w:p>
      <w:pPr>
        <w:pStyle w:val="Heading1"/>
        <w:keepNext/>
        <w:spacing w:after="140" w:before="300"/>
      </w:pPr>
      <w:r>
        <w:rPr>
          <w:rFonts w:ascii="Cambria" w:cs="Cambria" w:eastAsia="Cambria" w:hAnsi="Cambria"/>
          <w:b/>
          <w:bCs/>
          <w:caps/>
          <w:color w:val="000000"/>
          <w:sz w:val="23"/>
          <w:szCs w:val="23"/>
        </w:rPr>
        <w:t xml:space="preserve">14. Confidentiality</w:t>
      </w:r>
    </w:p>
    <w:p>
      <w:pPr>
        <w:tabs>
          <w:tab w:val="left" w:pos="620"/>
        </w:tabs>
        <w:spacing w:after="130" w:line="278"/>
        <w:ind w:left="620" w:hanging="520"/>
        <w:jc w:val="both"/>
      </w:pPr>
      <w:r>
        <w:rPr>
          <w:rFonts w:ascii="Calibri" w:cs="Calibri" w:eastAsia="Calibri" w:hAnsi="Calibri"/>
          <w:color w:val="1A1A1A"/>
          <w:sz w:val="21"/>
          <w:szCs w:val="21"/>
        </w:rPr>
        <w:t xml:space="preserve">14.1</w:t>
      </w:r>
      <w:tab/>
      <w:r>
        <w:rPr>
          <w:rFonts w:ascii="Calibri" w:cs="Calibri" w:eastAsia="Calibri" w:hAnsi="Calibri"/>
          <w:color w:val="1A1A1A"/>
          <w:sz w:val="21"/>
          <w:szCs w:val="21"/>
        </w:rPr>
        <w:t xml:space="preserve">Each Party will keep confidential, and use only for the Project, all confidential information of the Project or another Party (including the business plan, financials, content-licensing terms and know-how), and will not disclose it except to advisers who need to know or as required by law. This clause survives termination for [three] years.</w:t>
      </w:r>
    </w:p>
    <w:p>
      <w:pPr>
        <w:pStyle w:val="Heading1"/>
        <w:keepNext/>
        <w:spacing w:after="140" w:before="300"/>
      </w:pPr>
      <w:r>
        <w:rPr>
          <w:rFonts w:ascii="Cambria" w:cs="Cambria" w:eastAsia="Cambria" w:hAnsi="Cambria"/>
          <w:b/>
          <w:bCs/>
          <w:caps/>
          <w:color w:val="000000"/>
          <w:sz w:val="23"/>
          <w:szCs w:val="23"/>
        </w:rPr>
        <w:t xml:space="preserve">15. Non-Competition and Non-Solicitation</w:t>
      </w:r>
    </w:p>
    <w:p>
      <w:pPr>
        <w:tabs>
          <w:tab w:val="left" w:pos="620"/>
        </w:tabs>
        <w:spacing w:after="130" w:line="278"/>
        <w:ind w:left="620" w:hanging="520"/>
        <w:jc w:val="both"/>
      </w:pPr>
      <w:r>
        <w:rPr>
          <w:rFonts w:ascii="Calibri" w:cs="Calibri" w:eastAsia="Calibri" w:hAnsi="Calibri"/>
          <w:color w:val="1A1A1A"/>
          <w:sz w:val="21"/>
          <w:szCs w:val="21"/>
        </w:rPr>
        <w:t xml:space="preserve">15.1</w:t>
      </w:r>
      <w:tab/>
      <w:r>
        <w:rPr>
          <w:rFonts w:ascii="Calibri" w:cs="Calibri" w:eastAsia="Calibri" w:hAnsi="Calibri"/>
          <w:color w:val="1A1A1A"/>
          <w:sz w:val="21"/>
          <w:szCs w:val="21"/>
        </w:rPr>
        <w:t xml:space="preserve">Each Founder undertakes that, while a Party and for [12] months afterwards, the Founder will not, in Cambodia, be engaged or interested in any business that competes with the Business (a Khmer-language film or short-drama streaming service), except as a holder of less than [3]% of a listed company, and will not solicit the Project’s key employees, content suppliers or material customers.</w:t>
      </w:r>
    </w:p>
    <w:p>
      <w:pPr>
        <w:spacing w:after="130" w:line="278"/>
        <w:ind w:left="620"/>
      </w:pPr>
      <w:r>
        <w:rPr>
          <w:rFonts w:ascii="Calibri" w:cs="Calibri" w:eastAsia="Calibri" w:hAnsi="Calibri"/>
          <w:i/>
          <w:iCs/>
          <w:color w:val="70707A"/>
          <w:sz w:val="19"/>
          <w:szCs w:val="19"/>
        </w:rPr>
        <w:t xml:space="preserve">[ Drafting note: The enforceable scope of non-compete restraints can be limited under local law — have Cambodian counsel confirm duration and territory. ]</w:t>
      </w:r>
    </w:p>
    <w:p>
      <w:pPr>
        <w:pStyle w:val="Heading1"/>
        <w:keepNext/>
        <w:spacing w:after="140" w:before="300"/>
      </w:pPr>
      <w:r>
        <w:rPr>
          <w:rFonts w:ascii="Cambria" w:cs="Cambria" w:eastAsia="Cambria" w:hAnsi="Cambria"/>
          <w:b/>
          <w:bCs/>
          <w:caps/>
          <w:color w:val="000000"/>
          <w:sz w:val="23"/>
          <w:szCs w:val="23"/>
        </w:rPr>
        <w:t xml:space="preserve">16. Term, Termination and Wind-Down</w:t>
      </w:r>
    </w:p>
    <w:p>
      <w:pPr>
        <w:tabs>
          <w:tab w:val="left" w:pos="620"/>
        </w:tabs>
        <w:spacing w:after="130" w:line="278"/>
        <w:ind w:left="620" w:hanging="520"/>
        <w:jc w:val="both"/>
      </w:pPr>
      <w:r>
        <w:rPr>
          <w:rFonts w:ascii="Calibri" w:cs="Calibri" w:eastAsia="Calibri" w:hAnsi="Calibri"/>
          <w:color w:val="1A1A1A"/>
          <w:sz w:val="21"/>
          <w:szCs w:val="21"/>
        </w:rPr>
        <w:t xml:space="preserve">16.1</w:t>
      </w:r>
      <w:tab/>
      <w:r>
        <w:rPr>
          <w:rFonts w:ascii="Calibri" w:cs="Calibri" w:eastAsia="Calibri" w:hAnsi="Calibri"/>
          <w:color w:val="1A1A1A"/>
          <w:sz w:val="21"/>
          <w:szCs w:val="21"/>
        </w:rPr>
        <w:t xml:space="preserve">This Agreement takes effect on its date and continues until superseded by the Shareholders’ Agreement on incorporation, or until terminated under this clause.</w:t>
      </w:r>
    </w:p>
    <w:p>
      <w:pPr>
        <w:tabs>
          <w:tab w:val="left" w:pos="620"/>
        </w:tabs>
        <w:spacing w:after="130" w:line="278"/>
        <w:ind w:left="620" w:hanging="520"/>
        <w:jc w:val="both"/>
      </w:pPr>
      <w:r>
        <w:rPr>
          <w:rFonts w:ascii="Calibri" w:cs="Calibri" w:eastAsia="Calibri" w:hAnsi="Calibri"/>
          <w:color w:val="1A1A1A"/>
          <w:sz w:val="21"/>
          <w:szCs w:val="21"/>
        </w:rPr>
        <w:t xml:space="preserve">16.2</w:t>
      </w:r>
      <w:tab/>
      <w:r>
        <w:rPr>
          <w:rFonts w:ascii="Calibri" w:cs="Calibri" w:eastAsia="Calibri" w:hAnsi="Calibri"/>
          <w:color w:val="1A1A1A"/>
          <w:sz w:val="21"/>
          <w:szCs w:val="21"/>
        </w:rPr>
        <w:t xml:space="preserve">If the Project is abandoned, or the Company is not incorporated by the long-stop date in clause 11.1 and the Parties do not agree in writing to extend, the Project will be wound down and, after paying its liabilities, its remaining funds will be applied:</w:t>
      </w:r>
    </w:p>
    <w:p>
      <w:pPr>
        <w:tabs>
          <w:tab w:val="left" w:pos="1180"/>
        </w:tabs>
        <w:spacing w:after="130" w:line="278"/>
        <w:ind w:left="1180" w:hanging="520"/>
        <w:jc w:val="both"/>
      </w:pPr>
      <w:r>
        <w:rPr>
          <w:rFonts w:ascii="Calibri" w:cs="Calibri" w:eastAsia="Calibri" w:hAnsi="Calibri"/>
          <w:color w:val="1A1A1A"/>
          <w:sz w:val="21"/>
          <w:szCs w:val="21"/>
        </w:rPr>
        <w:t xml:space="preserve">(a)</w:t>
      </w:r>
      <w:tab/>
      <w:r>
        <w:rPr>
          <w:rFonts w:ascii="Calibri" w:cs="Calibri" w:eastAsia="Calibri" w:hAnsi="Calibri"/>
          <w:color w:val="1A1A1A"/>
          <w:sz w:val="21"/>
          <w:szCs w:val="21"/>
        </w:rPr>
        <w:t xml:space="preserve">first, in returning to the Investor the amount of the Investment that has not yet been applied to the Project, to the extent of the remaining funds; and</w:t>
      </w:r>
    </w:p>
    <w:p>
      <w:pPr>
        <w:tabs>
          <w:tab w:val="left" w:pos="1180"/>
        </w:tabs>
        <w:spacing w:after="130" w:line="278"/>
        <w:ind w:left="1180" w:hanging="520"/>
        <w:jc w:val="both"/>
      </w:pPr>
      <w:r>
        <w:rPr>
          <w:rFonts w:ascii="Calibri" w:cs="Calibri" w:eastAsia="Calibri" w:hAnsi="Calibri"/>
          <w:color w:val="1A1A1A"/>
          <w:sz w:val="21"/>
          <w:szCs w:val="21"/>
        </w:rPr>
        <w:t xml:space="preserve">(b)</w:t>
      </w:r>
      <w:tab/>
      <w:r>
        <w:rPr>
          <w:rFonts w:ascii="Calibri" w:cs="Calibri" w:eastAsia="Calibri" w:hAnsi="Calibri"/>
          <w:color w:val="1A1A1A"/>
          <w:sz w:val="21"/>
          <w:szCs w:val="21"/>
        </w:rPr>
        <w:t xml:space="preserve">then, any balance to the Parties pro rata to their Ownership Interests.</w:t>
      </w:r>
    </w:p>
    <w:p>
      <w:pPr>
        <w:tabs>
          <w:tab w:val="left" w:pos="620"/>
        </w:tabs>
        <w:spacing w:after="130" w:line="278"/>
        <w:ind w:left="620" w:hanging="520"/>
        <w:jc w:val="both"/>
      </w:pPr>
      <w:r>
        <w:rPr>
          <w:rFonts w:ascii="Calibri" w:cs="Calibri" w:eastAsia="Calibri" w:hAnsi="Calibri"/>
          <w:color w:val="1A1A1A"/>
          <w:sz w:val="21"/>
          <w:szCs w:val="21"/>
        </w:rPr>
        <w:t xml:space="preserve">16.3</w:t>
      </w:r>
      <w:tab/>
      <w:r>
        <w:rPr>
          <w:rFonts w:ascii="Calibri" w:cs="Calibri" w:eastAsia="Calibri" w:hAnsi="Calibri"/>
          <w:color w:val="1A1A1A"/>
          <w:sz w:val="21"/>
          <w:szCs w:val="21"/>
        </w:rPr>
        <w:t xml:space="preserve">Any remaining Project assets and Intellectual Property will be dealt with as the Parties agree or, failing agreement, sold and the proceeds applied under clause 16.2. Save for accrued breaches, no Party is liable to another merely because the Project does not proceed.</w:t>
      </w:r>
    </w:p>
    <w:p>
      <w:pPr>
        <w:spacing w:after="130" w:line="278"/>
        <w:ind w:left="620"/>
      </w:pPr>
      <w:r>
        <w:rPr>
          <w:rFonts w:ascii="Calibri" w:cs="Calibri" w:eastAsia="Calibri" w:hAnsi="Calibri"/>
          <w:i/>
          <w:iCs/>
          <w:color w:val="70707A"/>
          <w:sz w:val="19"/>
          <w:szCs w:val="19"/>
        </w:rPr>
        <w:t xml:space="preserve">[ Drafting note: The return waterfall in 16.2 is a key fairness point. Some investors expect priority return of any un-spent cash (as drafted); Founders may prefer a straight pro-rata split. Agree this openly. ]</w:t>
      </w:r>
    </w:p>
    <w:p>
      <w:pPr>
        <w:pStyle w:val="Heading1"/>
        <w:keepNext/>
        <w:spacing w:after="140" w:before="300"/>
      </w:pPr>
      <w:r>
        <w:rPr>
          <w:rFonts w:ascii="Cambria" w:cs="Cambria" w:eastAsia="Cambria" w:hAnsi="Cambria"/>
          <w:b/>
          <w:bCs/>
          <w:caps/>
          <w:color w:val="000000"/>
          <w:sz w:val="23"/>
          <w:szCs w:val="23"/>
        </w:rPr>
        <w:t xml:space="preserve">17. Warranties</w:t>
      </w:r>
    </w:p>
    <w:p>
      <w:pPr>
        <w:tabs>
          <w:tab w:val="left" w:pos="620"/>
        </w:tabs>
        <w:spacing w:after="130" w:line="278"/>
        <w:ind w:left="620" w:hanging="520"/>
        <w:jc w:val="both"/>
      </w:pPr>
      <w:r>
        <w:rPr>
          <w:rFonts w:ascii="Calibri" w:cs="Calibri" w:eastAsia="Calibri" w:hAnsi="Calibri"/>
          <w:color w:val="1A1A1A"/>
          <w:sz w:val="21"/>
          <w:szCs w:val="21"/>
        </w:rPr>
        <w:t xml:space="preserve">17.1</w:t>
      </w:r>
      <w:tab/>
      <w:r>
        <w:rPr>
          <w:rFonts w:ascii="Calibri" w:cs="Calibri" w:eastAsia="Calibri" w:hAnsi="Calibri"/>
          <w:color w:val="1A1A1A"/>
          <w:sz w:val="21"/>
          <w:szCs w:val="21"/>
        </w:rPr>
        <w:t xml:space="preserve">Each Party warrants to each other Party that it has the capacity and authority to enter into and perform this Agreement, and that doing so does not breach any other obligation binding on it.</w:t>
      </w:r>
    </w:p>
    <w:p>
      <w:pPr>
        <w:pStyle w:val="Heading1"/>
        <w:keepNext/>
        <w:spacing w:after="140" w:before="300"/>
      </w:pPr>
      <w:r>
        <w:rPr>
          <w:rFonts w:ascii="Cambria" w:cs="Cambria" w:eastAsia="Cambria" w:hAnsi="Cambria"/>
          <w:b/>
          <w:bCs/>
          <w:caps/>
          <w:color w:val="000000"/>
          <w:sz w:val="23"/>
          <w:szCs w:val="23"/>
        </w:rPr>
        <w:t xml:space="preserve">18. Deadlock</w:t>
      </w:r>
    </w:p>
    <w:p>
      <w:pPr>
        <w:tabs>
          <w:tab w:val="left" w:pos="620"/>
        </w:tabs>
        <w:spacing w:after="130" w:line="278"/>
        <w:ind w:left="620" w:hanging="520"/>
        <w:jc w:val="both"/>
      </w:pPr>
      <w:r>
        <w:rPr>
          <w:rFonts w:ascii="Calibri" w:cs="Calibri" w:eastAsia="Calibri" w:hAnsi="Calibri"/>
          <w:color w:val="1A1A1A"/>
          <w:sz w:val="21"/>
          <w:szCs w:val="21"/>
        </w:rPr>
        <w:t xml:space="preserve">18.1</w:t>
      </w:r>
      <w:tab/>
      <w:r>
        <w:rPr>
          <w:rFonts w:ascii="Calibri" w:cs="Calibri" w:eastAsia="Calibri" w:hAnsi="Calibri"/>
          <w:color w:val="1A1A1A"/>
          <w:sz w:val="21"/>
          <w:szCs w:val="21"/>
        </w:rPr>
        <w:t xml:space="preserve">If the Parties cannot agree on a Major Decision or another material matter, the individuals leading for the Founders and the Investor will meet in good faith within [10] Business Days to resolve it. Failing resolution within a further [15] Business Days, the matter is dealt with under clause 19. The Parties will continue to operate the Project in the ordinary course, consistent with the last approved budget, pending resolution.</w:t>
      </w:r>
    </w:p>
    <w:p>
      <w:pPr>
        <w:pStyle w:val="Heading1"/>
        <w:keepNext/>
        <w:spacing w:after="140" w:before="300"/>
      </w:pPr>
      <w:r>
        <w:rPr>
          <w:rFonts w:ascii="Cambria" w:cs="Cambria" w:eastAsia="Cambria" w:hAnsi="Cambria"/>
          <w:b/>
          <w:bCs/>
          <w:caps/>
          <w:color w:val="000000"/>
          <w:sz w:val="23"/>
          <w:szCs w:val="23"/>
        </w:rPr>
        <w:t xml:space="preserve">19. Governing Law and Dispute Resolution</w:t>
      </w:r>
    </w:p>
    <w:p>
      <w:pPr>
        <w:tabs>
          <w:tab w:val="left" w:pos="620"/>
        </w:tabs>
        <w:spacing w:after="130" w:line="278"/>
        <w:ind w:left="620" w:hanging="520"/>
        <w:jc w:val="both"/>
      </w:pPr>
      <w:r>
        <w:rPr>
          <w:rFonts w:ascii="Calibri" w:cs="Calibri" w:eastAsia="Calibri" w:hAnsi="Calibri"/>
          <w:color w:val="1A1A1A"/>
          <w:sz w:val="21"/>
          <w:szCs w:val="21"/>
        </w:rPr>
        <w:t xml:space="preserve">19.1</w:t>
      </w:r>
      <w:tab/>
      <w:r>
        <w:rPr>
          <w:rFonts w:ascii="Calibri" w:cs="Calibri" w:eastAsia="Calibri" w:hAnsi="Calibri"/>
          <w:color w:val="1A1A1A"/>
          <w:sz w:val="21"/>
          <w:szCs w:val="21"/>
        </w:rPr>
        <w:t xml:space="preserve">This Agreement and any dispute arising out of or in connection with it are governed by the laws of the Kingdom of Cambodia.</w:t>
      </w:r>
    </w:p>
    <w:p>
      <w:pPr>
        <w:tabs>
          <w:tab w:val="left" w:pos="620"/>
        </w:tabs>
        <w:spacing w:after="130" w:line="278"/>
        <w:ind w:left="620" w:hanging="520"/>
        <w:jc w:val="both"/>
      </w:pPr>
      <w:r>
        <w:rPr>
          <w:rFonts w:ascii="Calibri" w:cs="Calibri" w:eastAsia="Calibri" w:hAnsi="Calibri"/>
          <w:color w:val="1A1A1A"/>
          <w:sz w:val="21"/>
          <w:szCs w:val="21"/>
        </w:rPr>
        <w:t xml:space="preserve">19.2</w:t>
      </w:r>
      <w:tab/>
      <w:r>
        <w:rPr>
          <w:rFonts w:ascii="Calibri" w:cs="Calibri" w:eastAsia="Calibri" w:hAnsi="Calibri"/>
          <w:color w:val="1A1A1A"/>
          <w:sz w:val="21"/>
          <w:szCs w:val="21"/>
        </w:rPr>
        <w:t xml:space="preserve">Any dispute not resolved under clause 18 will be finally settled by arbitration administered by the National Commercial Arbitration Centre (NCAC) in Phnom Penh, in accordance with its rules, by [one] arbitrator, in the [English / Khmer] language. The award is final and binding.</w:t>
      </w:r>
    </w:p>
    <w:p>
      <w:pPr>
        <w:spacing w:after="130" w:line="278"/>
        <w:ind w:left="620"/>
      </w:pPr>
      <w:r>
        <w:rPr>
          <w:rFonts w:ascii="Calibri" w:cs="Calibri" w:eastAsia="Calibri" w:hAnsi="Calibri"/>
          <w:i/>
          <w:iCs/>
          <w:color w:val="70707A"/>
          <w:sz w:val="19"/>
          <w:szCs w:val="19"/>
        </w:rPr>
        <w:t xml:space="preserve">[ Drafting note: You may instead choose the Cambodian courts, or another seat. Keep this choice consistent with the future Shareholders’ Agreement. ]</w:t>
      </w:r>
    </w:p>
    <w:p>
      <w:pPr>
        <w:pStyle w:val="Heading1"/>
        <w:keepNext/>
        <w:spacing w:after="140" w:before="300"/>
      </w:pPr>
      <w:r>
        <w:rPr>
          <w:rFonts w:ascii="Cambria" w:cs="Cambria" w:eastAsia="Cambria" w:hAnsi="Cambria"/>
          <w:b/>
          <w:bCs/>
          <w:caps/>
          <w:color w:val="000000"/>
          <w:sz w:val="23"/>
          <w:szCs w:val="23"/>
        </w:rPr>
        <w:t xml:space="preserve">20. General</w:t>
      </w:r>
    </w:p>
    <w:p>
      <w:pPr>
        <w:tabs>
          <w:tab w:val="left" w:pos="620"/>
        </w:tabs>
        <w:spacing w:after="130" w:line="278"/>
        <w:ind w:left="620" w:hanging="520"/>
        <w:jc w:val="both"/>
      </w:pPr>
      <w:r>
        <w:rPr>
          <w:rFonts w:ascii="Calibri" w:cs="Calibri" w:eastAsia="Calibri" w:hAnsi="Calibri"/>
          <w:color w:val="1A1A1A"/>
          <w:sz w:val="21"/>
          <w:szCs w:val="21"/>
        </w:rPr>
        <w:t xml:space="preserve">20.1</w:t>
      </w:r>
      <w:tab/>
      <w:r>
        <w:rPr>
          <w:rFonts w:ascii="Calibri" w:cs="Calibri" w:eastAsia="Calibri" w:hAnsi="Calibri"/>
          <w:b/>
          <w:bCs/>
          <w:color w:val="1A1A1A"/>
          <w:sz w:val="21"/>
          <w:szCs w:val="21"/>
        </w:rPr>
        <w:t xml:space="preserve">Entire agreement. </w:t>
      </w:r>
      <w:r>
        <w:rPr>
          <w:rFonts w:ascii="Calibri" w:cs="Calibri" w:eastAsia="Calibri" w:hAnsi="Calibri"/>
          <w:color w:val="1A1A1A"/>
          <w:sz w:val="21"/>
          <w:szCs w:val="21"/>
        </w:rPr>
        <w:t xml:space="preserve">This Agreement is the entire agreement between the Parties on its subject matter and supersedes all prior arrangements.</w:t>
      </w:r>
    </w:p>
    <w:p>
      <w:pPr>
        <w:tabs>
          <w:tab w:val="left" w:pos="620"/>
        </w:tabs>
        <w:spacing w:after="130" w:line="278"/>
        <w:ind w:left="620" w:hanging="520"/>
        <w:jc w:val="both"/>
      </w:pPr>
      <w:r>
        <w:rPr>
          <w:rFonts w:ascii="Calibri" w:cs="Calibri" w:eastAsia="Calibri" w:hAnsi="Calibri"/>
          <w:color w:val="1A1A1A"/>
          <w:sz w:val="21"/>
          <w:szCs w:val="21"/>
        </w:rPr>
        <w:t xml:space="preserve">20.2</w:t>
      </w:r>
      <w:tab/>
      <w:r>
        <w:rPr>
          <w:rFonts w:ascii="Calibri" w:cs="Calibri" w:eastAsia="Calibri" w:hAnsi="Calibri"/>
          <w:b/>
          <w:bCs/>
          <w:color w:val="1A1A1A"/>
          <w:sz w:val="21"/>
          <w:szCs w:val="21"/>
        </w:rPr>
        <w:t xml:space="preserve">Variation and waiver. </w:t>
      </w:r>
      <w:r>
        <w:rPr>
          <w:rFonts w:ascii="Calibri" w:cs="Calibri" w:eastAsia="Calibri" w:hAnsi="Calibri"/>
          <w:color w:val="1A1A1A"/>
          <w:sz w:val="21"/>
          <w:szCs w:val="21"/>
        </w:rPr>
        <w:t xml:space="preserve">No variation is effective unless in writing and signed by all Parties. No delay in exercising a right is a waiver of it.</w:t>
      </w:r>
    </w:p>
    <w:p>
      <w:pPr>
        <w:tabs>
          <w:tab w:val="left" w:pos="620"/>
        </w:tabs>
        <w:spacing w:after="130" w:line="278"/>
        <w:ind w:left="620" w:hanging="520"/>
        <w:jc w:val="both"/>
      </w:pPr>
      <w:r>
        <w:rPr>
          <w:rFonts w:ascii="Calibri" w:cs="Calibri" w:eastAsia="Calibri" w:hAnsi="Calibri"/>
          <w:color w:val="1A1A1A"/>
          <w:sz w:val="21"/>
          <w:szCs w:val="21"/>
        </w:rPr>
        <w:t xml:space="preserve">20.3</w:t>
      </w:r>
      <w:tab/>
      <w:r>
        <w:rPr>
          <w:rFonts w:ascii="Calibri" w:cs="Calibri" w:eastAsia="Calibri" w:hAnsi="Calibri"/>
          <w:b/>
          <w:bCs/>
          <w:color w:val="1A1A1A"/>
          <w:sz w:val="21"/>
          <w:szCs w:val="21"/>
        </w:rPr>
        <w:t xml:space="preserve">Assignment. </w:t>
      </w:r>
      <w:r>
        <w:rPr>
          <w:rFonts w:ascii="Calibri" w:cs="Calibri" w:eastAsia="Calibri" w:hAnsi="Calibri"/>
          <w:color w:val="1A1A1A"/>
          <w:sz w:val="21"/>
          <w:szCs w:val="21"/>
        </w:rPr>
        <w:t xml:space="preserve">No Party may assign its rights except as expressly permitted by this Agreement.</w:t>
      </w:r>
    </w:p>
    <w:p>
      <w:pPr>
        <w:tabs>
          <w:tab w:val="left" w:pos="620"/>
        </w:tabs>
        <w:spacing w:after="130" w:line="278"/>
        <w:ind w:left="620" w:hanging="520"/>
        <w:jc w:val="both"/>
      </w:pPr>
      <w:r>
        <w:rPr>
          <w:rFonts w:ascii="Calibri" w:cs="Calibri" w:eastAsia="Calibri" w:hAnsi="Calibri"/>
          <w:color w:val="1A1A1A"/>
          <w:sz w:val="21"/>
          <w:szCs w:val="21"/>
        </w:rPr>
        <w:t xml:space="preserve">20.4</w:t>
      </w:r>
      <w:tab/>
      <w:r>
        <w:rPr>
          <w:rFonts w:ascii="Calibri" w:cs="Calibri" w:eastAsia="Calibri" w:hAnsi="Calibri"/>
          <w:b/>
          <w:bCs/>
          <w:color w:val="1A1A1A"/>
          <w:sz w:val="21"/>
          <w:szCs w:val="21"/>
        </w:rPr>
        <w:t xml:space="preserve">Further assurance. </w:t>
      </w:r>
      <w:r>
        <w:rPr>
          <w:rFonts w:ascii="Calibri" w:cs="Calibri" w:eastAsia="Calibri" w:hAnsi="Calibri"/>
          <w:color w:val="1A1A1A"/>
          <w:sz w:val="21"/>
          <w:szCs w:val="21"/>
        </w:rPr>
        <w:t xml:space="preserve">Each Party will do all things and sign all documents reasonably necessary to give effect to this Agreement.</w:t>
      </w:r>
    </w:p>
    <w:p>
      <w:pPr>
        <w:tabs>
          <w:tab w:val="left" w:pos="620"/>
        </w:tabs>
        <w:spacing w:after="130" w:line="278"/>
        <w:ind w:left="620" w:hanging="520"/>
        <w:jc w:val="both"/>
      </w:pPr>
      <w:r>
        <w:rPr>
          <w:rFonts w:ascii="Calibri" w:cs="Calibri" w:eastAsia="Calibri" w:hAnsi="Calibri"/>
          <w:color w:val="1A1A1A"/>
          <w:sz w:val="21"/>
          <w:szCs w:val="21"/>
        </w:rPr>
        <w:t xml:space="preserve">20.5</w:t>
      </w:r>
      <w:tab/>
      <w:r>
        <w:rPr>
          <w:rFonts w:ascii="Calibri" w:cs="Calibri" w:eastAsia="Calibri" w:hAnsi="Calibri"/>
          <w:b/>
          <w:bCs/>
          <w:color w:val="1A1A1A"/>
          <w:sz w:val="21"/>
          <w:szCs w:val="21"/>
        </w:rPr>
        <w:t xml:space="preserve">Severability. </w:t>
      </w:r>
      <w:r>
        <w:rPr>
          <w:rFonts w:ascii="Calibri" w:cs="Calibri" w:eastAsia="Calibri" w:hAnsi="Calibri"/>
          <w:color w:val="1A1A1A"/>
          <w:sz w:val="21"/>
          <w:szCs w:val="21"/>
        </w:rPr>
        <w:t xml:space="preserve">If any provision is invalid or unenforceable, it is severed to the minimum extent necessary and the rest continues in force.</w:t>
      </w:r>
    </w:p>
    <w:p>
      <w:pPr>
        <w:tabs>
          <w:tab w:val="left" w:pos="620"/>
        </w:tabs>
        <w:spacing w:after="130" w:line="278"/>
        <w:ind w:left="620" w:hanging="520"/>
        <w:jc w:val="both"/>
      </w:pPr>
      <w:r>
        <w:rPr>
          <w:rFonts w:ascii="Calibri" w:cs="Calibri" w:eastAsia="Calibri" w:hAnsi="Calibri"/>
          <w:color w:val="1A1A1A"/>
          <w:sz w:val="21"/>
          <w:szCs w:val="21"/>
        </w:rPr>
        <w:t xml:space="preserve">20.6</w:t>
      </w:r>
      <w:tab/>
      <w:r>
        <w:rPr>
          <w:rFonts w:ascii="Calibri" w:cs="Calibri" w:eastAsia="Calibri" w:hAnsi="Calibri"/>
          <w:b/>
          <w:bCs/>
          <w:color w:val="1A1A1A"/>
          <w:sz w:val="21"/>
          <w:szCs w:val="21"/>
        </w:rPr>
        <w:t xml:space="preserve">Notices. </w:t>
      </w:r>
      <w:r>
        <w:rPr>
          <w:rFonts w:ascii="Calibri" w:cs="Calibri" w:eastAsia="Calibri" w:hAnsi="Calibri"/>
          <w:color w:val="1A1A1A"/>
          <w:sz w:val="21"/>
          <w:szCs w:val="21"/>
        </w:rPr>
        <w:t xml:space="preserve">Notices must be in writing to the address or email each Party notifies, and are deemed received on delivery (or, by email, on confirmed transmission on a Business Day).</w:t>
      </w:r>
    </w:p>
    <w:p>
      <w:pPr>
        <w:tabs>
          <w:tab w:val="left" w:pos="620"/>
        </w:tabs>
        <w:spacing w:after="130" w:line="278"/>
        <w:ind w:left="620" w:hanging="520"/>
        <w:jc w:val="both"/>
      </w:pPr>
      <w:r>
        <w:rPr>
          <w:rFonts w:ascii="Calibri" w:cs="Calibri" w:eastAsia="Calibri" w:hAnsi="Calibri"/>
          <w:color w:val="1A1A1A"/>
          <w:sz w:val="21"/>
          <w:szCs w:val="21"/>
        </w:rPr>
        <w:t xml:space="preserve">20.7</w:t>
      </w:r>
      <w:tab/>
      <w:r>
        <w:rPr>
          <w:rFonts w:ascii="Calibri" w:cs="Calibri" w:eastAsia="Calibri" w:hAnsi="Calibri"/>
          <w:b/>
          <w:bCs/>
          <w:color w:val="1A1A1A"/>
          <w:sz w:val="21"/>
          <w:szCs w:val="21"/>
        </w:rPr>
        <w:t xml:space="preserve">Counterparts and language. </w:t>
      </w:r>
      <w:r>
        <w:rPr>
          <w:rFonts w:ascii="Calibri" w:cs="Calibri" w:eastAsia="Calibri" w:hAnsi="Calibri"/>
          <w:color w:val="1A1A1A"/>
          <w:sz w:val="21"/>
          <w:szCs w:val="21"/>
        </w:rPr>
        <w:t xml:space="preserve">This Agreement may be signed in counterparts. It is executed in English; if translated into Khmer, the [English] version prevails in the event of conflict, save where applicable law requires otherwise.</w:t>
      </w:r>
    </w:p>
    <w:p>
      <w:pPr>
        <w:spacing w:after="200" w:before="240"/>
      </w:pPr>
      <w:r>
        <w:rPr>
          <w:rFonts w:ascii="Calibri" w:cs="Calibri" w:eastAsia="Calibri" w:hAnsi="Calibri"/>
          <w:b/>
          <w:bCs/>
          <w:color w:val="1A1A1A"/>
          <w:sz w:val="21"/>
          <w:szCs w:val="21"/>
        </w:rPr>
        <w:t xml:space="preserve">IN WITNESS WHEREOF the Parties have signed this Agreement on the date first written above.</w:t>
      </w:r>
    </w:p>
    <w:p>
      <w:pPr>
        <w:spacing w:after="40" w:before="300"/>
      </w:pPr>
      <w:r>
        <w:rPr>
          <w:rFonts w:ascii="Calibri" w:cs="Calibri" w:eastAsia="Calibri" w:hAnsi="Calibri"/>
          <w:b/>
          <w:bCs/>
          <w:color w:val="1A1A1A"/>
          <w:sz w:val="21"/>
          <w:szCs w:val="21"/>
        </w:rPr>
        <w:t xml:space="preserve">SIGNED by AEK [full legal name] (Founder)</w:t>
      </w:r>
    </w:p>
    <w:p>
      <w:pPr>
        <w:pBdr>
          <w:bottom w:val="single" w:color="000000" w:sz="6" w:space="1"/>
        </w:pBdr>
        <w:spacing w:after="20" w:before="300"/>
      </w:pPr>
      <w:r>
        <w:rPr>
          <w:rFonts w:ascii="Calibri" w:cs="Calibri" w:eastAsia="Calibri" w:hAnsi="Calibri"/>
          <w:color w:val="1A1A1A"/>
          <w:sz w:val="21"/>
          <w:szCs w:val="21"/>
        </w:rPr>
        <w:t xml:space="preserve"/>
      </w:r>
    </w:p>
    <w:p>
      <w:pPr>
        <w:spacing w:after="20"/>
      </w:pPr>
      <w:r>
        <w:rPr>
          <w:rFonts w:ascii="Calibri" w:cs="Calibri" w:eastAsia="Calibri" w:hAnsi="Calibri"/>
          <w:color w:val="1A1A1A"/>
          <w:sz w:val="20"/>
          <w:szCs w:val="20"/>
        </w:rPr>
        <w:t xml:space="preserve">Signature</w:t>
      </w:r>
    </w:p>
    <w:p>
      <w:pPr>
        <w:spacing w:after="20"/>
      </w:pPr>
      <w:r>
        <w:rPr>
          <w:rFonts w:ascii="Calibri" w:cs="Calibri" w:eastAsia="Calibri" w:hAnsi="Calibri"/>
          <w:color w:val="1A1A1A"/>
          <w:sz w:val="20"/>
          <w:szCs w:val="20"/>
        </w:rPr>
        <w:t xml:space="preserve">Name:</w:t>
      </w:r>
    </w:p>
    <w:p>
      <w:pPr>
        <w:spacing w:after="20"/>
      </w:pPr>
      <w:r>
        <w:rPr>
          <w:rFonts w:ascii="Calibri" w:cs="Calibri" w:eastAsia="Calibri" w:hAnsi="Calibri"/>
          <w:color w:val="1A1A1A"/>
          <w:sz w:val="20"/>
          <w:szCs w:val="20"/>
        </w:rPr>
        <w:t xml:space="preserve">Date:</w:t>
      </w:r>
    </w:p>
    <w:p>
      <w:pPr>
        <w:spacing w:after="40" w:before="300"/>
      </w:pPr>
      <w:r>
        <w:rPr>
          <w:rFonts w:ascii="Calibri" w:cs="Calibri" w:eastAsia="Calibri" w:hAnsi="Calibri"/>
          <w:b/>
          <w:bCs/>
          <w:color w:val="1A1A1A"/>
          <w:sz w:val="21"/>
          <w:szCs w:val="21"/>
        </w:rPr>
        <w:t xml:space="preserve">SIGNED by CHAMNAB [full legal name] (Founder)</w:t>
      </w:r>
    </w:p>
    <w:p>
      <w:pPr>
        <w:pBdr>
          <w:bottom w:val="single" w:color="000000" w:sz="6" w:space="1"/>
        </w:pBdr>
        <w:spacing w:after="20" w:before="300"/>
      </w:pPr>
      <w:r>
        <w:rPr>
          <w:rFonts w:ascii="Calibri" w:cs="Calibri" w:eastAsia="Calibri" w:hAnsi="Calibri"/>
          <w:color w:val="1A1A1A"/>
          <w:sz w:val="21"/>
          <w:szCs w:val="21"/>
        </w:rPr>
        <w:t xml:space="preserve"/>
      </w:r>
    </w:p>
    <w:p>
      <w:pPr>
        <w:spacing w:after="20"/>
      </w:pPr>
      <w:r>
        <w:rPr>
          <w:rFonts w:ascii="Calibri" w:cs="Calibri" w:eastAsia="Calibri" w:hAnsi="Calibri"/>
          <w:color w:val="1A1A1A"/>
          <w:sz w:val="20"/>
          <w:szCs w:val="20"/>
        </w:rPr>
        <w:t xml:space="preserve">Signature</w:t>
      </w:r>
    </w:p>
    <w:p>
      <w:pPr>
        <w:spacing w:after="20"/>
      </w:pPr>
      <w:r>
        <w:rPr>
          <w:rFonts w:ascii="Calibri" w:cs="Calibri" w:eastAsia="Calibri" w:hAnsi="Calibri"/>
          <w:color w:val="1A1A1A"/>
          <w:sz w:val="20"/>
          <w:szCs w:val="20"/>
        </w:rPr>
        <w:t xml:space="preserve">Name:</w:t>
      </w:r>
    </w:p>
    <w:p>
      <w:pPr>
        <w:spacing w:after="20"/>
      </w:pPr>
      <w:r>
        <w:rPr>
          <w:rFonts w:ascii="Calibri" w:cs="Calibri" w:eastAsia="Calibri" w:hAnsi="Calibri"/>
          <w:color w:val="1A1A1A"/>
          <w:sz w:val="20"/>
          <w:szCs w:val="20"/>
        </w:rPr>
        <w:t xml:space="preserve">Date:</w:t>
      </w:r>
    </w:p>
    <w:p>
      <w:pPr>
        <w:spacing w:after="40" w:before="300"/>
      </w:pPr>
      <w:r>
        <w:rPr>
          <w:rFonts w:ascii="Calibri" w:cs="Calibri" w:eastAsia="Calibri" w:hAnsi="Calibri"/>
          <w:b/>
          <w:bCs/>
          <w:color w:val="1A1A1A"/>
          <w:sz w:val="21"/>
          <w:szCs w:val="21"/>
        </w:rPr>
        <w:t xml:space="preserve">SIGNED by / for [Investor name] (Investor)</w:t>
      </w:r>
    </w:p>
    <w:p>
      <w:pPr>
        <w:pBdr>
          <w:bottom w:val="single" w:color="000000" w:sz="6" w:space="1"/>
        </w:pBdr>
        <w:spacing w:after="20" w:before="300"/>
      </w:pPr>
      <w:r>
        <w:rPr>
          <w:rFonts w:ascii="Calibri" w:cs="Calibri" w:eastAsia="Calibri" w:hAnsi="Calibri"/>
          <w:color w:val="1A1A1A"/>
          <w:sz w:val="21"/>
          <w:szCs w:val="21"/>
        </w:rPr>
        <w:t xml:space="preserve"/>
      </w:r>
    </w:p>
    <w:p>
      <w:pPr>
        <w:spacing w:after="20"/>
      </w:pPr>
      <w:r>
        <w:rPr>
          <w:rFonts w:ascii="Calibri" w:cs="Calibri" w:eastAsia="Calibri" w:hAnsi="Calibri"/>
          <w:color w:val="1A1A1A"/>
          <w:sz w:val="20"/>
          <w:szCs w:val="20"/>
        </w:rPr>
        <w:t xml:space="preserve">Signature</w:t>
      </w:r>
    </w:p>
    <w:p>
      <w:pPr>
        <w:spacing w:after="20"/>
      </w:pPr>
      <w:r>
        <w:rPr>
          <w:rFonts w:ascii="Calibri" w:cs="Calibri" w:eastAsia="Calibri" w:hAnsi="Calibri"/>
          <w:color w:val="1A1A1A"/>
          <w:sz w:val="20"/>
          <w:szCs w:val="20"/>
        </w:rPr>
        <w:t xml:space="preserve">Name:</w:t>
      </w:r>
    </w:p>
    <w:p>
      <w:pPr>
        <w:spacing w:after="20"/>
      </w:pPr>
      <w:r>
        <w:rPr>
          <w:rFonts w:ascii="Calibri" w:cs="Calibri" w:eastAsia="Calibri" w:hAnsi="Calibri"/>
          <w:color w:val="1A1A1A"/>
          <w:sz w:val="20"/>
          <w:szCs w:val="20"/>
        </w:rPr>
        <w:t xml:space="preserve">Title:</w:t>
      </w:r>
    </w:p>
    <w:p>
      <w:pPr>
        <w:spacing w:after="20"/>
      </w:pPr>
      <w:r>
        <w:rPr>
          <w:rFonts w:ascii="Calibri" w:cs="Calibri" w:eastAsia="Calibri" w:hAnsi="Calibri"/>
          <w:color w:val="1A1A1A"/>
          <w:sz w:val="20"/>
          <w:szCs w:val="20"/>
        </w:rPr>
        <w:t xml:space="preserve">Date:</w:t>
      </w:r>
    </w:p>
    <w:p>
      <w:r>
        <w:br w:type="page"/>
      </w:r>
    </w:p>
    <w:p>
      <w:pPr>
        <w:pStyle w:val="Heading1"/>
        <w:keepNext/>
        <w:spacing w:after="140" w:before="300"/>
      </w:pPr>
      <w:r>
        <w:rPr>
          <w:rFonts w:ascii="Cambria" w:cs="Cambria" w:eastAsia="Cambria" w:hAnsi="Cambria"/>
          <w:b/>
          <w:bCs/>
          <w:caps/>
          <w:color w:val="000000"/>
          <w:sz w:val="23"/>
          <w:szCs w:val="23"/>
        </w:rPr>
        <w:t xml:space="preserve">Schedule 1 — Ownership Interests</w:t>
      </w:r>
    </w:p>
    <w:p>
      <w:pPr>
        <w:spacing w:after="100"/>
      </w:pPr>
      <w:r>
        <w:rPr>
          <w:rFonts w:ascii="Calibri" w:cs="Calibri" w:eastAsia="Calibri" w:hAnsi="Calibri"/>
          <w:color w:val="1A1A1A"/>
          <w:sz w:val="21"/>
          <w:szCs w:val="21"/>
        </w:rPr>
        <w:t xml:space="preserve">The Ownership Interests of the Parties in the Project (and the proportion of Shares to be issued on incorporation)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060"/>
        <w:gridCol w:w="2200"/>
      </w:tblGrid>
      <w:tr>
        <w:trPr>
          <w:tblHeader/>
        </w:trPr>
        <w:tc>
          <w:tcPr>
            <w:tcW w:type="dxa" w:w="2900"/>
            <w:shd w:fill="223A5E"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Party</w:t>
            </w:r>
          </w:p>
        </w:tc>
        <w:tc>
          <w:tcPr>
            <w:tcW w:type="dxa" w:w="2200"/>
            <w:shd w:fill="223A5E"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Role</w:t>
            </w:r>
          </w:p>
        </w:tc>
        <w:tc>
          <w:tcPr>
            <w:tcW w:type="dxa" w:w="2060"/>
            <w:shd w:fill="223A5E"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Ownership Interest</w:t>
            </w:r>
          </w:p>
        </w:tc>
        <w:tc>
          <w:tcPr>
            <w:tcW w:type="dxa" w:w="2200"/>
            <w:shd w:fill="223A5E"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Contribution</w:t>
            </w:r>
          </w:p>
        </w:tc>
      </w:tr>
      <w:tr>
        <w:tc>
          <w:tcPr>
            <w:tcW w:type="dxa" w:w="2900"/>
            <w:tcMar>
              <w:top w:type="dxa" w:w="50"/>
              <w:left w:type="dxa" w:w="100"/>
              <w:bottom w:type="dxa" w:w="50"/>
              <w:right w:type="dxa" w:w="100"/>
            </w:tcMar>
          </w:tcPr>
          <w:p>
            <w:pPr>
              <w:jc w:val="left"/>
            </w:pPr>
            <w:r>
              <w:rPr>
                <w:rFonts w:ascii="Calibri" w:cs="Calibri" w:eastAsia="Calibri" w:hAnsi="Calibri"/>
                <w:b w:val="false"/>
                <w:bCs w:val="false"/>
                <w:color w:val="1A1A1A"/>
                <w:sz w:val="20"/>
                <w:szCs w:val="20"/>
              </w:rPr>
              <w:t xml:space="preserve">AEK [full name]</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Founder</w:t>
            </w:r>
          </w:p>
        </w:tc>
        <w:tc>
          <w:tcPr>
            <w:tcW w:type="dxa" w:w="206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[time / skill / cash]</w:t>
            </w:r>
          </w:p>
        </w:tc>
      </w:tr>
      <w:tr>
        <w:tc>
          <w:tcPr>
            <w:tcW w:type="dxa" w:w="2900"/>
            <w:tcMar>
              <w:top w:type="dxa" w:w="50"/>
              <w:left w:type="dxa" w:w="100"/>
              <w:bottom w:type="dxa" w:w="50"/>
              <w:right w:type="dxa" w:w="100"/>
            </w:tcMar>
          </w:tcPr>
          <w:p>
            <w:pPr>
              <w:jc w:val="left"/>
            </w:pPr>
            <w:r>
              <w:rPr>
                <w:rFonts w:ascii="Calibri" w:cs="Calibri" w:eastAsia="Calibri" w:hAnsi="Calibri"/>
                <w:b w:val="false"/>
                <w:bCs w:val="false"/>
                <w:color w:val="1A1A1A"/>
                <w:sz w:val="20"/>
                <w:szCs w:val="20"/>
              </w:rPr>
              <w:t xml:space="preserve">CHAMNAB [full name]</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Founder</w:t>
            </w:r>
          </w:p>
        </w:tc>
        <w:tc>
          <w:tcPr>
            <w:tcW w:type="dxa" w:w="206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[time / skill / cash]</w:t>
            </w:r>
          </w:p>
        </w:tc>
      </w:tr>
      <w:tr>
        <w:tc>
          <w:tcPr>
            <w:tcW w:type="dxa" w:w="2900"/>
            <w:tcMar>
              <w:top w:type="dxa" w:w="50"/>
              <w:left w:type="dxa" w:w="100"/>
              <w:bottom w:type="dxa" w:w="50"/>
              <w:right w:type="dxa" w:w="100"/>
            </w:tcMar>
          </w:tcPr>
          <w:p>
            <w:pPr>
              <w:jc w:val="left"/>
            </w:pPr>
            <w:r>
              <w:rPr>
                <w:rFonts w:ascii="Calibri" w:cs="Calibri" w:eastAsia="Calibri" w:hAnsi="Calibri"/>
                <w:b w:val="false"/>
                <w:bCs w:val="false"/>
                <w:color w:val="1A1A1A"/>
                <w:sz w:val="20"/>
                <w:szCs w:val="20"/>
              </w:rPr>
              <w:t xml:space="preserve">[Investor name]</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Investor</w:t>
            </w:r>
          </w:p>
        </w:tc>
        <w:tc>
          <w:tcPr>
            <w:tcW w:type="dxa" w:w="206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[__]%</w:t>
            </w:r>
          </w:p>
        </w:tc>
        <w:tc>
          <w:tcPr>
            <w:tcW w:type="dxa" w:w="2200"/>
            <w:tcMar>
              <w:top w:type="dxa" w:w="50"/>
              <w:left w:type="dxa" w:w="100"/>
              <w:bottom w:type="dxa" w:w="50"/>
              <w:right w:type="dxa" w:w="100"/>
            </w:tcMar>
          </w:tcPr>
          <w:p>
            <w:pPr>
              <w:jc w:val="center"/>
            </w:pPr>
            <w:r>
              <w:rPr>
                <w:rFonts w:ascii="Calibri" w:cs="Calibri" w:eastAsia="Calibri" w:hAnsi="Calibri"/>
                <w:b w:val="false"/>
                <w:bCs w:val="false"/>
                <w:color w:val="1A1A1A"/>
                <w:sz w:val="20"/>
                <w:szCs w:val="20"/>
              </w:rPr>
              <w:t xml:space="preserve">USD [amount] (cash)</w:t>
            </w:r>
          </w:p>
        </w:tc>
      </w:tr>
      <w:tr>
        <w:tc>
          <w:tcPr>
            <w:tcW w:type="dxa" w:w="2900"/>
            <w:shd w:fill="EEF1F6" w:val="clear"/>
            <w:tcMar>
              <w:top w:type="dxa" w:w="50"/>
              <w:left w:type="dxa" w:w="100"/>
              <w:bottom w:type="dxa" w:w="50"/>
              <w:right w:type="dxa" w:w="100"/>
            </w:tcMar>
          </w:tcPr>
          <w:p>
            <w:pPr>
              <w:jc w:val="left"/>
            </w:pPr>
            <w:r>
              <w:rPr>
                <w:rFonts w:ascii="Calibri" w:cs="Calibri" w:eastAsia="Calibri" w:hAnsi="Calibri"/>
                <w:b/>
                <w:bCs/>
                <w:color w:val="1A1A1A"/>
                <w:sz w:val="20"/>
                <w:szCs w:val="20"/>
              </w:rPr>
              <w:t xml:space="preserve">Total</w:t>
            </w:r>
          </w:p>
        </w:tc>
        <w:tc>
          <w:tcPr>
            <w:tcW w:type="dxa" w:w="2200"/>
            <w:shd w:fill="EEF1F6" w:val="clear"/>
            <w:tcMar>
              <w:top w:type="dxa" w:w="50"/>
              <w:left w:type="dxa" w:w="100"/>
              <w:bottom w:type="dxa" w:w="50"/>
              <w:right w:type="dxa" w:w="100"/>
            </w:tcMar>
          </w:tcPr>
          <w:p>
            <w:pPr>
              <w:jc w:val="center"/>
            </w:pPr>
            <w:r>
              <w:rPr>
                <w:rFonts w:ascii="Calibri" w:cs="Calibri" w:eastAsia="Calibri" w:hAnsi="Calibri"/>
                <w:b/>
                <w:bCs/>
                <w:color w:val="1A1A1A"/>
                <w:sz w:val="20"/>
                <w:szCs w:val="20"/>
              </w:rPr>
              <w:t xml:space="preserve"/>
            </w:r>
          </w:p>
        </w:tc>
        <w:tc>
          <w:tcPr>
            <w:tcW w:type="dxa" w:w="2060"/>
            <w:shd w:fill="EEF1F6" w:val="clear"/>
            <w:tcMar>
              <w:top w:type="dxa" w:w="50"/>
              <w:left w:type="dxa" w:w="100"/>
              <w:bottom w:type="dxa" w:w="50"/>
              <w:right w:type="dxa" w:w="100"/>
            </w:tcMar>
          </w:tcPr>
          <w:p>
            <w:pPr>
              <w:jc w:val="center"/>
            </w:pPr>
            <w:r>
              <w:rPr>
                <w:rFonts w:ascii="Calibri" w:cs="Calibri" w:eastAsia="Calibri" w:hAnsi="Calibri"/>
                <w:b/>
                <w:bCs/>
                <w:color w:val="1A1A1A"/>
                <w:sz w:val="20"/>
                <w:szCs w:val="20"/>
              </w:rPr>
              <w:t xml:space="preserve">100%</w:t>
            </w:r>
          </w:p>
        </w:tc>
        <w:tc>
          <w:tcPr>
            <w:tcW w:type="dxa" w:w="2200"/>
            <w:shd w:fill="EEF1F6" w:val="clear"/>
            <w:tcMar>
              <w:top w:type="dxa" w:w="50"/>
              <w:left w:type="dxa" w:w="100"/>
              <w:bottom w:type="dxa" w:w="50"/>
              <w:right w:type="dxa" w:w="100"/>
            </w:tcMar>
          </w:tcPr>
          <w:p>
            <w:pPr>
              <w:jc w:val="center"/>
            </w:pPr>
            <w:r>
              <w:rPr>
                <w:rFonts w:ascii="Calibri" w:cs="Calibri" w:eastAsia="Calibri" w:hAnsi="Calibri"/>
                <w:b/>
                <w:bCs/>
                <w:color w:val="1A1A1A"/>
                <w:sz w:val="20"/>
                <w:szCs w:val="20"/>
              </w:rPr>
              <w:t xml:space="preserve"/>
            </w:r>
          </w:p>
        </w:tc>
      </w:tr>
    </w:tbl>
    <w:p>
      <w:pPr>
        <w:spacing w:after="130" w:line="278"/>
        <w:ind w:left="620"/>
      </w:pPr>
      <w:r>
        <w:rPr>
          <w:rFonts w:ascii="Calibri" w:cs="Calibri" w:eastAsia="Calibri" w:hAnsi="Calibri"/>
          <w:i/>
          <w:iCs/>
          <w:color w:val="70707A"/>
          <w:sz w:val="19"/>
          <w:szCs w:val="19"/>
        </w:rPr>
        <w:t xml:space="preserve">[ Drafting note: Decide the Founders’ split between AEK and CHAMNAB (e.g. 50/50, or weighted by contribution) and the Investor’s percentage (their cash against an agreed value for the Project). The three figures must add up to 100%. ]</w:t>
      </w:r>
    </w:p>
    <w:p>
      <w:pPr>
        <w:spacing w:before="220"/>
      </w:pPr>
    </w:p>
    <w:p>
      <w:pPr>
        <w:pStyle w:val="Heading1"/>
        <w:keepNext/>
        <w:spacing w:after="140" w:before="300"/>
      </w:pPr>
      <w:r>
        <w:rPr>
          <w:rFonts w:ascii="Cambria" w:cs="Cambria" w:eastAsia="Cambria" w:hAnsi="Cambria"/>
          <w:b/>
          <w:bCs/>
          <w:caps/>
          <w:color w:val="000000"/>
          <w:sz w:val="23"/>
          <w:szCs w:val="23"/>
        </w:rPr>
        <w:t xml:space="preserve">Schedule 2 — The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EF1F6" w:val="clear"/>
            <w:tcMar>
              <w:top w:type="dxa" w:w="50"/>
              <w:left w:type="dxa" w:w="100"/>
              <w:bottom w:type="dxa" w:w="50"/>
              <w:right w:type="dxa" w:w="100"/>
            </w:tcMar>
          </w:tcPr>
          <w:p>
            <w:r>
              <w:rPr>
                <w:rFonts w:ascii="Calibri" w:cs="Calibri" w:eastAsia="Calibri" w:hAnsi="Calibri"/>
                <w:b/>
                <w:bCs/>
                <w:color w:val="1A1A1A"/>
                <w:sz w:val="20"/>
                <w:szCs w:val="20"/>
              </w:rPr>
              <w:t xml:space="preserve">Total Investment</w:t>
            </w:r>
          </w:p>
        </w:tc>
        <w:tc>
          <w:tcPr>
            <w:tcW w:type="dxa" w:w="6360"/>
            <w:tcMar>
              <w:top w:type="dxa" w:w="50"/>
              <w:left w:type="dxa" w:w="100"/>
              <w:bottom w:type="dxa" w:w="50"/>
              <w:right w:type="dxa" w:w="100"/>
            </w:tcMar>
          </w:tcPr>
          <w:p>
            <w:r>
              <w:rPr>
                <w:rFonts w:ascii="Calibri" w:cs="Calibri" w:eastAsia="Calibri" w:hAnsi="Calibri"/>
                <w:color w:val="1A1A1A"/>
                <w:sz w:val="20"/>
                <w:szCs w:val="20"/>
              </w:rPr>
              <w:t xml:space="preserve">USD [amount]</w:t>
            </w:r>
          </w:p>
        </w:tc>
      </w:tr>
      <w:tr>
        <w:tc>
          <w:tcPr>
            <w:tcW w:type="dxa" w:w="3000"/>
            <w:shd w:fill="EEF1F6" w:val="clear"/>
            <w:tcMar>
              <w:top w:type="dxa" w:w="50"/>
              <w:left w:type="dxa" w:w="100"/>
              <w:bottom w:type="dxa" w:w="50"/>
              <w:right w:type="dxa" w:w="100"/>
            </w:tcMar>
          </w:tcPr>
          <w:p>
            <w:r>
              <w:rPr>
                <w:rFonts w:ascii="Calibri" w:cs="Calibri" w:eastAsia="Calibri" w:hAnsi="Calibri"/>
                <w:b/>
                <w:bCs/>
                <w:color w:val="1A1A1A"/>
                <w:sz w:val="20"/>
                <w:szCs w:val="20"/>
              </w:rPr>
              <w:t xml:space="preserve">For an Ownership Interest of</w:t>
            </w:r>
          </w:p>
        </w:tc>
        <w:tc>
          <w:tcPr>
            <w:tcW w:type="dxa" w:w="6360"/>
            <w:tcMar>
              <w:top w:type="dxa" w:w="50"/>
              <w:left w:type="dxa" w:w="100"/>
              <w:bottom w:type="dxa" w:w="50"/>
              <w:right w:type="dxa" w:w="100"/>
            </w:tcMar>
          </w:tcPr>
          <w:p>
            <w:r>
              <w:rPr>
                <w:rFonts w:ascii="Calibri" w:cs="Calibri" w:eastAsia="Calibri" w:hAnsi="Calibri"/>
                <w:color w:val="1A1A1A"/>
                <w:sz w:val="20"/>
                <w:szCs w:val="20"/>
              </w:rPr>
              <w:t xml:space="preserve">[__]%</w:t>
            </w:r>
          </w:p>
        </w:tc>
      </w:tr>
      <w:tr>
        <w:tc>
          <w:tcPr>
            <w:tcW w:type="dxa" w:w="3000"/>
            <w:shd w:fill="EEF1F6" w:val="clear"/>
            <w:tcMar>
              <w:top w:type="dxa" w:w="50"/>
              <w:left w:type="dxa" w:w="100"/>
              <w:bottom w:type="dxa" w:w="50"/>
              <w:right w:type="dxa" w:w="100"/>
            </w:tcMar>
          </w:tcPr>
          <w:p>
            <w:r>
              <w:rPr>
                <w:rFonts w:ascii="Calibri" w:cs="Calibri" w:eastAsia="Calibri" w:hAnsi="Calibri"/>
                <w:b/>
                <w:bCs/>
                <w:color w:val="1A1A1A"/>
                <w:sz w:val="20"/>
                <w:szCs w:val="20"/>
              </w:rPr>
              <w:t xml:space="preserve">Payment</w:t>
            </w:r>
          </w:p>
        </w:tc>
        <w:tc>
          <w:tcPr>
            <w:tcW w:type="dxa" w:w="6360"/>
            <w:tcMar>
              <w:top w:type="dxa" w:w="50"/>
              <w:left w:type="dxa" w:w="100"/>
              <w:bottom w:type="dxa" w:w="50"/>
              <w:right w:type="dxa" w:w="100"/>
            </w:tcMar>
          </w:tcPr>
          <w:p>
            <w:r>
              <w:rPr>
                <w:rFonts w:ascii="Calibri" w:cs="Calibri" w:eastAsia="Calibri" w:hAnsi="Calibri"/>
                <w:color w:val="1A1A1A"/>
                <w:sz w:val="20"/>
                <w:szCs w:val="20"/>
              </w:rPr>
              <w:t xml:space="preserve">[e.g. USD [__] on signing; USD [__] on [milestone / date]]</w:t>
            </w:r>
          </w:p>
        </w:tc>
      </w:tr>
      <w:tr>
        <w:tc>
          <w:tcPr>
            <w:tcW w:type="dxa" w:w="3000"/>
            <w:shd w:fill="EEF1F6" w:val="clear"/>
            <w:tcMar>
              <w:top w:type="dxa" w:w="50"/>
              <w:left w:type="dxa" w:w="100"/>
              <w:bottom w:type="dxa" w:w="50"/>
              <w:right w:type="dxa" w:w="100"/>
            </w:tcMar>
          </w:tcPr>
          <w:p>
            <w:r>
              <w:rPr>
                <w:rFonts w:ascii="Calibri" w:cs="Calibri" w:eastAsia="Calibri" w:hAnsi="Calibri"/>
                <w:b/>
                <w:bCs/>
                <w:color w:val="1A1A1A"/>
                <w:sz w:val="20"/>
                <w:szCs w:val="20"/>
              </w:rPr>
              <w:t xml:space="preserve">Held in</w:t>
            </w:r>
          </w:p>
        </w:tc>
        <w:tc>
          <w:tcPr>
            <w:tcW w:type="dxa" w:w="6360"/>
            <w:tcMar>
              <w:top w:type="dxa" w:w="50"/>
              <w:left w:type="dxa" w:w="100"/>
              <w:bottom w:type="dxa" w:w="50"/>
              <w:right w:type="dxa" w:w="100"/>
            </w:tcMar>
          </w:tcPr>
          <w:p>
            <w:r>
              <w:rPr>
                <w:rFonts w:ascii="Calibri" w:cs="Calibri" w:eastAsia="Calibri" w:hAnsi="Calibri"/>
                <w:color w:val="1A1A1A"/>
                <w:sz w:val="20"/>
                <w:szCs w:val="20"/>
              </w:rPr>
              <w:t xml:space="preserve">A dedicated Project bank account (then the Company’s account on incorporation)</w:t>
            </w:r>
          </w:p>
        </w:tc>
      </w:tr>
      <w:tr>
        <w:tc>
          <w:tcPr>
            <w:tcW w:type="dxa" w:w="3000"/>
            <w:shd w:fill="EEF1F6" w:val="clear"/>
            <w:tcMar>
              <w:top w:type="dxa" w:w="50"/>
              <w:left w:type="dxa" w:w="100"/>
              <w:bottom w:type="dxa" w:w="50"/>
              <w:right w:type="dxa" w:w="100"/>
            </w:tcMar>
          </w:tcPr>
          <w:p>
            <w:r>
              <w:rPr>
                <w:rFonts w:ascii="Calibri" w:cs="Calibri" w:eastAsia="Calibri" w:hAnsi="Calibri"/>
                <w:b/>
                <w:bCs/>
                <w:color w:val="1A1A1A"/>
                <w:sz w:val="20"/>
                <w:szCs w:val="20"/>
              </w:rPr>
              <w:t xml:space="preserve">Use of funds</w:t>
            </w:r>
          </w:p>
        </w:tc>
        <w:tc>
          <w:tcPr>
            <w:tcW w:type="dxa" w:w="6360"/>
            <w:tcMar>
              <w:top w:type="dxa" w:w="50"/>
              <w:left w:type="dxa" w:w="100"/>
              <w:bottom w:type="dxa" w:w="50"/>
              <w:right w:type="dxa" w:w="100"/>
            </w:tcMar>
          </w:tcPr>
          <w:p>
            <w:r>
              <w:rPr>
                <w:rFonts w:ascii="Calibri" w:cs="Calibri" w:eastAsia="Calibri" w:hAnsi="Calibri"/>
                <w:color w:val="1A1A1A"/>
                <w:sz w:val="20"/>
                <w:szCs w:val="20"/>
              </w:rPr>
              <w:t xml:space="preserve">Content licensing &amp; Khmer voice-over production; product &amp; technology; marketing &amp; user acquisition; working capital — substantially per the approved budget</w:t>
            </w:r>
          </w:p>
        </w:tc>
      </w:tr>
    </w:tbl>
    <w:p>
      <w:pPr>
        <w:spacing w:before="220"/>
      </w:pPr>
    </w:p>
    <w:p>
      <w:pPr>
        <w:pStyle w:val="Heading1"/>
        <w:keepNext/>
        <w:spacing w:after="140" w:before="300"/>
      </w:pPr>
      <w:r>
        <w:rPr>
          <w:rFonts w:ascii="Cambria" w:cs="Cambria" w:eastAsia="Cambria" w:hAnsi="Cambria"/>
          <w:b/>
          <w:bCs/>
          <w:caps/>
          <w:color w:val="000000"/>
          <w:sz w:val="23"/>
          <w:szCs w:val="23"/>
        </w:rPr>
        <w:t xml:space="preserve">Schedule 3 — Founder Roles and Contributions</w:t>
      </w:r>
    </w:p>
    <w:p>
      <w:pPr>
        <w:tabs>
          <w:tab w:val="left" w:pos="620"/>
        </w:tabs>
        <w:spacing w:after="130" w:line="278"/>
        <w:ind w:left="620" w:hanging="520"/>
        <w:jc w:val="both"/>
      </w:pPr>
      <w:r>
        <w:rPr>
          <w:rFonts w:ascii="Calibri" w:cs="Calibri" w:eastAsia="Calibri" w:hAnsi="Calibri"/>
          <w:color w:val="1A1A1A"/>
          <w:sz w:val="21"/>
          <w:szCs w:val="21"/>
        </w:rPr>
        <w:t xml:space="preserve">1.</w:t>
      </w:r>
      <w:tab/>
      <w:r>
        <w:rPr>
          <w:rFonts w:ascii="Calibri" w:cs="Calibri" w:eastAsia="Calibri" w:hAnsi="Calibri"/>
          <w:b/>
          <w:bCs/>
          <w:color w:val="1A1A1A"/>
          <w:sz w:val="21"/>
          <w:szCs w:val="21"/>
        </w:rPr>
        <w:t xml:space="preserve">AEK: </w:t>
      </w:r>
      <w:r>
        <w:rPr>
          <w:rFonts w:ascii="Calibri" w:cs="Calibri" w:eastAsia="Calibri" w:hAnsi="Calibri"/>
          <w:color w:val="1A1A1A"/>
          <w:sz w:val="21"/>
          <w:szCs w:val="21"/>
        </w:rPr>
        <w:t xml:space="preserve">Role [e.g. CEO / licensing &amp; fundraising]. Time commitment [full-time]. Contribution [describe cash and non-cash contributions].</w:t>
      </w:r>
    </w:p>
    <w:p>
      <w:pPr>
        <w:tabs>
          <w:tab w:val="left" w:pos="620"/>
        </w:tabs>
        <w:spacing w:after="130" w:line="278"/>
        <w:ind w:left="620" w:hanging="520"/>
        <w:jc w:val="both"/>
      </w:pPr>
      <w:r>
        <w:rPr>
          <w:rFonts w:ascii="Calibri" w:cs="Calibri" w:eastAsia="Calibri" w:hAnsi="Calibri"/>
          <w:color w:val="1A1A1A"/>
          <w:sz w:val="21"/>
          <w:szCs w:val="21"/>
        </w:rPr>
        <w:t xml:space="preserve">2.</w:t>
      </w:r>
      <w:tab/>
      <w:r>
        <w:rPr>
          <w:rFonts w:ascii="Calibri" w:cs="Calibri" w:eastAsia="Calibri" w:hAnsi="Calibri"/>
          <w:b/>
          <w:bCs/>
          <w:color w:val="1A1A1A"/>
          <w:sz w:val="21"/>
          <w:szCs w:val="21"/>
        </w:rPr>
        <w:t xml:space="preserve">CHAMNAB: </w:t>
      </w:r>
      <w:r>
        <w:rPr>
          <w:rFonts w:ascii="Calibri" w:cs="Calibri" w:eastAsia="Calibri" w:hAnsi="Calibri"/>
          <w:color w:val="1A1A1A"/>
          <w:sz w:val="21"/>
          <w:szCs w:val="21"/>
        </w:rPr>
        <w:t xml:space="preserve">Role [e.g. Head of Content &amp; Voice-over / Product]. Time commitment [full-time]. Contribution [describe cash and non-cash contributions].</w:t>
      </w:r>
    </w:p>
    <w:sectPr>
      <w:headerReference w:type="default" r:id="rId7"/>
      <w:footerReference w:type="default" r:id="rId8"/>
      <w:pgSz w:w="11906" w:h="16838" w:orient="portrait"/>
      <w:pgMar w:top="14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4"/>
      </w:pBdr>
      <w:spacing w:before="40"/>
      <w:jc w:val="center"/>
    </w:pPr>
    <w:r>
      <w:rPr>
        <w:rFonts w:ascii="Calibri" w:cs="Calibri" w:eastAsia="Calibri" w:hAnsi="Calibri"/>
        <w:color w:val="70707A"/>
        <w:sz w:val="16"/>
        <w:szCs w:val="16"/>
      </w:rPr>
      <w:t xml:space="preserve">CONFIDENTIAL DRAFT — for review by legal counsel     |     Page </w:t>
    </w:r>
    <w:r>
      <w:rPr>
        <w:rFonts w:ascii="Calibri" w:cs="Calibri" w:eastAsia="Calibri" w:hAnsi="Calibri"/>
        <w:color w:val="70707A"/>
        <w:sz w:val="16"/>
        <w:szCs w:val="16"/>
      </w:rPr>
      <w:fldChar w:fldCharType="begin"/>
      <w:instrText xml:space="preserve">PAGE</w:instrText>
      <w:fldChar w:fldCharType="separate"/>
      <w:fldChar w:fldCharType="end"/>
    </w:r>
    <w:r>
      <w:rPr>
        <w:rFonts w:ascii="Calibri" w:cs="Calibri" w:eastAsia="Calibri" w:hAnsi="Calibri"/>
        <w:color w:val="70707A"/>
        <w:sz w:val="16"/>
        <w:szCs w:val="16"/>
      </w:rPr>
      <w:t xml:space="preserve"> of </w:t>
    </w:r>
    <w:r>
      <w:rPr>
        <w:rFonts w:ascii="Calibri" w:cs="Calibri" w:eastAsia="Calibri" w:hAnsi="Calibri"/>
        <w:color w:val="7070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spacing w:after="40"/>
      <w:jc w:val="right"/>
    </w:pPr>
    <w:r>
      <w:rPr>
        <w:rFonts w:ascii="Calibri" w:cs="Calibri" w:eastAsia="Calibri" w:hAnsi="Calibri"/>
        <w:color w:val="70707A"/>
        <w:sz w:val="16"/>
        <w:szCs w:val="16"/>
      </w:rPr>
      <w:t xml:space="preserve">Founders’ &amp; Investment Agreement — Chamlak Movie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mbria" w:cs="Cambria" w:eastAsia="Cambria" w:hAnsi="Cambria"/>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Founders' and Investment Agreement — Chamlak Movie Project</dc:title>
  <dc:creator>Chamlak Movie</dc:creator>
  <cp:lastModifiedBy>Un-named</cp:lastModifiedBy>
  <cp:revision>1</cp:revision>
  <dcterms:created xsi:type="dcterms:W3CDTF">2026-08-02T06:15:28.095Z</dcterms:created>
  <dcterms:modified xsi:type="dcterms:W3CDTF">2026-08-02T06:15:28.122Z</dcterms:modified>
</cp:coreProperties>
</file>

<file path=docProps/custom.xml><?xml version="1.0" encoding="utf-8"?>
<Properties xmlns="http://schemas.openxmlformats.org/officeDocument/2006/custom-properties" xmlns:vt="http://schemas.openxmlformats.org/officeDocument/2006/docPropsVTypes"/>
</file>