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DM Sans" w:cs="DM Sans" w:eastAsia="DM Sans" w:hAnsi="DM Sans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sz w:val="72"/>
          <w:szCs w:val="72"/>
          <w:shd w:fill="e0ff00" w:val="clear"/>
          <w:rtl w:val="0"/>
        </w:rPr>
        <w:t xml:space="preserve">Clase 12 - </w:t>
      </w:r>
      <w:r w:rsidDel="00000000" w:rsidR="00000000" w:rsidRPr="00000000">
        <w:rPr>
          <w:rFonts w:ascii="DM Sans" w:cs="DM Sans" w:eastAsia="DM Sans" w:hAnsi="DM Sans"/>
          <w:b w:val="1"/>
          <w:sz w:val="72"/>
          <w:szCs w:val="72"/>
          <w:shd w:fill="e0ff00" w:val="clear"/>
          <w:rtl w:val="0"/>
        </w:rPr>
        <w:t xml:space="preserve">Sublenguaje DML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pStyle w:val="Title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yva56yxnjq2p" w:id="0"/>
      <w:bookmarkEnd w:id="0"/>
      <w:r w:rsidDel="00000000" w:rsidR="00000000" w:rsidRPr="00000000">
        <w:rPr>
          <w:rFonts w:ascii="DM Sans" w:cs="DM Sans" w:eastAsia="DM Sans" w:hAnsi="DM Sans"/>
          <w:sz w:val="70"/>
          <w:szCs w:val="70"/>
          <w:vertAlign w:val="baseline"/>
          <w:rtl w:val="0"/>
        </w:rPr>
        <w:t xml:space="preserve">SENTENCIAS INSERT, UPDATE, DELETE, COMPLEMENTADAS CON SUBCONSULTAS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2ne199ct2hdz" w:id="1"/>
      <w:bookmarkEnd w:id="1"/>
      <w:r w:rsidDel="00000000" w:rsidR="00000000" w:rsidRPr="00000000">
        <w:rPr>
          <w:rFonts w:ascii="DM Sans" w:cs="DM Sans" w:eastAsia="DM Sans" w:hAnsi="DM Sans"/>
          <w:b w:val="0"/>
          <w:sz w:val="26"/>
          <w:szCs w:val="26"/>
        </w:rPr>
        <w:drawing>
          <wp:inline distB="114300" distT="114300" distL="114300" distR="114300">
            <wp:extent cx="271463" cy="2714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1463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INTERACTUAR CON SUBCONSULTAS DE UNA OPERACIÓN DE INSERCIÓN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subconsulta es básicamente una consulta SELECT realizada con el propósito de devolver un dato importante; que será utilizado por INSERT para cumplir con su objetivo.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caso requerido es, por ejemplo, cuando tenemos dos tablas (tabla1 y tabla2) relacionadas entre sí por una clave foránea, y necesitamos resolver que ambas tablas posean sus datos normalizados.</w:t>
      </w:r>
    </w:p>
    <w:p w:rsidR="00000000" w:rsidDel="00000000" w:rsidP="00000000" w:rsidRDefault="00000000" w:rsidRPr="00000000" w14:paraId="0000000A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widowControl w:val="0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</w:rPr>
      </w:pPr>
      <w:bookmarkStart w:colFirst="0" w:colLast="0" w:name="_8g5vx7moyxfz" w:id="2"/>
      <w:bookmarkEnd w:id="2"/>
      <w:r w:rsidDel="00000000" w:rsidR="00000000" w:rsidRPr="00000000">
        <w:rPr>
          <w:rFonts w:ascii="DM Sans" w:cs="DM Sans" w:eastAsia="DM Sans" w:hAnsi="DM Sans"/>
          <w:highlight w:val="magenta"/>
          <w:rtl w:val="0"/>
        </w:rPr>
        <w:t xml:space="preserve">Sintaxis de INSERT + SUBCONSULTA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0000ff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tabla2 (campo1, campo2)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DM Sans" w:cs="DM Sans" w:eastAsia="DM Sans" w:hAnsi="DM Sans"/>
          <w:b w:val="1"/>
          <w:color w:val="0000ff"/>
          <w:sz w:val="24"/>
          <w:szCs w:val="24"/>
          <w:rtl w:val="0"/>
        </w:rPr>
        <w:t xml:space="preserve">   VALUES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 ((subc SELECT), campo2);</w:t>
      </w:r>
    </w:p>
    <w:p w:rsidR="00000000" w:rsidDel="00000000" w:rsidP="00000000" w:rsidRDefault="00000000" w:rsidRPr="00000000" w14:paraId="00000011">
      <w:pPr>
        <w:widowControl w:val="0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u w:val="singl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new_class (id_level, id_class, description)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(17, 10, ‘Adventure Other’),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(15, 1, ‘Spy Other’),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(17, 20, ‘British Comedy’),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(17, 30, ‘Adventure ’),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(14, 1, ‘’),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(18, 1, ‘’);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TABLE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NEW_CLASS (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id_level int NOT 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id_class int NOT NULL,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description varchar(200) NOT 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CONSTRAINT PK_CLASS PRIMARY KEY (id_class,id_level)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new_level_game (id_level, description)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 DISTINCT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id_level, 'New level'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new_class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id_level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id_level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level_game)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yr3zywky1zb5" w:id="3"/>
      <w:bookmarkEnd w:id="3"/>
      <w:r w:rsidDel="00000000" w:rsidR="00000000" w:rsidRPr="00000000">
        <w:rPr>
          <w:rFonts w:ascii="DM Sans" w:cs="DM Sans" w:eastAsia="DM Sans" w:hAnsi="DM Sans"/>
          <w:b w:val="0"/>
          <w:sz w:val="26"/>
          <w:szCs w:val="26"/>
        </w:rPr>
        <w:drawing>
          <wp:inline distB="114300" distT="114300" distL="114300" distR="114300">
            <wp:extent cx="271463" cy="2714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1463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SELECT INTO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tcyshcmej5rj" w:id="4"/>
      <w:bookmarkEnd w:id="4"/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PROPUESTA DE MYSQL PARA LA CLÁUSULA ‘SELECT INTO’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posible crear nuevas tablas a partir de una existente, insertando registros en la nueva tabla, de acuerdo a una o más condiciones específicas mediante  la sentencia CREATE TABLE.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  <w:u w:val="singl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TABLE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nuevatabla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viejatabla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condiciones);</w:t>
      </w:r>
    </w:p>
    <w:p w:rsidR="00000000" w:rsidDel="00000000" w:rsidP="00000000" w:rsidRDefault="00000000" w:rsidRPr="00000000" w14:paraId="0000002F">
      <w:pPr>
        <w:pStyle w:val="Heading3"/>
        <w:rPr>
          <w:rFonts w:ascii="DM Sans" w:cs="DM Sans" w:eastAsia="DM Sans" w:hAnsi="DM Sans"/>
          <w:vertAlign w:val="baseline"/>
        </w:rPr>
      </w:pPr>
      <w:bookmarkStart w:colFirst="0" w:colLast="0" w:name="_4hmn6ix5y07g" w:id="5"/>
      <w:bookmarkEnd w:id="5"/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CREATE TABLE + (subconsulta)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 forma creamos una nueva tabla a partir de la estructura y los datos de una tabla existente. Y hasta decidimos qué registros copiar, a través de uno o más condicionales.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PLAY_INCOMPLETED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(SELECT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= ‘FALSE’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contamos con la posibilidad de agregar solo algunos campos en la nueva tabla; si es que no necesitamos llevarnos todos los campos existentes de la tabla original.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PLAY_INCOMPLETED_W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(SELECT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id_game, id_system_user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  <w:br w:type="textWrapping"/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= ‘FALSE’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h0iy1lhxnbl4" w:id="6"/>
      <w:bookmarkEnd w:id="6"/>
      <w:r w:rsidDel="00000000" w:rsidR="00000000" w:rsidRPr="00000000">
        <w:rPr>
          <w:rFonts w:ascii="DM Sans" w:cs="DM Sans" w:eastAsia="DM Sans" w:hAnsi="DM Sans"/>
          <w:b w:val="0"/>
          <w:sz w:val="26"/>
          <w:szCs w:val="26"/>
        </w:rPr>
        <w:drawing>
          <wp:inline distB="114300" distT="114300" distL="114300" distR="114300">
            <wp:extent cx="271463" cy="27146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1463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UPDATE CON SUBCONSULTAS</w:t>
      </w:r>
    </w:p>
    <w:p w:rsidR="00000000" w:rsidDel="00000000" w:rsidP="00000000" w:rsidRDefault="00000000" w:rsidRPr="00000000" w14:paraId="0000003A">
      <w:pPr>
        <w:pStyle w:val="Heading4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slt4cs0ueb9" w:id="7"/>
      <w:bookmarkEnd w:id="7"/>
      <w:r w:rsidDel="00000000" w:rsidR="00000000" w:rsidRPr="00000000">
        <w:rPr>
          <w:rFonts w:ascii="DM Sans" w:cs="DM Sans" w:eastAsia="DM Sans" w:hAnsi="DM Sans"/>
          <w:sz w:val="28"/>
          <w:szCs w:val="28"/>
        </w:rPr>
        <w:drawing>
          <wp:inline distB="114300" distT="114300" distL="114300" distR="114300">
            <wp:extent cx="190500" cy="1905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UPDATE + subconsulta: sintaxis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igual forma que con la cláusula INSERT, también podemos aplicar una actualización de información en tablas utilizando la sentencia UPDATE combinada con una subconsulta SQL.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cláusula WHERE podremos reemplazar el operador de comparación por el cual creamos conveniente.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unCampo = valor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otroCampo =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(SELECT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condiciones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Alternando el operador de comparación entre las diferentes opciones que pone a disposición SQL, podremos controlar que la actualización de datos sea masiva (aplicada a varios registros a la vez), o de forma individual.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ggj8gch64x4z" w:id="8"/>
      <w:bookmarkEnd w:id="8"/>
      <w:r w:rsidDel="00000000" w:rsidR="00000000" w:rsidRPr="00000000">
        <w:rPr>
          <w:rFonts w:ascii="DM Sans" w:cs="DM Sans" w:eastAsia="DM Sans" w:hAnsi="DM Sans"/>
          <w:b w:val="0"/>
          <w:sz w:val="26"/>
          <w:szCs w:val="26"/>
        </w:rPr>
        <w:drawing>
          <wp:inline distB="114300" distT="114300" distL="114300" distR="114300">
            <wp:extent cx="271463" cy="27146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1463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DELETE CON SUBCONSULTAS</w:t>
      </w:r>
    </w:p>
    <w:p w:rsidR="00000000" w:rsidDel="00000000" w:rsidP="00000000" w:rsidRDefault="00000000" w:rsidRPr="00000000" w14:paraId="00000047">
      <w:pPr>
        <w:pStyle w:val="Heading4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ktk07k2m67xa" w:id="9"/>
      <w:bookmarkEnd w:id="9"/>
      <w:r w:rsidDel="00000000" w:rsidR="00000000" w:rsidRPr="00000000">
        <w:rPr>
          <w:rFonts w:ascii="DM Sans" w:cs="DM Sans" w:eastAsia="DM Sans" w:hAnsi="DM Sans"/>
          <w:sz w:val="28"/>
          <w:szCs w:val="28"/>
        </w:rPr>
        <w:drawing>
          <wp:inline distB="114300" distT="114300" distL="114300" distR="114300">
            <wp:extent cx="190500" cy="1905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DELETE + SUBCONSULTA: definición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estructura DELETE se establece definiendo una condición que se deba cumplir para eliminar registros. Finalmente, el valor a especificar en la condición, tendrá como resultado lo que devuelva la subconsulta SELECT.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DELETE FROM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=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(SELECT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otraTabla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condición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Mientras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practicas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operaciones de actualización al igual que operaciones de eliminación de registros, te recomendamos crear tablas de backup con los datos a modificar/eliminar, para que puedas restaurar rápidamente los mismos en el caso que la cláusula especificada haya modificado o eliminado más o menos información de la esperada.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  <w:rtl w:val="0"/>
        </w:rPr>
        <w:t xml:space="preserve">BUENAS PRÁCTICAS PERFORMANCE TUNING</w:t>
      </w:r>
    </w:p>
    <w:p w:rsidR="00000000" w:rsidDel="00000000" w:rsidP="00000000" w:rsidRDefault="00000000" w:rsidRPr="00000000" w14:paraId="00000052">
      <w:pPr>
        <w:widowControl w:val="0"/>
        <w:spacing w:line="216" w:lineRule="auto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DM Sans" w:cs="DM Sans" w:eastAsia="DM Sans" w:hAnsi="DM Sans"/>
          <w:b w:val="1"/>
          <w:sz w:val="24"/>
          <w:szCs w:val="24"/>
          <w:shd w:fill="eaff6a" w:val="clear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shd w:fill="eaff6a" w:val="clear"/>
          <w:rtl w:val="0"/>
        </w:rPr>
        <w:t xml:space="preserve">1. Columnas clave de índice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DM Sans" w:cs="DM Sans" w:eastAsia="DM Sans" w:hAnsi="DM Sans"/>
          <w:b w:val="1"/>
          <w:sz w:val="24"/>
          <w:szCs w:val="24"/>
          <w:shd w:fill="eaff6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Asegurarnos de indexar las columnas que se utilizan en las cláusulas JOIN para que la consulta devuelva el resultado rápidamente.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Si se usa la declaración UPDATE, que involucra más de una tabla, asegurarnos de que todas las columnas que se usan para unir las tablas estén indexadas.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DM Sans" w:cs="DM Sans" w:eastAsia="DM Sans" w:hAnsi="DM Sans"/>
          <w:b w:val="1"/>
          <w:sz w:val="24"/>
          <w:szCs w:val="24"/>
          <w:shd w:fill="eaff6a" w:val="clear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shd w:fill="eaff6a" w:val="clear"/>
          <w:rtl w:val="0"/>
        </w:rPr>
        <w:t xml:space="preserve">2. Utilizar la sentencia LIMIT(1) cuando se utilice DELETE/UPDATE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Cada actualización/eliminación individual se realiza mediante el </w:t>
      </w:r>
      <w:r w:rsidDel="00000000" w:rsidR="00000000" w:rsidRPr="00000000">
        <w:rPr>
          <w:rFonts w:ascii="DM Sans" w:cs="DM Sans" w:eastAsia="DM Sans" w:hAnsi="DM Sans"/>
          <w:sz w:val="24"/>
          <w:szCs w:val="24"/>
          <w:shd w:fill="eaff6a" w:val="clear"/>
          <w:rtl w:val="0"/>
        </w:rPr>
        <w:t xml:space="preserve">valor único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y está limitada a exactamente una fila (usando LIMIT(1))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Esto nos asegura que cada comando impacte exactamente en una fila. Además, para las actualizaciones, esta es a veces la única opción, porque puede esperar que tenga diferentes valores que desee establecer para diferentes filas.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66675</wp:posOffset>
          </wp:positionV>
          <wp:extent cx="7798051" cy="2233613"/>
          <wp:effectExtent b="0" l="0" r="0" t="0"/>
          <wp:wrapTopAndBottom distB="0" distT="0"/>
          <wp:docPr descr="encabezado: material complementario" id="9" name="image4.png"/>
          <a:graphic>
            <a:graphicData uri="http://schemas.openxmlformats.org/drawingml/2006/picture">
              <pic:pic>
                <pic:nvPicPr>
                  <pic:cNvPr descr="encabezado: material complementario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8051" cy="2233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