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7BFC">
      <w:r>
        <w:t>The program has been tested on various test cases one of which is shown in the following example</w:t>
      </w:r>
    </w:p>
    <w:p w:rsidR="00D77BFC" w:rsidRDefault="00D77B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5pt">
            <v:imagedata r:id="rId4" o:title="1"/>
          </v:shape>
        </w:pict>
      </w:r>
    </w:p>
    <w:p w:rsidR="00D77BFC" w:rsidRDefault="00D77BFC"/>
    <w:p w:rsidR="00D77BFC" w:rsidRDefault="00D77BFC">
      <w:r>
        <w:pict>
          <v:shape id="_x0000_i1026" type="#_x0000_t75" style="width:468pt;height:245.25pt">
            <v:imagedata r:id="rId5" o:title="2"/>
          </v:shape>
        </w:pict>
      </w:r>
    </w:p>
    <w:sectPr w:rsidR="00D7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7BFC"/>
    <w:rsid w:val="00D7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 Ahuja</dc:creator>
  <cp:keywords/>
  <dc:description/>
  <cp:lastModifiedBy>Jaspreet Singh Ahuja</cp:lastModifiedBy>
  <cp:revision>2</cp:revision>
  <dcterms:created xsi:type="dcterms:W3CDTF">2018-04-12T13:02:00Z</dcterms:created>
  <dcterms:modified xsi:type="dcterms:W3CDTF">2018-04-12T13:07:00Z</dcterms:modified>
</cp:coreProperties>
</file>