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General Profundizado – Curso de Organización de Eventos, Protocolo y Hostelería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p>
      <w:r>
        <w:t>Este documento constituye un índice semántico y estructural ampliado, diseñado para servir como base de conocimiento para sistemas de inteligencia artificial, docentes, estudiantes y profesionales del sector de eventos, protocolo y hostelería. Su función es permitir la comprensión integral del dominio, la interrelación de conceptos y la capacidad de respuesta ante cualquier consulta teórica o práctica.</w:t>
      </w:r>
    </w:p>
    <w:p/>
    <w:p>
      <w:r>
        <w:t>UNIDAD 1 – FUNDAMENTOS DE LOS EVENTOS</w:t>
      </w:r>
    </w:p>
    <w:p>
      <w:r>
        <w:t>Definición de evento. Tipología: eventos institucionales, corporativos, sociales, culturales, deportivos, turísticos, gastronómicos y académicos. Clasificación por escala, formato, objetivo, duración y público. El evento como herramienta estratégica de comunicación, marketing, relaciones públicas y construcción de imagen.</w:t>
      </w:r>
    </w:p>
    <w:p/>
    <w:p>
      <w:r>
        <w:t>UNIDAD 2 – PLANIFICACIÓN Y ORGANIZACIÓN</w:t>
      </w:r>
    </w:p>
    <w:p>
      <w:r>
        <w:t>Fases del evento: conceptualización, diseño, planificación, producción, ejecución, evaluación. Análisis de objetivos, públicos, recursos, cronograma, presupuesto, proveedores y riesgos. Herramientas de gestión: diagramas de Gantt, matrices de responsabilidad, briefing y debriefing.</w:t>
      </w:r>
    </w:p>
    <w:p/>
    <w:p>
      <w:r>
        <w:t>UNIDAD 3 – PROTOCOLO INSTITUCIONAL</w:t>
      </w:r>
    </w:p>
    <w:p>
      <w:r>
        <w:t>Concepto de protocolo y ceremonial. Precedencias, jerarquías, ordenación de autoridades, tratamientos, símbolos del Estado, banderas, himnos, escudos. Protocolo en inauguraciones, visitas oficiales, actos académicos y empresariales.</w:t>
      </w:r>
    </w:p>
    <w:p/>
    <w:p>
      <w:r>
        <w:t>UNIDAD 4 – PROTOCOLO SOCIAL</w:t>
      </w:r>
    </w:p>
    <w:p>
      <w:r>
        <w:t>Normas de cortesía, etiqueta, comportamiento, imagen personal, vestimenta, comunicación verbal y no verbal, saludos, presentaciones, despedidas. Protocolo en mesa, banquetes, cócteles, recepciones y actos formales.</w:t>
      </w:r>
    </w:p>
    <w:p/>
    <w:p>
      <w:r>
        <w:t>UNIDAD 5 – HOSTELERÍA Y RESTAURACIÓN EN EVENTOS</w:t>
      </w:r>
    </w:p>
    <w:p>
      <w:r>
        <w:t>Tipos de servicio: buffet, cóctel, banquete, coffee break, finger food. Organización de cocina y sala. Coordinación entre producción gastronómica y protocolo. Gestión de alérgenos, normativa sanitaria, seguridad alimentaria.</w:t>
      </w:r>
    </w:p>
    <w:p/>
    <w:p>
      <w:r>
        <w:t>UNIDAD 6 – LOGÍSTICA Y PRODUCCIÓN</w:t>
      </w:r>
    </w:p>
    <w:p>
      <w:r>
        <w:t>Selección de espacios, layout, montaje técnico, iluminación, sonido, audiovisuales, escenografía, señalética, accesibilidad universal, flujos de personas y evacuación.</w:t>
      </w:r>
    </w:p>
    <w:p/>
    <w:p>
      <w:r>
        <w:t>UNIDAD 7 – SEGURIDAD Y GESTIÓN DE RIESGOS</w:t>
      </w:r>
    </w:p>
    <w:p>
      <w:r>
        <w:t>Análisis de riesgos, planes de emergencia, primeros auxilios, coordinación con fuerzas de seguridad y servicios sanitarios. Protección de personas, bienes e imagen institucional.</w:t>
      </w:r>
    </w:p>
    <w:p/>
    <w:p>
      <w:r>
        <w:t>UNIDAD 8 – COMUNICACIÓN Y MARKETING</w:t>
      </w:r>
    </w:p>
    <w:p>
      <w:r>
        <w:t>Estrategia de comunicación, branding del evento, storytelling, relaciones con medios, redes sociales, gestión de acreditaciones, experiencia del asistente.</w:t>
      </w:r>
    </w:p>
    <w:p/>
    <w:p>
      <w:r>
        <w:t>UNIDAD 9 – TECNOLOGÍA Y TIC</w:t>
      </w:r>
    </w:p>
    <w:p>
      <w:r>
        <w:t>Uso de plataformas de gestión, CRM, automatización, eventos híbridos y virtuales, streaming, inteligencia artificial aplicada al protocolo, análisis de datos y evaluación de impacto.</w:t>
      </w:r>
    </w:p>
    <w:p/>
    <w:p>
      <w:r>
        <w:t>UNIDAD 10 – LEGISLACIÓN Y ÉTICA PROFESIONAL</w:t>
      </w:r>
    </w:p>
    <w:p>
      <w:r>
        <w:t>Licencias, permisos, seguros, protección de datos, derechos de imagen, responsabilidad civil, cumplimiento normativo y deontología profesional.</w:t>
      </w:r>
    </w:p>
    <w:p/>
    <w:p>
      <w:r>
        <w:t>Este índice se amplía en submódulos conceptuales, procedimentales, normativos y estratégicos, permitiendo a una IA establecer relaciones causales entre protocolo, logística, comunicación, seguridad, experiencia del usuario y reputación institucional.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