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41D" w:rsidRDefault="0025741D" w:rsidP="00EA685F"/>
    <w:tbl>
      <w:tblPr>
        <w:tblW w:w="9640" w:type="dxa"/>
        <w:tblInd w:w="-652" w:type="dxa"/>
        <w:tblLayout w:type="fixed"/>
        <w:tblCellMar>
          <w:left w:w="0" w:type="dxa"/>
          <w:right w:w="0" w:type="dxa"/>
        </w:tblCellMar>
        <w:tblLook w:val="04A0" w:firstRow="1" w:lastRow="0" w:firstColumn="1" w:lastColumn="0" w:noHBand="0" w:noVBand="1"/>
      </w:tblPr>
      <w:tblGrid>
        <w:gridCol w:w="454"/>
        <w:gridCol w:w="283"/>
        <w:gridCol w:w="2042"/>
        <w:gridCol w:w="453"/>
        <w:gridCol w:w="1134"/>
        <w:gridCol w:w="5124"/>
        <w:gridCol w:w="150"/>
      </w:tblGrid>
      <w:tr w:rsidR="0025741D" w:rsidRPr="00F8461B" w:rsidTr="00DD42C1">
        <w:trPr>
          <w:gridAfter w:val="4"/>
          <w:wAfter w:w="6861" w:type="dxa"/>
          <w:trHeight w:hRule="exact" w:val="312"/>
        </w:trPr>
        <w:tc>
          <w:tcPr>
            <w:tcW w:w="454" w:type="dxa"/>
            <w:vAlign w:val="center"/>
          </w:tcPr>
          <w:p w:rsidR="0025741D" w:rsidRPr="00F8461B" w:rsidRDefault="0025741D" w:rsidP="00DD42C1">
            <w:pPr>
              <w:rPr>
                <w:rFonts w:eastAsia="黑体"/>
                <w:b/>
                <w:szCs w:val="20"/>
              </w:rPr>
            </w:pPr>
            <w:r w:rsidRPr="00F8461B">
              <w:rPr>
                <w:rFonts w:eastAsia="黑体"/>
                <w:b/>
                <w:szCs w:val="20"/>
              </w:rPr>
              <w:t>ICS</w:t>
            </w:r>
          </w:p>
        </w:tc>
        <w:tc>
          <w:tcPr>
            <w:tcW w:w="2325" w:type="dxa"/>
            <w:gridSpan w:val="2"/>
            <w:vAlign w:val="center"/>
          </w:tcPr>
          <w:p w:rsidR="0025741D" w:rsidRPr="00F8461B" w:rsidRDefault="0025741D" w:rsidP="00DD42C1">
            <w:pPr>
              <w:jc w:val="left"/>
              <w:textAlignment w:val="center"/>
              <w:rPr>
                <w:rFonts w:ascii="黑体" w:eastAsia="黑体" w:hAnsi="黑体"/>
                <w:kern w:val="0"/>
                <w:szCs w:val="20"/>
              </w:rPr>
            </w:pPr>
            <w:r w:rsidRPr="00F8461B">
              <w:rPr>
                <w:rFonts w:ascii="黑体" w:eastAsia="黑体" w:hAnsi="黑体" w:hint="eastAsia"/>
                <w:noProof/>
                <w:color w:val="548DD4" w:themeColor="text2" w:themeTint="99"/>
                <w:spacing w:val="10"/>
                <w:szCs w:val="20"/>
              </w:rPr>
              <w:drawing>
                <wp:anchor distT="0" distB="0" distL="114300" distR="114300" simplePos="0" relativeHeight="251662336" behindDoc="0" locked="0" layoutInCell="1" allowOverlap="1">
                  <wp:simplePos x="0" y="0"/>
                  <wp:positionH relativeFrom="column">
                    <wp:posOffset>4218305</wp:posOffset>
                  </wp:positionH>
                  <wp:positionV relativeFrom="paragraph">
                    <wp:posOffset>22860</wp:posOffset>
                  </wp:positionV>
                  <wp:extent cx="1242695" cy="1223645"/>
                  <wp:effectExtent l="19050" t="0" r="0" b="0"/>
                  <wp:wrapNone/>
                  <wp:docPr id="2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9"/>
                          <pic:cNvPicPr>
                            <a:picLocks noChangeAspect="1" noChangeArrowheads="1"/>
                          </pic:cNvPicPr>
                        </pic:nvPicPr>
                        <pic:blipFill>
                          <a:blip r:embed="rId10" cstate="print"/>
                          <a:srcRect/>
                          <a:stretch>
                            <a:fillRect/>
                          </a:stretch>
                        </pic:blipFill>
                        <pic:spPr>
                          <a:xfrm>
                            <a:off x="0" y="0"/>
                            <a:ext cx="1242695" cy="1223645"/>
                          </a:xfrm>
                          <a:prstGeom prst="rect">
                            <a:avLst/>
                          </a:prstGeom>
                          <a:noFill/>
                          <a:ln w="9525">
                            <a:noFill/>
                            <a:miter lim="800000"/>
                            <a:headEnd/>
                            <a:tailEnd/>
                          </a:ln>
                        </pic:spPr>
                      </pic:pic>
                    </a:graphicData>
                  </a:graphic>
                </wp:anchor>
              </w:drawing>
            </w:r>
            <w:r w:rsidRPr="00F8461B">
              <w:rPr>
                <w:rFonts w:ascii="黑体" w:eastAsia="黑体" w:hAnsi="黑体" w:hint="eastAsia"/>
                <w:color w:val="548DD4" w:themeColor="text2" w:themeTint="99"/>
                <w:spacing w:val="10"/>
                <w:szCs w:val="20"/>
              </w:rPr>
              <w:t>**.***.**</w:t>
            </w:r>
          </w:p>
          <w:p w:rsidR="0025741D" w:rsidRPr="00F8461B" w:rsidRDefault="0025741D" w:rsidP="00DD42C1">
            <w:pPr>
              <w:rPr>
                <w:rFonts w:ascii="黑体" w:eastAsia="黑体" w:hAnsi="黑体"/>
                <w:szCs w:val="20"/>
              </w:rPr>
            </w:pPr>
          </w:p>
        </w:tc>
      </w:tr>
      <w:tr w:rsidR="0025741D" w:rsidRPr="00F8461B" w:rsidTr="00DD42C1">
        <w:trPr>
          <w:gridAfter w:val="4"/>
          <w:wAfter w:w="6861" w:type="dxa"/>
          <w:trHeight w:hRule="exact" w:val="312"/>
        </w:trPr>
        <w:tc>
          <w:tcPr>
            <w:tcW w:w="737" w:type="dxa"/>
            <w:gridSpan w:val="2"/>
            <w:vAlign w:val="center"/>
          </w:tcPr>
          <w:p w:rsidR="0025741D" w:rsidRPr="00F8461B" w:rsidRDefault="0025741D" w:rsidP="00DD42C1">
            <w:pPr>
              <w:ind w:right="-170"/>
              <w:rPr>
                <w:rFonts w:ascii="黑体" w:eastAsia="黑体" w:hAnsi="黑体"/>
                <w:szCs w:val="20"/>
              </w:rPr>
            </w:pPr>
            <w:r w:rsidRPr="00F8461B">
              <w:rPr>
                <w:rFonts w:eastAsia="黑体"/>
                <w:b/>
                <w:szCs w:val="20"/>
              </w:rPr>
              <w:t>C</w:t>
            </w:r>
            <w:r w:rsidRPr="00F8461B">
              <w:rPr>
                <w:rFonts w:ascii="黑体" w:eastAsia="黑体" w:hAnsi="黑体" w:hint="eastAsia"/>
                <w:color w:val="548DD4" w:themeColor="text2" w:themeTint="99"/>
                <w:spacing w:val="10"/>
                <w:szCs w:val="20"/>
              </w:rPr>
              <w:t>**</w:t>
            </w:r>
          </w:p>
        </w:tc>
        <w:tc>
          <w:tcPr>
            <w:tcW w:w="2042" w:type="dxa"/>
            <w:vAlign w:val="center"/>
          </w:tcPr>
          <w:p w:rsidR="0025741D" w:rsidRPr="00F8461B" w:rsidRDefault="0025741D" w:rsidP="00DD42C1">
            <w:pPr>
              <w:rPr>
                <w:rFonts w:eastAsia="黑体"/>
                <w:szCs w:val="20"/>
              </w:rPr>
            </w:pPr>
          </w:p>
        </w:tc>
      </w:tr>
      <w:tr w:rsidR="0025741D" w:rsidRPr="00F8461B" w:rsidTr="00DD42C1">
        <w:trPr>
          <w:gridAfter w:val="4"/>
          <w:wAfter w:w="6861" w:type="dxa"/>
          <w:trHeight w:hRule="exact" w:val="312"/>
        </w:trPr>
        <w:tc>
          <w:tcPr>
            <w:tcW w:w="737" w:type="dxa"/>
            <w:gridSpan w:val="2"/>
            <w:vAlign w:val="center"/>
          </w:tcPr>
          <w:p w:rsidR="0025741D" w:rsidRPr="00F8461B" w:rsidRDefault="0025741D" w:rsidP="00DD42C1">
            <w:pPr>
              <w:ind w:right="-170"/>
              <w:rPr>
                <w:rFonts w:eastAsia="黑体"/>
                <w:szCs w:val="20"/>
              </w:rPr>
            </w:pPr>
          </w:p>
        </w:tc>
        <w:tc>
          <w:tcPr>
            <w:tcW w:w="2042" w:type="dxa"/>
            <w:vAlign w:val="center"/>
          </w:tcPr>
          <w:p w:rsidR="0025741D" w:rsidRPr="00F8461B" w:rsidRDefault="0025741D" w:rsidP="00DD42C1">
            <w:pPr>
              <w:ind w:left="57"/>
              <w:rPr>
                <w:rFonts w:ascii="Arial Narrow" w:eastAsia="黑体" w:hAnsi="Arial Narrow"/>
                <w:szCs w:val="20"/>
              </w:rPr>
            </w:pPr>
          </w:p>
        </w:tc>
      </w:tr>
      <w:tr w:rsidR="0025741D" w:rsidRPr="00F8461B" w:rsidTr="00DD42C1">
        <w:trPr>
          <w:gridAfter w:val="4"/>
          <w:wAfter w:w="6861" w:type="dxa"/>
          <w:trHeight w:hRule="exact" w:val="312"/>
        </w:trPr>
        <w:tc>
          <w:tcPr>
            <w:tcW w:w="737" w:type="dxa"/>
            <w:gridSpan w:val="2"/>
            <w:vAlign w:val="center"/>
          </w:tcPr>
          <w:p w:rsidR="0025741D" w:rsidRPr="00F8461B" w:rsidRDefault="0025741D" w:rsidP="00DD42C1">
            <w:pPr>
              <w:ind w:right="-170"/>
              <w:rPr>
                <w:rFonts w:eastAsia="黑体"/>
                <w:i/>
                <w:szCs w:val="20"/>
              </w:rPr>
            </w:pPr>
          </w:p>
        </w:tc>
        <w:tc>
          <w:tcPr>
            <w:tcW w:w="2042" w:type="dxa"/>
            <w:vAlign w:val="center"/>
          </w:tcPr>
          <w:p w:rsidR="0025741D" w:rsidRPr="00F8461B" w:rsidRDefault="0025741D" w:rsidP="00DD42C1">
            <w:pPr>
              <w:ind w:left="57"/>
              <w:rPr>
                <w:rFonts w:ascii="Arial Narrow" w:eastAsia="黑体" w:hAnsi="Arial Narrow"/>
                <w:i/>
                <w:szCs w:val="20"/>
              </w:rPr>
            </w:pPr>
          </w:p>
        </w:tc>
      </w:tr>
      <w:tr w:rsidR="0025741D" w:rsidRPr="00F8461B" w:rsidTr="00DD42C1">
        <w:trPr>
          <w:trHeight w:hRule="exact" w:val="368"/>
        </w:trPr>
        <w:tc>
          <w:tcPr>
            <w:tcW w:w="9640" w:type="dxa"/>
            <w:gridSpan w:val="7"/>
          </w:tcPr>
          <w:p w:rsidR="0025741D" w:rsidRPr="00F8461B" w:rsidRDefault="0025741D" w:rsidP="00DD42C1">
            <w:pPr>
              <w:spacing w:before="120" w:after="120"/>
              <w:rPr>
                <w:szCs w:val="20"/>
              </w:rPr>
            </w:pPr>
          </w:p>
        </w:tc>
      </w:tr>
      <w:tr w:rsidR="0025741D" w:rsidRPr="00F8461B" w:rsidTr="00DD42C1">
        <w:trPr>
          <w:trHeight w:hRule="exact" w:val="120"/>
        </w:trPr>
        <w:tc>
          <w:tcPr>
            <w:tcW w:w="9640" w:type="dxa"/>
            <w:gridSpan w:val="7"/>
          </w:tcPr>
          <w:p w:rsidR="0025741D" w:rsidRPr="00F8461B" w:rsidRDefault="0025741D" w:rsidP="00DD42C1">
            <w:pPr>
              <w:spacing w:before="120" w:after="120"/>
              <w:rPr>
                <w:szCs w:val="20"/>
              </w:rPr>
            </w:pPr>
          </w:p>
        </w:tc>
      </w:tr>
      <w:tr w:rsidR="0025741D" w:rsidRPr="00F8461B" w:rsidTr="00DD42C1">
        <w:trPr>
          <w:trHeight w:hRule="exact" w:val="518"/>
        </w:trPr>
        <w:tc>
          <w:tcPr>
            <w:tcW w:w="9640" w:type="dxa"/>
            <w:gridSpan w:val="7"/>
          </w:tcPr>
          <w:p w:rsidR="0025741D" w:rsidRPr="00F8461B" w:rsidRDefault="0025741D" w:rsidP="00DD42C1">
            <w:pPr>
              <w:spacing w:before="120" w:after="120"/>
              <w:rPr>
                <w:szCs w:val="20"/>
              </w:rPr>
            </w:pPr>
          </w:p>
        </w:tc>
      </w:tr>
      <w:tr w:rsidR="0025741D" w:rsidRPr="00F8461B" w:rsidTr="00DD42C1">
        <w:trPr>
          <w:trHeight w:hRule="exact" w:val="722"/>
        </w:trPr>
        <w:tc>
          <w:tcPr>
            <w:tcW w:w="9640" w:type="dxa"/>
            <w:gridSpan w:val="7"/>
            <w:vAlign w:val="center"/>
          </w:tcPr>
          <w:p w:rsidR="0025741D" w:rsidRPr="00F8461B" w:rsidRDefault="0025741D" w:rsidP="00DD42C1">
            <w:pPr>
              <w:spacing w:after="240" w:line="560" w:lineRule="exact"/>
              <w:ind w:right="28"/>
              <w:jc w:val="center"/>
              <w:rPr>
                <w:rFonts w:eastAsia="黑体"/>
                <w:w w:val="140"/>
                <w:sz w:val="52"/>
                <w:szCs w:val="20"/>
              </w:rPr>
            </w:pPr>
            <w:r w:rsidRPr="00F8461B">
              <w:rPr>
                <w:rFonts w:eastAsia="黑体" w:hint="eastAsia"/>
                <w:w w:val="140"/>
                <w:sz w:val="52"/>
                <w:szCs w:val="20"/>
              </w:rPr>
              <w:t>团体标准</w:t>
            </w:r>
          </w:p>
          <w:p w:rsidR="0025741D" w:rsidRPr="00F8461B" w:rsidRDefault="0025741D" w:rsidP="00DD42C1">
            <w:pPr>
              <w:spacing w:line="520" w:lineRule="exact"/>
              <w:rPr>
                <w:w w:val="140"/>
                <w:sz w:val="52"/>
                <w:szCs w:val="20"/>
              </w:rPr>
            </w:pPr>
          </w:p>
        </w:tc>
      </w:tr>
      <w:tr w:rsidR="0025741D" w:rsidRPr="00F8461B" w:rsidTr="00DD42C1">
        <w:trPr>
          <w:trHeight w:hRule="exact" w:val="340"/>
        </w:trPr>
        <w:tc>
          <w:tcPr>
            <w:tcW w:w="9640" w:type="dxa"/>
            <w:gridSpan w:val="7"/>
          </w:tcPr>
          <w:p w:rsidR="0025741D" w:rsidRPr="00F8461B" w:rsidRDefault="0025741D" w:rsidP="00DD42C1">
            <w:pPr>
              <w:jc w:val="center"/>
              <w:rPr>
                <w:rFonts w:eastAsia="黑体"/>
                <w:b/>
                <w:sz w:val="52"/>
                <w:szCs w:val="20"/>
              </w:rPr>
            </w:pPr>
          </w:p>
        </w:tc>
      </w:tr>
      <w:tr w:rsidR="0025741D" w:rsidRPr="00F8461B" w:rsidTr="00DD42C1">
        <w:trPr>
          <w:cantSplit/>
          <w:trHeight w:hRule="exact" w:val="60"/>
        </w:trPr>
        <w:tc>
          <w:tcPr>
            <w:tcW w:w="3232" w:type="dxa"/>
            <w:gridSpan w:val="4"/>
            <w:vAlign w:val="center"/>
          </w:tcPr>
          <w:p w:rsidR="0025741D" w:rsidRPr="00F8461B" w:rsidRDefault="0025741D" w:rsidP="00DD42C1">
            <w:pPr>
              <w:rPr>
                <w:szCs w:val="20"/>
              </w:rPr>
            </w:pPr>
          </w:p>
        </w:tc>
        <w:tc>
          <w:tcPr>
            <w:tcW w:w="1134" w:type="dxa"/>
            <w:vAlign w:val="center"/>
          </w:tcPr>
          <w:p w:rsidR="0025741D" w:rsidRPr="00F8461B" w:rsidRDefault="0025741D" w:rsidP="00DD42C1">
            <w:pPr>
              <w:jc w:val="right"/>
              <w:rPr>
                <w:szCs w:val="20"/>
              </w:rPr>
            </w:pPr>
          </w:p>
        </w:tc>
        <w:tc>
          <w:tcPr>
            <w:tcW w:w="5124" w:type="dxa"/>
            <w:vAlign w:val="center"/>
          </w:tcPr>
          <w:p w:rsidR="0025741D" w:rsidRPr="00F8461B" w:rsidRDefault="0025741D" w:rsidP="00DD42C1">
            <w:pPr>
              <w:wordWrap w:val="0"/>
              <w:jc w:val="right"/>
              <w:rPr>
                <w:szCs w:val="20"/>
              </w:rPr>
            </w:pPr>
          </w:p>
        </w:tc>
        <w:tc>
          <w:tcPr>
            <w:tcW w:w="150" w:type="dxa"/>
            <w:vAlign w:val="center"/>
          </w:tcPr>
          <w:p w:rsidR="0025741D" w:rsidRPr="00F8461B" w:rsidRDefault="0025741D" w:rsidP="00DD42C1">
            <w:pPr>
              <w:rPr>
                <w:szCs w:val="20"/>
              </w:rPr>
            </w:pPr>
          </w:p>
        </w:tc>
      </w:tr>
      <w:tr w:rsidR="0025741D" w:rsidRPr="00F8461B" w:rsidTr="00DD42C1">
        <w:trPr>
          <w:cantSplit/>
          <w:trHeight w:hRule="exact" w:val="360"/>
        </w:trPr>
        <w:tc>
          <w:tcPr>
            <w:tcW w:w="3232" w:type="dxa"/>
            <w:gridSpan w:val="4"/>
            <w:vAlign w:val="center"/>
          </w:tcPr>
          <w:p w:rsidR="0025741D" w:rsidRPr="00F8461B" w:rsidRDefault="0025741D" w:rsidP="00DD42C1">
            <w:pPr>
              <w:rPr>
                <w:szCs w:val="20"/>
              </w:rPr>
            </w:pPr>
          </w:p>
        </w:tc>
        <w:tc>
          <w:tcPr>
            <w:tcW w:w="1134" w:type="dxa"/>
            <w:vAlign w:val="center"/>
          </w:tcPr>
          <w:p w:rsidR="0025741D" w:rsidRPr="00F8461B" w:rsidRDefault="0025741D" w:rsidP="00DD42C1">
            <w:pPr>
              <w:jc w:val="right"/>
              <w:rPr>
                <w:szCs w:val="20"/>
              </w:rPr>
            </w:pPr>
          </w:p>
        </w:tc>
        <w:tc>
          <w:tcPr>
            <w:tcW w:w="5124" w:type="dxa"/>
            <w:vAlign w:val="center"/>
          </w:tcPr>
          <w:p w:rsidR="0025741D" w:rsidRPr="00F8461B" w:rsidRDefault="0025741D" w:rsidP="00DD42C1">
            <w:pPr>
              <w:spacing w:line="360" w:lineRule="exact"/>
              <w:jc w:val="right"/>
              <w:rPr>
                <w:rFonts w:ascii="黑体" w:eastAsia="黑体" w:hAnsi="黑体"/>
                <w:szCs w:val="20"/>
              </w:rPr>
            </w:pPr>
            <w:r w:rsidRPr="00F8461B">
              <w:rPr>
                <w:rFonts w:ascii="黑体" w:eastAsia="黑体" w:hAnsi="黑体"/>
                <w:sz w:val="28"/>
                <w:szCs w:val="20"/>
              </w:rPr>
              <w:t xml:space="preserve">T/CACM </w:t>
            </w:r>
            <w:r w:rsidRPr="00F8461B">
              <w:rPr>
                <w:rFonts w:ascii="黑体" w:eastAsia="黑体" w:hAnsi="黑体" w:hint="eastAsia"/>
                <w:color w:val="000000" w:themeColor="text1"/>
                <w:spacing w:val="10"/>
                <w:sz w:val="28"/>
                <w:szCs w:val="20"/>
              </w:rPr>
              <w:t>****</w:t>
            </w:r>
            <w:r w:rsidRPr="00F8461B">
              <w:rPr>
                <w:rFonts w:ascii="黑体" w:eastAsia="黑体" w:hAnsi="黑体"/>
                <w:color w:val="000000" w:themeColor="text1"/>
                <w:spacing w:val="10"/>
                <w:sz w:val="28"/>
                <w:szCs w:val="20"/>
              </w:rPr>
              <w:t>－20</w:t>
            </w:r>
            <w:r w:rsidRPr="00F8461B">
              <w:rPr>
                <w:rFonts w:ascii="黑体" w:eastAsia="黑体" w:hAnsi="黑体" w:hint="eastAsia"/>
                <w:color w:val="000000" w:themeColor="text1"/>
                <w:spacing w:val="10"/>
                <w:sz w:val="28"/>
                <w:szCs w:val="20"/>
              </w:rPr>
              <w:t>**</w:t>
            </w:r>
          </w:p>
        </w:tc>
        <w:tc>
          <w:tcPr>
            <w:tcW w:w="150" w:type="dxa"/>
            <w:vAlign w:val="center"/>
          </w:tcPr>
          <w:p w:rsidR="0025741D" w:rsidRPr="00F8461B" w:rsidRDefault="0025741D" w:rsidP="00DD42C1">
            <w:pPr>
              <w:rPr>
                <w:szCs w:val="20"/>
              </w:rPr>
            </w:pPr>
          </w:p>
        </w:tc>
      </w:tr>
      <w:tr w:rsidR="0025741D" w:rsidRPr="00F8461B" w:rsidTr="00DD42C1">
        <w:trPr>
          <w:cantSplit/>
          <w:trHeight w:hRule="exact" w:val="148"/>
        </w:trPr>
        <w:tc>
          <w:tcPr>
            <w:tcW w:w="3232" w:type="dxa"/>
            <w:gridSpan w:val="4"/>
            <w:vAlign w:val="center"/>
          </w:tcPr>
          <w:p w:rsidR="0025741D" w:rsidRPr="00F8461B" w:rsidRDefault="0025741D" w:rsidP="00DD42C1">
            <w:pPr>
              <w:rPr>
                <w:szCs w:val="20"/>
              </w:rPr>
            </w:pPr>
          </w:p>
        </w:tc>
        <w:tc>
          <w:tcPr>
            <w:tcW w:w="1134" w:type="dxa"/>
            <w:vAlign w:val="center"/>
          </w:tcPr>
          <w:p w:rsidR="0025741D" w:rsidRPr="00F8461B" w:rsidRDefault="0025741D" w:rsidP="00DD42C1">
            <w:pPr>
              <w:jc w:val="right"/>
              <w:rPr>
                <w:szCs w:val="20"/>
              </w:rPr>
            </w:pPr>
          </w:p>
        </w:tc>
        <w:tc>
          <w:tcPr>
            <w:tcW w:w="5124" w:type="dxa"/>
            <w:vAlign w:val="center"/>
          </w:tcPr>
          <w:p w:rsidR="0025741D" w:rsidRPr="00F8461B" w:rsidRDefault="0025741D" w:rsidP="00DD42C1">
            <w:pPr>
              <w:wordWrap w:val="0"/>
              <w:jc w:val="right"/>
              <w:rPr>
                <w:szCs w:val="20"/>
              </w:rPr>
            </w:pPr>
          </w:p>
        </w:tc>
        <w:tc>
          <w:tcPr>
            <w:tcW w:w="150" w:type="dxa"/>
            <w:vAlign w:val="center"/>
          </w:tcPr>
          <w:p w:rsidR="0025741D" w:rsidRPr="00F8461B" w:rsidRDefault="0025741D" w:rsidP="00DD42C1">
            <w:pPr>
              <w:rPr>
                <w:szCs w:val="20"/>
              </w:rPr>
            </w:pPr>
          </w:p>
        </w:tc>
      </w:tr>
      <w:tr w:rsidR="0025741D" w:rsidRPr="00F8461B" w:rsidTr="00DD42C1">
        <w:trPr>
          <w:trHeight w:hRule="exact" w:val="340"/>
        </w:trPr>
        <w:tc>
          <w:tcPr>
            <w:tcW w:w="9640" w:type="dxa"/>
            <w:gridSpan w:val="7"/>
            <w:tcBorders>
              <w:bottom w:val="single" w:sz="4" w:space="0" w:color="auto"/>
            </w:tcBorders>
          </w:tcPr>
          <w:p w:rsidR="0025741D" w:rsidRPr="00F8461B" w:rsidRDefault="0025741D" w:rsidP="00DD42C1">
            <w:pPr>
              <w:jc w:val="center"/>
              <w:rPr>
                <w:rFonts w:eastAsia="黑体"/>
                <w:b/>
                <w:sz w:val="52"/>
                <w:szCs w:val="20"/>
              </w:rPr>
            </w:pPr>
          </w:p>
        </w:tc>
      </w:tr>
      <w:tr w:rsidR="0025741D" w:rsidRPr="00F8461B" w:rsidTr="00DD42C1">
        <w:trPr>
          <w:trHeight w:hRule="exact" w:val="1200"/>
        </w:trPr>
        <w:tc>
          <w:tcPr>
            <w:tcW w:w="9640" w:type="dxa"/>
            <w:gridSpan w:val="7"/>
            <w:tcBorders>
              <w:top w:val="single" w:sz="4" w:space="0" w:color="auto"/>
            </w:tcBorders>
            <w:vAlign w:val="center"/>
          </w:tcPr>
          <w:p w:rsidR="0025741D" w:rsidRPr="00F8461B" w:rsidRDefault="0025741D" w:rsidP="00DD42C1">
            <w:pPr>
              <w:jc w:val="center"/>
              <w:rPr>
                <w:rFonts w:eastAsia="黑体"/>
                <w:sz w:val="52"/>
                <w:szCs w:val="20"/>
              </w:rPr>
            </w:pPr>
          </w:p>
        </w:tc>
      </w:tr>
      <w:tr w:rsidR="0025741D" w:rsidRPr="00F8461B" w:rsidTr="009D45DA">
        <w:trPr>
          <w:trHeight w:hRule="exact" w:val="1560"/>
        </w:trPr>
        <w:tc>
          <w:tcPr>
            <w:tcW w:w="9640" w:type="dxa"/>
            <w:gridSpan w:val="7"/>
            <w:vAlign w:val="center"/>
          </w:tcPr>
          <w:p w:rsidR="0025741D" w:rsidRPr="00F8461B" w:rsidRDefault="0025741D" w:rsidP="008D26EC">
            <w:pPr>
              <w:spacing w:beforeLines="50" w:before="156" w:line="360" w:lineRule="auto"/>
              <w:jc w:val="center"/>
              <w:rPr>
                <w:rFonts w:ascii="黑体" w:eastAsia="黑体" w:hAnsi="黑体"/>
                <w:bCs/>
                <w:sz w:val="40"/>
                <w:szCs w:val="48"/>
              </w:rPr>
            </w:pPr>
            <w:r w:rsidRPr="00F8461B">
              <w:rPr>
                <w:rFonts w:ascii="黑体" w:eastAsia="黑体" w:hAnsi="黑体" w:hint="eastAsia"/>
                <w:bCs/>
                <w:sz w:val="40"/>
                <w:szCs w:val="48"/>
              </w:rPr>
              <w:t>儿科系列常见病中药临床试验设计与评价技术指南</w:t>
            </w:r>
          </w:p>
          <w:p w:rsidR="0025741D" w:rsidRPr="00F8461B" w:rsidRDefault="0025741D" w:rsidP="00DD42C1">
            <w:pPr>
              <w:spacing w:line="360" w:lineRule="auto"/>
              <w:ind w:leftChars="-50" w:left="-105"/>
              <w:jc w:val="center"/>
              <w:rPr>
                <w:rFonts w:ascii="黑体" w:eastAsia="黑体" w:hAnsi="黑体"/>
                <w:bCs/>
                <w:sz w:val="48"/>
                <w:szCs w:val="48"/>
              </w:rPr>
            </w:pPr>
            <w:r w:rsidRPr="00F8461B">
              <w:rPr>
                <w:rFonts w:ascii="黑体" w:eastAsia="黑体" w:hAnsi="黑体" w:hint="eastAsia"/>
                <w:bCs/>
                <w:sz w:val="48"/>
                <w:szCs w:val="48"/>
              </w:rPr>
              <w:t>功能性便秘</w:t>
            </w:r>
          </w:p>
        </w:tc>
      </w:tr>
      <w:tr w:rsidR="0025741D" w:rsidRPr="00F8461B" w:rsidTr="009D45DA">
        <w:trPr>
          <w:trHeight w:hRule="exact" w:val="2192"/>
        </w:trPr>
        <w:tc>
          <w:tcPr>
            <w:tcW w:w="9640" w:type="dxa"/>
            <w:gridSpan w:val="7"/>
            <w:vAlign w:val="center"/>
          </w:tcPr>
          <w:p w:rsidR="0025741D" w:rsidRPr="00F8461B" w:rsidRDefault="00E579F1" w:rsidP="009D45DA">
            <w:pPr>
              <w:adjustRightInd w:val="0"/>
              <w:snapToGrid w:val="0"/>
              <w:jc w:val="center"/>
              <w:rPr>
                <w:rFonts w:eastAsia="黑体"/>
                <w:bCs/>
                <w:sz w:val="28"/>
                <w:szCs w:val="28"/>
              </w:rPr>
            </w:pPr>
            <w:r w:rsidRPr="00E579F1">
              <w:rPr>
                <w:rFonts w:eastAsia="黑体"/>
                <w:bCs/>
                <w:sz w:val="28"/>
                <w:szCs w:val="28"/>
              </w:rPr>
              <w:t>Guideline on the Design And Evaluation of Clinical Trials for Chinese Medicine in Common Pediatric Diseases</w:t>
            </w:r>
            <w:r w:rsidR="0025741D" w:rsidRPr="00F8461B">
              <w:rPr>
                <w:rFonts w:eastAsia="黑体" w:hint="eastAsia"/>
                <w:bCs/>
                <w:sz w:val="28"/>
                <w:szCs w:val="28"/>
              </w:rPr>
              <w:t>：</w:t>
            </w:r>
            <w:r w:rsidR="0025741D" w:rsidRPr="00F8461B">
              <w:rPr>
                <w:rFonts w:eastAsia="黑体" w:hint="eastAsia"/>
                <w:bCs/>
                <w:sz w:val="28"/>
                <w:szCs w:val="28"/>
              </w:rPr>
              <w:t>Functional Constipation</w:t>
            </w:r>
          </w:p>
          <w:p w:rsidR="009D45DA" w:rsidRPr="009D45DA" w:rsidRDefault="009D45DA" w:rsidP="009D45DA">
            <w:pPr>
              <w:spacing w:line="0" w:lineRule="atLeast"/>
              <w:jc w:val="center"/>
              <w:rPr>
                <w:rFonts w:asciiTheme="minorEastAsia" w:hAnsiTheme="minorEastAsia"/>
                <w:color w:val="000000"/>
                <w:sz w:val="22"/>
                <w:szCs w:val="28"/>
              </w:rPr>
            </w:pPr>
          </w:p>
          <w:p w:rsidR="0025741D" w:rsidRPr="009D45DA" w:rsidRDefault="0025741D" w:rsidP="009D45DA">
            <w:pPr>
              <w:spacing w:line="0" w:lineRule="atLeast"/>
              <w:jc w:val="center"/>
              <w:rPr>
                <w:rFonts w:asciiTheme="minorEastAsia" w:hAnsiTheme="minorEastAsia"/>
                <w:color w:val="000000"/>
                <w:sz w:val="22"/>
                <w:szCs w:val="28"/>
              </w:rPr>
            </w:pPr>
          </w:p>
        </w:tc>
      </w:tr>
      <w:tr w:rsidR="0025741D" w:rsidRPr="00F8461B" w:rsidTr="009D45DA">
        <w:trPr>
          <w:trHeight w:hRule="exact" w:val="454"/>
        </w:trPr>
        <w:tc>
          <w:tcPr>
            <w:tcW w:w="9640" w:type="dxa"/>
            <w:gridSpan w:val="7"/>
            <w:vAlign w:val="center"/>
          </w:tcPr>
          <w:p w:rsidR="0025741D" w:rsidRPr="00F8461B" w:rsidRDefault="0025741D" w:rsidP="00DD42C1">
            <w:pPr>
              <w:spacing w:line="360" w:lineRule="exact"/>
              <w:jc w:val="center"/>
              <w:rPr>
                <w:rFonts w:ascii="Calibri" w:hAnsi="Calibri"/>
                <w:b/>
                <w:sz w:val="28"/>
                <w:szCs w:val="28"/>
              </w:rPr>
            </w:pPr>
          </w:p>
        </w:tc>
      </w:tr>
    </w:tbl>
    <w:p w:rsidR="0025741D" w:rsidRPr="00F8461B" w:rsidRDefault="0025741D" w:rsidP="0025741D">
      <w:pPr>
        <w:rPr>
          <w:szCs w:val="20"/>
        </w:rPr>
      </w:pPr>
    </w:p>
    <w:p w:rsidR="0025741D" w:rsidRPr="00F8461B" w:rsidRDefault="0025741D" w:rsidP="0025741D">
      <w:pPr>
        <w:rPr>
          <w:szCs w:val="20"/>
        </w:rPr>
      </w:pPr>
    </w:p>
    <w:p w:rsidR="00965E99" w:rsidRPr="00F8461B" w:rsidRDefault="004B2ECB" w:rsidP="0025741D">
      <w:pPr>
        <w:rPr>
          <w:rFonts w:ascii="仿宋" w:eastAsia="仿宋" w:hAnsi="仿宋"/>
          <w:sz w:val="30"/>
          <w:szCs w:val="30"/>
        </w:rPr>
        <w:sectPr w:rsidR="00965E99" w:rsidRPr="00F8461B">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418" w:header="851" w:footer="992" w:gutter="0"/>
          <w:cols w:space="425"/>
          <w:titlePg/>
          <w:docGrid w:type="lines" w:linePitch="312"/>
        </w:sectPr>
      </w:pPr>
      <w:r>
        <w:rPr>
          <w:noProof/>
        </w:rPr>
        <w:pict>
          <v:shapetype id="_x0000_t202" coordsize="21600,21600" o:spt="202" path="m,l,21600r21600,l21600,xe">
            <v:stroke joinstyle="miter"/>
            <v:path gradientshapeok="t" o:connecttype="rect"/>
          </v:shapetype>
          <v:shape id="文本框 23" o:spid="_x0000_s1026" type="#_x0000_t202" style="position:absolute;left:0;text-align:left;margin-left:-36pt;margin-top:654.9pt;width:481.9pt;height:170.1pt;z-index:251661312;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" o:allowincell="f" stroked="f">
            <v:textbox inset="0,0,0,0">
              <w:txbxContent>
                <w:tbl>
                  <w:tblPr>
                    <w:tblW w:w="9639" w:type="dxa"/>
                    <w:jc w:val="center"/>
                    <w:tblLayout w:type="fixed"/>
                    <w:tblCellMar>
                      <w:left w:w="0" w:type="dxa"/>
                      <w:right w:w="0" w:type="dxa"/>
                    </w:tblCellMar>
                    <w:tblLook w:val="04A0" w:firstRow="1" w:lastRow="0" w:firstColumn="1" w:lastColumn="0" w:noHBand="0" w:noVBand="1"/>
                  </w:tblPr>
                  <w:tblGrid>
                    <w:gridCol w:w="3232"/>
                    <w:gridCol w:w="3175"/>
                    <w:gridCol w:w="3232"/>
                  </w:tblGrid>
                  <w:tr w:rsidR="00EF1B88">
                    <w:trPr>
                      <w:trHeight w:hRule="exact" w:val="312"/>
                      <w:jc w:val="center"/>
                    </w:trPr>
                    <w:tc>
                      <w:tcPr>
                        <w:tcW w:w="9639" w:type="dxa"/>
                        <w:gridSpan w:val="3"/>
                      </w:tcPr>
                      <w:p w:rsidR="00EF1B88" w:rsidRDefault="00EF1B88"/>
                    </w:tc>
                  </w:tr>
                  <w:tr w:rsidR="00EF1B88">
                    <w:trPr>
                      <w:trHeight w:hRule="exact" w:val="567"/>
                      <w:jc w:val="center"/>
                    </w:trPr>
                    <w:tc>
                      <w:tcPr>
                        <w:tcW w:w="9639" w:type="dxa"/>
                        <w:gridSpan w:val="3"/>
                      </w:tcPr>
                      <w:p w:rsidR="00EF1B88" w:rsidRDefault="00EF1B88"/>
                    </w:tc>
                  </w:tr>
                  <w:tr w:rsidR="00EF1B88">
                    <w:trPr>
                      <w:trHeight w:hRule="exact" w:val="567"/>
                      <w:jc w:val="center"/>
                    </w:trPr>
                    <w:tc>
                      <w:tcPr>
                        <w:tcW w:w="3232" w:type="dxa"/>
                        <w:tcBorders>
                          <w:bottom w:val="single" w:sz="8" w:space="0" w:color="auto"/>
                        </w:tcBorders>
                        <w:vAlign w:val="bottom"/>
                      </w:tcPr>
                      <w:p w:rsidR="00EF1B88" w:rsidRDefault="00EF1B88">
                        <w:pPr>
                          <w:rPr>
                            <w:rFonts w:ascii="黑体" w:eastAsia="黑体" w:hAnsi="黑体"/>
                          </w:rPr>
                        </w:pPr>
                        <w:r>
                          <w:rPr>
                            <w:rFonts w:ascii="黑体" w:eastAsia="黑体" w:hAnsi="黑体" w:hint="eastAsia"/>
                            <w:spacing w:val="10"/>
                            <w:sz w:val="28"/>
                            <w:szCs w:val="28"/>
                          </w:rPr>
                          <w:t>20**</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发布</w:t>
                        </w:r>
                      </w:p>
                    </w:tc>
                    <w:tc>
                      <w:tcPr>
                        <w:tcW w:w="3175" w:type="dxa"/>
                        <w:tcBorders>
                          <w:bottom w:val="single" w:sz="8" w:space="0" w:color="auto"/>
                        </w:tcBorders>
                        <w:vAlign w:val="bottom"/>
                      </w:tcPr>
                      <w:p w:rsidR="00EF1B88" w:rsidRDefault="00EF1B88">
                        <w:pPr>
                          <w:jc w:val="center"/>
                          <w:rPr>
                            <w:rFonts w:ascii="黑体" w:eastAsia="黑体"/>
                            <w:sz w:val="28"/>
                          </w:rPr>
                        </w:pPr>
                      </w:p>
                    </w:tc>
                    <w:tc>
                      <w:tcPr>
                        <w:tcW w:w="3232" w:type="dxa"/>
                        <w:tcBorders>
                          <w:bottom w:val="single" w:sz="8" w:space="0" w:color="auto"/>
                        </w:tcBorders>
                        <w:vAlign w:val="bottom"/>
                      </w:tcPr>
                      <w:p w:rsidR="00EF1B88" w:rsidRDefault="00EF1B88">
                        <w:pPr>
                          <w:jc w:val="right"/>
                          <w:rPr>
                            <w:rFonts w:ascii="黑体" w:eastAsia="黑体" w:hAnsi="黑体"/>
                          </w:rPr>
                        </w:pPr>
                        <w:r>
                          <w:rPr>
                            <w:rFonts w:ascii="黑体" w:eastAsia="黑体" w:hAnsi="黑体" w:hint="eastAsia"/>
                            <w:spacing w:val="10"/>
                            <w:sz w:val="28"/>
                            <w:szCs w:val="28"/>
                          </w:rPr>
                          <w:t>20**</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实施</w:t>
                        </w:r>
                      </w:p>
                    </w:tc>
                  </w:tr>
                  <w:tr w:rsidR="00EF1B88">
                    <w:trPr>
                      <w:trHeight w:hRule="exact" w:val="567"/>
                      <w:jc w:val="center"/>
                    </w:trPr>
                    <w:tc>
                      <w:tcPr>
                        <w:tcW w:w="9639" w:type="dxa"/>
                        <w:gridSpan w:val="3"/>
                        <w:tcBorders>
                          <w:top w:val="single" w:sz="8" w:space="0" w:color="auto"/>
                        </w:tcBorders>
                        <w:vAlign w:val="center"/>
                      </w:tcPr>
                      <w:p w:rsidR="00EF1B88" w:rsidRDefault="00EF1B88">
                        <w:pPr>
                          <w:jc w:val="center"/>
                          <w:rPr>
                            <w:rFonts w:eastAsia="黑体"/>
                            <w:spacing w:val="30"/>
                            <w:sz w:val="32"/>
                          </w:rPr>
                        </w:pPr>
                      </w:p>
                    </w:tc>
                  </w:tr>
                  <w:tr w:rsidR="00EF1B88">
                    <w:trPr>
                      <w:trHeight w:hRule="exact" w:val="380"/>
                      <w:jc w:val="center"/>
                    </w:trPr>
                    <w:tc>
                      <w:tcPr>
                        <w:tcW w:w="9639" w:type="dxa"/>
                        <w:gridSpan w:val="3"/>
                      </w:tcPr>
                      <w:p w:rsidR="00EF1B88" w:rsidRDefault="00EF1B88">
                        <w:pPr>
                          <w:spacing w:line="360" w:lineRule="exact"/>
                          <w:jc w:val="center"/>
                          <w:rPr>
                            <w:sz w:val="30"/>
                            <w:szCs w:val="30"/>
                          </w:rPr>
                        </w:pPr>
                        <w:r>
                          <w:rPr>
                            <w:rFonts w:eastAsia="黑体" w:hint="eastAsia"/>
                            <w:spacing w:val="40"/>
                            <w:sz w:val="32"/>
                            <w:szCs w:val="32"/>
                          </w:rPr>
                          <w:t>中华中医药学会</w:t>
                        </w:r>
                        <w:r>
                          <w:rPr>
                            <w:rFonts w:eastAsia="黑体" w:hint="eastAsia"/>
                            <w:spacing w:val="40"/>
                            <w:sz w:val="28"/>
                            <w:szCs w:val="28"/>
                          </w:rPr>
                          <w:t>发布</w:t>
                        </w:r>
                      </w:p>
                    </w:tc>
                  </w:tr>
                </w:tbl>
                <w:p w:rsidR="00EF1B88" w:rsidRDefault="00EF1B88" w:rsidP="0025741D"/>
              </w:txbxContent>
            </v:textbox>
            <w10:wrap anchory="page"/>
          </v:shape>
        </w:pict>
      </w:r>
    </w:p>
    <w:bookmarkStart w:id="0" w:name="_Toc16699237" w:displacedByCustomXml="next"/>
    <w:bookmarkStart w:id="1" w:name="_Toc21552691" w:displacedByCustomXml="next"/>
    <w:sdt>
      <w:sdtPr>
        <w:rPr>
          <w:rFonts w:ascii="Calibri" w:eastAsia="宋体" w:hAnsi="Calibri" w:cs="Times New Roman"/>
          <w:b w:val="0"/>
          <w:bCs w:val="0"/>
          <w:color w:val="auto"/>
          <w:kern w:val="2"/>
          <w:sz w:val="21"/>
          <w:szCs w:val="24"/>
          <w:lang w:val="zh-CN"/>
        </w:rPr>
        <w:id w:val="-767078404"/>
        <w:docPartObj>
          <w:docPartGallery w:val="Table of Contents"/>
          <w:docPartUnique/>
        </w:docPartObj>
      </w:sdtPr>
      <w:sdtEndPr>
        <w:rPr>
          <w:rFonts w:asciiTheme="minorEastAsia" w:eastAsiaTheme="minorEastAsia" w:hAnsiTheme="minorEastAsia"/>
          <w:szCs w:val="21"/>
        </w:rPr>
      </w:sdtEndPr>
      <w:sdtContent>
        <w:p w:rsidR="002A30F7" w:rsidRPr="00F8461B" w:rsidRDefault="002A30F7" w:rsidP="00996E25">
          <w:pPr>
            <w:pStyle w:val="TOC"/>
            <w:spacing w:before="0" w:line="360" w:lineRule="auto"/>
            <w:jc w:val="center"/>
            <w:outlineLvl w:val="0"/>
            <w:rPr>
              <w:rFonts w:ascii="黑体" w:eastAsia="黑体" w:hAnsi="黑体" w:cs="Times New Roman"/>
              <w:b w:val="0"/>
              <w:bCs w:val="0"/>
              <w:color w:val="auto"/>
              <w:sz w:val="32"/>
              <w:szCs w:val="20"/>
            </w:rPr>
          </w:pPr>
          <w:r w:rsidRPr="00F8461B">
            <w:rPr>
              <w:rFonts w:ascii="黑体" w:eastAsia="黑体" w:hAnsi="黑体" w:cs="Times New Roman"/>
              <w:b w:val="0"/>
              <w:bCs w:val="0"/>
              <w:color w:val="auto"/>
              <w:sz w:val="32"/>
              <w:szCs w:val="20"/>
            </w:rPr>
            <w:t>目次</w:t>
          </w:r>
          <w:bookmarkEnd w:id="1"/>
          <w:bookmarkEnd w:id="0"/>
        </w:p>
        <w:p w:rsidR="001B2325" w:rsidRPr="001B2325" w:rsidRDefault="0023080D" w:rsidP="001B2325">
          <w:pPr>
            <w:pStyle w:val="10"/>
            <w:tabs>
              <w:tab w:val="right" w:leader="dot" w:pos="8296"/>
            </w:tabs>
            <w:spacing w:line="400" w:lineRule="exact"/>
            <w:rPr>
              <w:rFonts w:asciiTheme="minorEastAsia" w:eastAsiaTheme="minorEastAsia" w:hAnsiTheme="minorEastAsia" w:cstheme="minorBidi"/>
              <w:noProof/>
              <w:szCs w:val="22"/>
            </w:rPr>
          </w:pPr>
          <w:r w:rsidRPr="00983B09">
            <w:rPr>
              <w:rFonts w:asciiTheme="minorEastAsia" w:eastAsiaTheme="minorEastAsia" w:hAnsiTheme="minorEastAsia"/>
              <w:szCs w:val="21"/>
            </w:rPr>
            <w:fldChar w:fldCharType="begin"/>
          </w:r>
          <w:r w:rsidR="002A30F7" w:rsidRPr="00983B09">
            <w:rPr>
              <w:rFonts w:asciiTheme="minorEastAsia" w:eastAsiaTheme="minorEastAsia" w:hAnsiTheme="minorEastAsia"/>
              <w:szCs w:val="21"/>
            </w:rPr>
            <w:instrText xml:space="preserve"> TOC \o "1-3" \h \z \u </w:instrText>
          </w:r>
          <w:r w:rsidRPr="00983B09">
            <w:rPr>
              <w:rFonts w:asciiTheme="minorEastAsia" w:eastAsiaTheme="minorEastAsia" w:hAnsiTheme="minorEastAsia"/>
              <w:szCs w:val="21"/>
            </w:rPr>
            <w:fldChar w:fldCharType="separate"/>
          </w:r>
          <w:hyperlink w:anchor="_Toc21552691" w:history="1">
            <w:r w:rsidR="001B2325" w:rsidRPr="001B2325">
              <w:rPr>
                <w:rStyle w:val="af1"/>
                <w:rFonts w:asciiTheme="minorEastAsia" w:eastAsiaTheme="minorEastAsia" w:hAnsiTheme="minorEastAsia" w:hint="eastAsia"/>
                <w:noProof/>
              </w:rPr>
              <w:t>目次</w:t>
            </w:r>
            <w:r w:rsidR="001B2325" w:rsidRPr="001B2325">
              <w:rPr>
                <w:rFonts w:asciiTheme="minorEastAsia" w:eastAsiaTheme="minorEastAsia" w:hAnsiTheme="minorEastAsia"/>
                <w:noProof/>
                <w:webHidden/>
              </w:rPr>
              <w:tab/>
            </w:r>
            <w:r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_Toc21552691 \h </w:instrText>
            </w:r>
            <w:r w:rsidRPr="001B2325">
              <w:rPr>
                <w:rFonts w:asciiTheme="minorEastAsia" w:eastAsiaTheme="minorEastAsia" w:hAnsiTheme="minorEastAsia"/>
                <w:noProof/>
                <w:webHidden/>
              </w:rPr>
            </w:r>
            <w:r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I</w:t>
            </w:r>
            <w:r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2" w:history="1">
            <w:r w:rsidR="001B2325" w:rsidRPr="001B2325">
              <w:rPr>
                <w:rStyle w:val="af1"/>
                <w:rFonts w:asciiTheme="minorEastAsia" w:eastAsiaTheme="minorEastAsia" w:hAnsiTheme="minorEastAsia" w:hint="eastAsia"/>
                <w:noProof/>
              </w:rPr>
              <w:t>前言</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_Toc21552692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II</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3" w:history="1">
            <w:r w:rsidR="001B2325" w:rsidRPr="001B2325">
              <w:rPr>
                <w:rStyle w:val="af1"/>
                <w:rFonts w:asciiTheme="minorEastAsia" w:eastAsiaTheme="minorEastAsia" w:hAnsiTheme="minorEastAsia" w:hint="eastAsia"/>
                <w:noProof/>
              </w:rPr>
              <w:t>引言</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_Toc21552693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III</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4" w:history="1">
            <w:r w:rsidR="001B2325" w:rsidRPr="001B2325">
              <w:rPr>
                <w:rStyle w:val="af1"/>
                <w:rFonts w:asciiTheme="minorEastAsia" w:eastAsiaTheme="minorEastAsia" w:hAnsiTheme="minorEastAsia" w:hint="eastAsia"/>
                <w:noProof/>
                <w:kern w:val="0"/>
              </w:rPr>
              <w:t>儿童功能性便秘中药临床试验设计与评价技术指南</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_Toc21552694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5" w:history="1">
            <w:r w:rsidR="001B2325" w:rsidRPr="001B2325">
              <w:rPr>
                <w:rStyle w:val="af1"/>
                <w:rFonts w:asciiTheme="minorEastAsia" w:eastAsiaTheme="minorEastAsia" w:hAnsiTheme="minorEastAsia" w:cs="黑体"/>
                <w:noProof/>
              </w:rPr>
              <w:t xml:space="preserve">1 </w:t>
            </w:r>
            <w:r w:rsidR="001B2325" w:rsidRPr="001B2325">
              <w:rPr>
                <w:rStyle w:val="af1"/>
                <w:rFonts w:asciiTheme="minorEastAsia" w:eastAsiaTheme="minorEastAsia" w:hAnsiTheme="minorEastAsia" w:cs="黑体" w:hint="eastAsia"/>
                <w:noProof/>
              </w:rPr>
              <w:t>范围</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_Toc21552695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6" w:history="1">
            <w:r w:rsidR="001B2325" w:rsidRPr="001B2325">
              <w:rPr>
                <w:rStyle w:val="af1"/>
                <w:rFonts w:asciiTheme="minorEastAsia" w:eastAsiaTheme="minorEastAsia" w:hAnsiTheme="minorEastAsia" w:cs="黑体"/>
                <w:noProof/>
              </w:rPr>
              <w:t xml:space="preserve">2 </w:t>
            </w:r>
            <w:r w:rsidR="001B2325" w:rsidRPr="001B2325">
              <w:rPr>
                <w:rStyle w:val="af1"/>
                <w:rFonts w:asciiTheme="minorEastAsia" w:eastAsiaTheme="minorEastAsia" w:hAnsiTheme="minorEastAsia" w:cs="黑体" w:hint="eastAsia"/>
                <w:noProof/>
              </w:rPr>
              <w:t>概述</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_Toc21552696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7" w:history="1">
            <w:r w:rsidR="001B2325" w:rsidRPr="001B2325">
              <w:rPr>
                <w:rStyle w:val="af1"/>
                <w:rFonts w:asciiTheme="minorEastAsia" w:eastAsiaTheme="minorEastAsia" w:hAnsiTheme="minorEastAsia" w:cs="黑体"/>
                <w:noProof/>
              </w:rPr>
              <w:t xml:space="preserve">3 </w:t>
            </w:r>
            <w:r w:rsidR="001B2325" w:rsidRPr="001B2325">
              <w:rPr>
                <w:rStyle w:val="af1"/>
                <w:rFonts w:asciiTheme="minorEastAsia" w:eastAsiaTheme="minorEastAsia" w:hAnsiTheme="minorEastAsia" w:cs="黑体" w:hint="eastAsia"/>
                <w:noProof/>
              </w:rPr>
              <w:t>术语和定义</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_Toc21552697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698" w:history="1">
            <w:r w:rsidR="001B2325" w:rsidRPr="001B2325">
              <w:rPr>
                <w:rStyle w:val="af1"/>
                <w:rFonts w:asciiTheme="minorEastAsia" w:eastAsiaTheme="minorEastAsia" w:hAnsiTheme="minorEastAsia" w:cs="黑体"/>
                <w:noProof/>
              </w:rPr>
              <w:t xml:space="preserve">4 </w:t>
            </w:r>
            <w:r w:rsidR="001B2325" w:rsidRPr="001B2325">
              <w:rPr>
                <w:rStyle w:val="af1"/>
                <w:rFonts w:asciiTheme="minorEastAsia" w:eastAsiaTheme="minorEastAsia" w:hAnsiTheme="minorEastAsia" w:cs="黑体" w:hint="eastAsia"/>
                <w:noProof/>
              </w:rPr>
              <w:t>设计与评价技术要点</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_Toc21552698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2</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699" w:history="1">
            <w:r w:rsidR="001B2325" w:rsidRPr="001B2325">
              <w:rPr>
                <w:rStyle w:val="af1"/>
                <w:rFonts w:asciiTheme="minorEastAsia" w:eastAsiaTheme="minorEastAsia" w:hAnsiTheme="minorEastAsia"/>
                <w:noProof/>
              </w:rPr>
              <w:t xml:space="preserve">4.1 </w:t>
            </w:r>
            <w:r w:rsidR="001B2325" w:rsidRPr="001B2325">
              <w:rPr>
                <w:rStyle w:val="af1"/>
                <w:rFonts w:asciiTheme="minorEastAsia" w:eastAsiaTheme="minorEastAsia" w:hAnsiTheme="minorEastAsia" w:hint="eastAsia"/>
                <w:noProof/>
              </w:rPr>
              <w:t>临床定位</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_Toc21552699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2</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0" w:history="1">
            <w:r w:rsidR="001B2325" w:rsidRPr="001B2325">
              <w:rPr>
                <w:rStyle w:val="af1"/>
                <w:rFonts w:asciiTheme="minorEastAsia" w:eastAsiaTheme="minorEastAsia" w:hAnsiTheme="minorEastAsia"/>
                <w:noProof/>
              </w:rPr>
              <w:t xml:space="preserve">4.2 </w:t>
            </w:r>
            <w:r w:rsidR="001B2325" w:rsidRPr="001B2325">
              <w:rPr>
                <w:rStyle w:val="af1"/>
                <w:rFonts w:asciiTheme="minorEastAsia" w:eastAsiaTheme="minorEastAsia" w:hAnsiTheme="minorEastAsia" w:hint="eastAsia"/>
                <w:noProof/>
              </w:rPr>
              <w:t>试验总体设计</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_Toc21552700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2</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1" w:history="1">
            <w:r w:rsidR="001B2325" w:rsidRPr="001B2325">
              <w:rPr>
                <w:rStyle w:val="af1"/>
                <w:rFonts w:asciiTheme="minorEastAsia" w:eastAsiaTheme="minorEastAsia" w:hAnsiTheme="minorEastAsia"/>
                <w:noProof/>
              </w:rPr>
              <w:t xml:space="preserve">4.3 </w:t>
            </w:r>
            <w:r w:rsidR="001B2325" w:rsidRPr="001B2325">
              <w:rPr>
                <w:rStyle w:val="af1"/>
                <w:rFonts w:asciiTheme="minorEastAsia" w:eastAsiaTheme="minorEastAsia" w:hAnsiTheme="minorEastAsia" w:hint="eastAsia"/>
                <w:noProof/>
              </w:rPr>
              <w:t>诊断标准与辨证标准</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_Toc21552701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2</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2" w:history="1">
            <w:r w:rsidR="001B2325" w:rsidRPr="001B2325">
              <w:rPr>
                <w:rStyle w:val="af1"/>
                <w:rFonts w:asciiTheme="minorEastAsia" w:eastAsiaTheme="minorEastAsia" w:hAnsiTheme="minorEastAsia"/>
                <w:noProof/>
              </w:rPr>
              <w:t xml:space="preserve">4.4 </w:t>
            </w:r>
            <w:r w:rsidR="001B2325" w:rsidRPr="001B2325">
              <w:rPr>
                <w:rStyle w:val="af1"/>
                <w:rFonts w:asciiTheme="minorEastAsia" w:eastAsiaTheme="minorEastAsia" w:hAnsiTheme="minorEastAsia" w:hint="eastAsia"/>
                <w:noProof/>
              </w:rPr>
              <w:t>受试者的选择与退出</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_Toc21552702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2</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3" w:history="1">
            <w:r w:rsidR="001B2325" w:rsidRPr="001B2325">
              <w:rPr>
                <w:rStyle w:val="af1"/>
                <w:rFonts w:asciiTheme="minorEastAsia" w:eastAsiaTheme="minorEastAsia" w:hAnsiTheme="minorEastAsia"/>
                <w:noProof/>
              </w:rPr>
              <w:t xml:space="preserve">4.5 </w:t>
            </w:r>
            <w:r w:rsidR="001B2325" w:rsidRPr="001B2325">
              <w:rPr>
                <w:rStyle w:val="af1"/>
                <w:rFonts w:asciiTheme="minorEastAsia" w:eastAsiaTheme="minorEastAsia" w:hAnsiTheme="minorEastAsia" w:hint="eastAsia"/>
                <w:noProof/>
              </w:rPr>
              <w:t>给药方案</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_Toc21552703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3</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4" w:history="1">
            <w:r w:rsidR="001B2325" w:rsidRPr="001B2325">
              <w:rPr>
                <w:rStyle w:val="af1"/>
                <w:rFonts w:asciiTheme="minorEastAsia" w:eastAsiaTheme="minorEastAsia" w:hAnsiTheme="minorEastAsia"/>
                <w:noProof/>
              </w:rPr>
              <w:t xml:space="preserve">4.6 </w:t>
            </w:r>
            <w:r w:rsidR="001B2325" w:rsidRPr="001B2325">
              <w:rPr>
                <w:rStyle w:val="af1"/>
                <w:rFonts w:asciiTheme="minorEastAsia" w:eastAsiaTheme="minorEastAsia" w:hAnsiTheme="minorEastAsia" w:hint="eastAsia"/>
                <w:noProof/>
              </w:rPr>
              <w:t>有效性评价</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_Toc21552704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3</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5" w:history="1">
            <w:r w:rsidR="001B2325" w:rsidRPr="001B2325">
              <w:rPr>
                <w:rStyle w:val="af1"/>
                <w:rFonts w:asciiTheme="minorEastAsia" w:eastAsiaTheme="minorEastAsia" w:hAnsiTheme="minorEastAsia"/>
                <w:noProof/>
              </w:rPr>
              <w:t xml:space="preserve">4.7 </w:t>
            </w:r>
            <w:r w:rsidR="001B2325" w:rsidRPr="001B2325">
              <w:rPr>
                <w:rStyle w:val="af1"/>
                <w:rFonts w:asciiTheme="minorEastAsia" w:eastAsiaTheme="minorEastAsia" w:hAnsiTheme="minorEastAsia" w:hint="eastAsia"/>
                <w:noProof/>
              </w:rPr>
              <w:t>安全性观察</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_Toc21552705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4</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6" w:history="1">
            <w:r w:rsidR="001B2325" w:rsidRPr="001B2325">
              <w:rPr>
                <w:rStyle w:val="af1"/>
                <w:rFonts w:asciiTheme="minorEastAsia" w:eastAsiaTheme="minorEastAsia" w:hAnsiTheme="minorEastAsia"/>
                <w:noProof/>
              </w:rPr>
              <w:t xml:space="preserve">4.8 </w:t>
            </w:r>
            <w:r w:rsidR="001B2325" w:rsidRPr="001B2325">
              <w:rPr>
                <w:rStyle w:val="af1"/>
                <w:rFonts w:asciiTheme="minorEastAsia" w:eastAsiaTheme="minorEastAsia" w:hAnsiTheme="minorEastAsia" w:hint="eastAsia"/>
                <w:noProof/>
              </w:rPr>
              <w:t>试验流程</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_Toc21552706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4</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7" w:history="1">
            <w:r w:rsidR="001B2325" w:rsidRPr="001B2325">
              <w:rPr>
                <w:rStyle w:val="af1"/>
                <w:rFonts w:asciiTheme="minorEastAsia" w:eastAsiaTheme="minorEastAsia" w:hAnsiTheme="minorEastAsia"/>
                <w:noProof/>
              </w:rPr>
              <w:t xml:space="preserve">4.9 </w:t>
            </w:r>
            <w:r w:rsidR="001B2325" w:rsidRPr="001B2325">
              <w:rPr>
                <w:rStyle w:val="af1"/>
                <w:rFonts w:asciiTheme="minorEastAsia" w:eastAsiaTheme="minorEastAsia" w:hAnsiTheme="minorEastAsia" w:hint="eastAsia"/>
                <w:noProof/>
              </w:rPr>
              <w:t>试验的质量控制</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_Toc21552707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5</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20"/>
            <w:tabs>
              <w:tab w:val="right" w:leader="dot" w:pos="8296"/>
            </w:tabs>
            <w:spacing w:line="400" w:lineRule="exact"/>
            <w:rPr>
              <w:rFonts w:asciiTheme="minorEastAsia" w:eastAsiaTheme="minorEastAsia" w:hAnsiTheme="minorEastAsia" w:cstheme="minorBidi"/>
              <w:noProof/>
            </w:rPr>
          </w:pPr>
          <w:hyperlink w:anchor="_Toc21552708" w:history="1">
            <w:r w:rsidR="001B2325" w:rsidRPr="001B2325">
              <w:rPr>
                <w:rStyle w:val="af1"/>
                <w:rFonts w:asciiTheme="minorEastAsia" w:eastAsiaTheme="minorEastAsia" w:hAnsiTheme="minorEastAsia"/>
                <w:noProof/>
              </w:rPr>
              <w:t xml:space="preserve">4.10 </w:t>
            </w:r>
            <w:r w:rsidR="001B2325" w:rsidRPr="001B2325">
              <w:rPr>
                <w:rStyle w:val="af1"/>
                <w:rFonts w:asciiTheme="minorEastAsia" w:eastAsiaTheme="minorEastAsia" w:hAnsiTheme="minorEastAsia" w:hint="eastAsia"/>
                <w:noProof/>
              </w:rPr>
              <w:t>儿童临床试验相关的伦理学要求</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_Toc21552708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5</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09" w:history="1">
            <w:r w:rsidR="001B2325" w:rsidRPr="001B2325">
              <w:rPr>
                <w:rStyle w:val="af1"/>
                <w:rFonts w:asciiTheme="minorEastAsia" w:eastAsiaTheme="minorEastAsia" w:hAnsiTheme="minorEastAsia" w:cs="黑体"/>
                <w:noProof/>
              </w:rPr>
              <w:t xml:space="preserve">5 </w:t>
            </w:r>
            <w:r w:rsidR="001B2325" w:rsidRPr="001B2325">
              <w:rPr>
                <w:rStyle w:val="af1"/>
                <w:rFonts w:asciiTheme="minorEastAsia" w:eastAsiaTheme="minorEastAsia" w:hAnsiTheme="minorEastAsia" w:cs="黑体" w:hint="eastAsia"/>
                <w:noProof/>
              </w:rPr>
              <w:t>说明</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_Toc21552709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5</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10" w:history="1">
            <w:r w:rsidR="001B2325" w:rsidRPr="001B2325">
              <w:rPr>
                <w:rStyle w:val="af1"/>
                <w:rFonts w:asciiTheme="minorEastAsia" w:eastAsiaTheme="minorEastAsia" w:hAnsiTheme="minorEastAsia" w:hint="eastAsia"/>
                <w:noProof/>
              </w:rPr>
              <w:t>附录</w:t>
            </w:r>
            <w:r w:rsidR="001B2325" w:rsidRPr="001B2325">
              <w:rPr>
                <w:rStyle w:val="af1"/>
                <w:rFonts w:asciiTheme="minorEastAsia" w:eastAsiaTheme="minorEastAsia" w:hAnsiTheme="minorEastAsia"/>
                <w:noProof/>
              </w:rPr>
              <w:t>A</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_Toc21552710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6</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11" w:history="1">
            <w:r w:rsidR="001B2325" w:rsidRPr="001B2325">
              <w:rPr>
                <w:rStyle w:val="af1"/>
                <w:rFonts w:asciiTheme="minorEastAsia" w:eastAsiaTheme="minorEastAsia" w:hAnsiTheme="minorEastAsia" w:cs="宋体" w:hint="eastAsia"/>
                <w:noProof/>
                <w:kern w:val="0"/>
              </w:rPr>
              <w:t>附录</w:t>
            </w:r>
            <w:r w:rsidR="001B2325" w:rsidRPr="001B2325">
              <w:rPr>
                <w:rStyle w:val="af1"/>
                <w:rFonts w:asciiTheme="minorEastAsia" w:eastAsiaTheme="minorEastAsia" w:hAnsiTheme="minorEastAsia" w:cs="宋体"/>
                <w:noProof/>
                <w:kern w:val="0"/>
              </w:rPr>
              <w:t>B</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_Toc21552711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7</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12" w:history="1">
            <w:r w:rsidR="001B2325" w:rsidRPr="001B2325">
              <w:rPr>
                <w:rStyle w:val="af1"/>
                <w:rFonts w:asciiTheme="minorEastAsia" w:eastAsiaTheme="minorEastAsia" w:hAnsiTheme="minorEastAsia" w:hint="eastAsia"/>
                <w:noProof/>
              </w:rPr>
              <w:t>附录</w:t>
            </w:r>
            <w:r w:rsidR="001B2325" w:rsidRPr="001B2325">
              <w:rPr>
                <w:rStyle w:val="af1"/>
                <w:rFonts w:asciiTheme="minorEastAsia" w:eastAsiaTheme="minorEastAsia" w:hAnsiTheme="minorEastAsia"/>
                <w:noProof/>
              </w:rPr>
              <w:t>C</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_Toc21552712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8</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13" w:history="1">
            <w:r w:rsidR="001B2325" w:rsidRPr="001B2325">
              <w:rPr>
                <w:rStyle w:val="af1"/>
                <w:rFonts w:asciiTheme="minorEastAsia" w:eastAsiaTheme="minorEastAsia" w:hAnsiTheme="minorEastAsia" w:cs="宋体" w:hint="eastAsia"/>
                <w:noProof/>
              </w:rPr>
              <w:t>附录</w:t>
            </w:r>
            <w:r w:rsidR="001B2325" w:rsidRPr="001B2325">
              <w:rPr>
                <w:rStyle w:val="af1"/>
                <w:rFonts w:asciiTheme="minorEastAsia" w:eastAsiaTheme="minorEastAsia" w:hAnsiTheme="minorEastAsia" w:cs="宋体"/>
                <w:noProof/>
              </w:rPr>
              <w:t>D</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_Toc21552713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8</w:t>
            </w:r>
            <w:r w:rsidR="0023080D" w:rsidRPr="001B2325">
              <w:rPr>
                <w:rFonts w:asciiTheme="minorEastAsia" w:eastAsiaTheme="minorEastAsia" w:hAnsiTheme="minorEastAsia"/>
                <w:noProof/>
                <w:webHidden/>
              </w:rPr>
              <w:fldChar w:fldCharType="end"/>
            </w:r>
          </w:hyperlink>
        </w:p>
        <w:p w:rsidR="001B2325" w:rsidRPr="001B2325" w:rsidRDefault="004B2ECB" w:rsidP="001B2325">
          <w:pPr>
            <w:pStyle w:val="10"/>
            <w:tabs>
              <w:tab w:val="right" w:leader="dot" w:pos="8296"/>
            </w:tabs>
            <w:spacing w:line="400" w:lineRule="exact"/>
            <w:rPr>
              <w:rFonts w:asciiTheme="minorEastAsia" w:eastAsiaTheme="minorEastAsia" w:hAnsiTheme="minorEastAsia" w:cstheme="minorBidi"/>
              <w:noProof/>
              <w:szCs w:val="22"/>
            </w:rPr>
          </w:pPr>
          <w:hyperlink w:anchor="_Toc21552714" w:history="1">
            <w:r w:rsidR="001B2325" w:rsidRPr="001B2325">
              <w:rPr>
                <w:rStyle w:val="af1"/>
                <w:rFonts w:asciiTheme="minorEastAsia" w:eastAsiaTheme="minorEastAsia" w:hAnsiTheme="minorEastAsia" w:cs="黑体" w:hint="eastAsia"/>
                <w:bCs/>
                <w:noProof/>
              </w:rPr>
              <w:t>附录</w:t>
            </w:r>
            <w:r w:rsidR="001B2325" w:rsidRPr="001B2325">
              <w:rPr>
                <w:rStyle w:val="af1"/>
                <w:rFonts w:asciiTheme="minorEastAsia" w:eastAsiaTheme="minorEastAsia" w:hAnsiTheme="minorEastAsia" w:cs="黑体"/>
                <w:bCs/>
                <w:noProof/>
              </w:rPr>
              <w:t>E</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_Toc21552714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10</w:t>
            </w:r>
            <w:r w:rsidR="0023080D" w:rsidRPr="001B2325">
              <w:rPr>
                <w:rFonts w:asciiTheme="minorEastAsia" w:eastAsiaTheme="minorEastAsia" w:hAnsiTheme="minorEastAsia"/>
                <w:noProof/>
                <w:webHidden/>
              </w:rPr>
              <w:fldChar w:fldCharType="end"/>
            </w:r>
          </w:hyperlink>
        </w:p>
        <w:p w:rsidR="001B2325" w:rsidRDefault="004B2ECB" w:rsidP="001B2325">
          <w:pPr>
            <w:pStyle w:val="10"/>
            <w:tabs>
              <w:tab w:val="right" w:leader="dot" w:pos="8296"/>
            </w:tabs>
            <w:spacing w:line="400" w:lineRule="exact"/>
            <w:rPr>
              <w:rFonts w:asciiTheme="minorHAnsi" w:eastAsiaTheme="minorEastAsia" w:hAnsiTheme="minorHAnsi" w:cstheme="minorBidi"/>
              <w:noProof/>
              <w:szCs w:val="22"/>
            </w:rPr>
          </w:pPr>
          <w:hyperlink w:anchor="_Toc21552715" w:history="1">
            <w:r w:rsidR="001B2325" w:rsidRPr="001B2325">
              <w:rPr>
                <w:rStyle w:val="af1"/>
                <w:rFonts w:asciiTheme="minorEastAsia" w:eastAsiaTheme="minorEastAsia" w:hAnsiTheme="minorEastAsia" w:cs="黑体" w:hint="eastAsia"/>
                <w:noProof/>
              </w:rPr>
              <w:t>参考文献</w:t>
            </w:r>
            <w:r w:rsidR="001B2325" w:rsidRPr="001B2325">
              <w:rPr>
                <w:rFonts w:asciiTheme="minorEastAsia" w:eastAsiaTheme="minorEastAsia" w:hAnsiTheme="minorEastAsia"/>
                <w:noProof/>
                <w:webHidden/>
              </w:rPr>
              <w:tab/>
            </w:r>
            <w:r w:rsidR="0023080D" w:rsidRPr="001B2325">
              <w:rPr>
                <w:rFonts w:asciiTheme="minorEastAsia" w:eastAsiaTheme="minorEastAsia" w:hAnsiTheme="minorEastAsia"/>
                <w:noProof/>
                <w:webHidden/>
              </w:rPr>
              <w:fldChar w:fldCharType="begin"/>
            </w:r>
            <w:r w:rsidR="001B2325" w:rsidRPr="001B2325">
              <w:rPr>
                <w:rFonts w:asciiTheme="minorEastAsia" w:eastAsiaTheme="minorEastAsia" w:hAnsiTheme="minorEastAsia"/>
                <w:noProof/>
                <w:webHidden/>
              </w:rPr>
              <w:instrText xml:space="preserve"> PAGEREF _Toc21552715 \h </w:instrText>
            </w:r>
            <w:r w:rsidR="0023080D" w:rsidRPr="001B2325">
              <w:rPr>
                <w:rFonts w:asciiTheme="minorEastAsia" w:eastAsiaTheme="minorEastAsia" w:hAnsiTheme="minorEastAsia"/>
                <w:noProof/>
                <w:webHidden/>
              </w:rPr>
            </w:r>
            <w:r w:rsidR="0023080D" w:rsidRPr="001B2325">
              <w:rPr>
                <w:rFonts w:asciiTheme="minorEastAsia" w:eastAsiaTheme="minorEastAsia" w:hAnsiTheme="minorEastAsia"/>
                <w:noProof/>
                <w:webHidden/>
              </w:rPr>
              <w:fldChar w:fldCharType="separate"/>
            </w:r>
            <w:r w:rsidR="001B2325" w:rsidRPr="001B2325">
              <w:rPr>
                <w:rFonts w:asciiTheme="minorEastAsia" w:eastAsiaTheme="minorEastAsia" w:hAnsiTheme="minorEastAsia"/>
                <w:noProof/>
                <w:webHidden/>
              </w:rPr>
              <w:t>11</w:t>
            </w:r>
            <w:r w:rsidR="0023080D" w:rsidRPr="001B2325">
              <w:rPr>
                <w:rFonts w:asciiTheme="minorEastAsia" w:eastAsiaTheme="minorEastAsia" w:hAnsiTheme="minorEastAsia"/>
                <w:noProof/>
                <w:webHidden/>
              </w:rPr>
              <w:fldChar w:fldCharType="end"/>
            </w:r>
          </w:hyperlink>
        </w:p>
        <w:p w:rsidR="00DD42C1" w:rsidRPr="00983B09" w:rsidRDefault="0023080D" w:rsidP="00983B09">
          <w:pPr>
            <w:pStyle w:val="10"/>
            <w:tabs>
              <w:tab w:val="right" w:leader="dot" w:pos="8296"/>
            </w:tabs>
            <w:spacing w:line="400" w:lineRule="exact"/>
            <w:rPr>
              <w:rFonts w:asciiTheme="minorEastAsia" w:eastAsiaTheme="minorEastAsia" w:hAnsiTheme="minorEastAsia" w:cstheme="minorBidi"/>
              <w:noProof/>
              <w:szCs w:val="21"/>
            </w:rPr>
          </w:pPr>
          <w:r w:rsidRPr="00983B09">
            <w:rPr>
              <w:rFonts w:asciiTheme="minorEastAsia" w:eastAsiaTheme="minorEastAsia" w:hAnsiTheme="minorEastAsia"/>
              <w:bCs/>
              <w:szCs w:val="21"/>
              <w:lang w:val="zh-CN"/>
            </w:rPr>
            <w:fldChar w:fldCharType="end"/>
          </w:r>
        </w:p>
      </w:sdtContent>
    </w:sdt>
    <w:p w:rsidR="00DD42C1" w:rsidRPr="00F8461B" w:rsidRDefault="00DD42C1" w:rsidP="00DD42C1">
      <w:pPr>
        <w:rPr>
          <w:rFonts w:asciiTheme="minorEastAsia" w:eastAsiaTheme="minorEastAsia" w:hAnsiTheme="minorEastAsia"/>
          <w:szCs w:val="21"/>
        </w:rPr>
      </w:pPr>
    </w:p>
    <w:p w:rsidR="00DD42C1" w:rsidRPr="00F8461B" w:rsidRDefault="00DD42C1" w:rsidP="00DD42C1">
      <w:pPr>
        <w:rPr>
          <w:sz w:val="18"/>
          <w:szCs w:val="18"/>
        </w:rPr>
      </w:pPr>
    </w:p>
    <w:p w:rsidR="00DD42C1" w:rsidRPr="00F8461B" w:rsidRDefault="00DD42C1" w:rsidP="00DD42C1"/>
    <w:p w:rsidR="00DD42C1" w:rsidRPr="00F8461B" w:rsidRDefault="00DD42C1" w:rsidP="00DD42C1">
      <w:pPr>
        <w:ind w:firstLineChars="200" w:firstLine="420"/>
      </w:pPr>
      <w:r w:rsidRPr="00F8461B">
        <w:br w:type="page"/>
      </w:r>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9C035B" w:rsidRPr="00F8461B" w:rsidTr="00164BF7">
        <w:trPr>
          <w:trHeight w:hRule="exact" w:val="360"/>
        </w:trPr>
        <w:tc>
          <w:tcPr>
            <w:tcW w:w="8544" w:type="dxa"/>
            <w:vAlign w:val="center"/>
          </w:tcPr>
          <w:p w:rsidR="009C035B" w:rsidRPr="00F8461B" w:rsidRDefault="00C60503" w:rsidP="00F63575">
            <w:pPr>
              <w:spacing w:line="360" w:lineRule="exact"/>
              <w:jc w:val="center"/>
              <w:outlineLvl w:val="0"/>
              <w:rPr>
                <w:rFonts w:ascii="黑体" w:eastAsia="黑体" w:hAnsiTheme="minorHAnsi" w:cstheme="minorBidi"/>
                <w:szCs w:val="22"/>
              </w:rPr>
            </w:pPr>
            <w:r w:rsidRPr="00F8461B">
              <w:rPr>
                <w:rFonts w:ascii="黑体" w:eastAsia="黑体" w:hAnsi="黑体"/>
                <w:b/>
                <w:sz w:val="32"/>
                <w:szCs w:val="32"/>
              </w:rPr>
              <w:lastRenderedPageBreak/>
              <w:br w:type="page"/>
            </w:r>
            <w:bookmarkStart w:id="2" w:name="_Toc16695924"/>
            <w:bookmarkStart w:id="3" w:name="_Toc16699238"/>
            <w:bookmarkStart w:id="4" w:name="_Toc21552692"/>
            <w:r w:rsidR="009C035B" w:rsidRPr="00F8461B">
              <w:rPr>
                <w:rFonts w:ascii="黑体" w:eastAsia="黑体" w:hAnsiTheme="minorHAnsi" w:cstheme="minorBidi" w:hint="eastAsia"/>
                <w:sz w:val="32"/>
                <w:szCs w:val="22"/>
              </w:rPr>
              <w:t>前  言</w:t>
            </w:r>
            <w:bookmarkEnd w:id="2"/>
            <w:bookmarkEnd w:id="3"/>
            <w:bookmarkEnd w:id="4"/>
          </w:p>
        </w:tc>
      </w:tr>
      <w:tr w:rsidR="009C035B" w:rsidRPr="00F8461B" w:rsidTr="00164BF7">
        <w:trPr>
          <w:trHeight w:hRule="exact" w:val="519"/>
        </w:trPr>
        <w:tc>
          <w:tcPr>
            <w:tcW w:w="8544" w:type="dxa"/>
            <w:vAlign w:val="center"/>
          </w:tcPr>
          <w:p w:rsidR="009C035B" w:rsidRPr="00F8461B" w:rsidRDefault="009C035B" w:rsidP="009C035B">
            <w:pPr>
              <w:jc w:val="center"/>
              <w:rPr>
                <w:rFonts w:asciiTheme="minorHAnsi" w:eastAsia="华文中宋" w:hAnsiTheme="minorHAnsi" w:cstheme="minorBidi"/>
                <w:szCs w:val="22"/>
              </w:rPr>
            </w:pPr>
          </w:p>
        </w:tc>
      </w:tr>
    </w:tbl>
    <w:p w:rsidR="00A36942" w:rsidRPr="00F8461B" w:rsidRDefault="009C035B" w:rsidP="009C035B">
      <w:pPr>
        <w:pStyle w:val="Default"/>
        <w:ind w:firstLineChars="200" w:firstLine="420"/>
        <w:rPr>
          <w:rFonts w:hAnsi="宋体"/>
          <w:color w:val="auto"/>
          <w:kern w:val="2"/>
          <w:sz w:val="21"/>
          <w:szCs w:val="21"/>
        </w:rPr>
      </w:pPr>
      <w:r w:rsidRPr="00F8461B">
        <w:rPr>
          <w:rFonts w:hAnsi="宋体" w:hint="eastAsia"/>
          <w:color w:val="auto"/>
          <w:kern w:val="2"/>
          <w:sz w:val="21"/>
          <w:szCs w:val="21"/>
        </w:rPr>
        <w:t>本</w:t>
      </w:r>
      <w:r w:rsidR="00A36942" w:rsidRPr="00F8461B">
        <w:rPr>
          <w:rFonts w:hAnsi="宋体" w:hint="eastAsia"/>
          <w:color w:val="auto"/>
          <w:kern w:val="2"/>
          <w:sz w:val="21"/>
          <w:szCs w:val="21"/>
        </w:rPr>
        <w:t>《</w:t>
      </w:r>
      <w:r w:rsidR="00A36942" w:rsidRPr="00F8461B">
        <w:rPr>
          <w:rFonts w:hint="eastAsia"/>
          <w:sz w:val="21"/>
          <w:szCs w:val="21"/>
        </w:rPr>
        <w:t>指南</w:t>
      </w:r>
      <w:r w:rsidR="00A36942" w:rsidRPr="00F8461B">
        <w:rPr>
          <w:rFonts w:hAnsi="宋体" w:hint="eastAsia"/>
          <w:color w:val="auto"/>
          <w:kern w:val="2"/>
          <w:sz w:val="21"/>
          <w:szCs w:val="21"/>
        </w:rPr>
        <w:t>》按照</w:t>
      </w:r>
      <w:r w:rsidR="00A36942" w:rsidRPr="00F8461B">
        <w:rPr>
          <w:rFonts w:hAnsi="宋体"/>
          <w:color w:val="auto"/>
          <w:kern w:val="2"/>
          <w:sz w:val="21"/>
          <w:szCs w:val="21"/>
        </w:rPr>
        <w:t>GB/T1.1-2009</w:t>
      </w:r>
      <w:r w:rsidR="00A36942" w:rsidRPr="00F8461B">
        <w:rPr>
          <w:rFonts w:hAnsi="宋体" w:hint="eastAsia"/>
          <w:color w:val="auto"/>
          <w:kern w:val="2"/>
          <w:sz w:val="21"/>
          <w:szCs w:val="21"/>
        </w:rPr>
        <w:t>《标准化工作导则第</w:t>
      </w:r>
      <w:r w:rsidR="00A36942" w:rsidRPr="00F8461B">
        <w:rPr>
          <w:rFonts w:hAnsi="宋体"/>
          <w:color w:val="auto"/>
          <w:kern w:val="2"/>
          <w:sz w:val="21"/>
          <w:szCs w:val="21"/>
        </w:rPr>
        <w:t>1</w:t>
      </w:r>
      <w:r w:rsidR="00A36942" w:rsidRPr="00F8461B">
        <w:rPr>
          <w:rFonts w:hAnsi="宋体" w:hint="eastAsia"/>
          <w:color w:val="auto"/>
          <w:kern w:val="2"/>
          <w:sz w:val="21"/>
          <w:szCs w:val="21"/>
        </w:rPr>
        <w:t>部分：标准的结构和编写》规定的规则起草。</w:t>
      </w:r>
    </w:p>
    <w:p w:rsidR="00A36942" w:rsidRPr="00F8461B" w:rsidRDefault="00A36942" w:rsidP="001F5B82">
      <w:pPr>
        <w:pStyle w:val="Default"/>
        <w:ind w:firstLineChars="200" w:firstLine="420"/>
        <w:rPr>
          <w:rFonts w:hAnsi="宋体"/>
          <w:color w:val="auto"/>
          <w:kern w:val="2"/>
          <w:sz w:val="21"/>
          <w:szCs w:val="21"/>
        </w:rPr>
      </w:pPr>
      <w:r w:rsidRPr="00F8461B">
        <w:rPr>
          <w:rFonts w:hAnsi="宋体" w:hint="eastAsia"/>
          <w:color w:val="auto"/>
          <w:kern w:val="2"/>
          <w:sz w:val="21"/>
          <w:szCs w:val="21"/>
        </w:rPr>
        <w:t>本规范由</w:t>
      </w:r>
      <w:r w:rsidRPr="00F8461B">
        <w:rPr>
          <w:rFonts w:hint="eastAsia"/>
          <w:sz w:val="21"/>
          <w:szCs w:val="21"/>
        </w:rPr>
        <w:t>中华中医药学会儿科分会和中药临床药理分会委托</w:t>
      </w:r>
      <w:r w:rsidRPr="00F8461B">
        <w:rPr>
          <w:rFonts w:hAnsi="宋体" w:hint="eastAsia"/>
          <w:color w:val="auto"/>
          <w:kern w:val="2"/>
          <w:sz w:val="21"/>
          <w:szCs w:val="21"/>
        </w:rPr>
        <w:t>天津中医药大学第一附属医院提出。</w:t>
      </w:r>
    </w:p>
    <w:p w:rsidR="00A36942" w:rsidRPr="00F8461B" w:rsidRDefault="00A36942" w:rsidP="001F5B82">
      <w:pPr>
        <w:pStyle w:val="Default"/>
        <w:ind w:firstLineChars="200" w:firstLine="420"/>
        <w:rPr>
          <w:rFonts w:hAnsi="宋体"/>
          <w:color w:val="auto"/>
          <w:kern w:val="2"/>
          <w:sz w:val="21"/>
          <w:szCs w:val="21"/>
        </w:rPr>
      </w:pPr>
      <w:r w:rsidRPr="00F8461B">
        <w:rPr>
          <w:rFonts w:hAnsi="宋体" w:hint="eastAsia"/>
          <w:color w:val="auto"/>
          <w:kern w:val="2"/>
          <w:sz w:val="21"/>
          <w:szCs w:val="21"/>
        </w:rPr>
        <w:t>本</w:t>
      </w:r>
      <w:r w:rsidRPr="00F8461B">
        <w:rPr>
          <w:rFonts w:hint="eastAsia"/>
          <w:sz w:val="21"/>
          <w:szCs w:val="21"/>
        </w:rPr>
        <w:t>指南</w:t>
      </w:r>
      <w:r w:rsidRPr="00F8461B">
        <w:rPr>
          <w:rFonts w:hAnsi="宋体" w:hint="eastAsia"/>
          <w:color w:val="auto"/>
          <w:kern w:val="2"/>
          <w:sz w:val="21"/>
          <w:szCs w:val="21"/>
        </w:rPr>
        <w:t>由中华中医药学会归口。</w:t>
      </w:r>
    </w:p>
    <w:p w:rsidR="00A36942" w:rsidRPr="00F8461B" w:rsidRDefault="00A36942" w:rsidP="001F5B82">
      <w:pPr>
        <w:pStyle w:val="Default"/>
        <w:ind w:firstLineChars="200" w:firstLine="420"/>
        <w:rPr>
          <w:rFonts w:hAnsi="宋体"/>
          <w:color w:val="auto"/>
          <w:kern w:val="2"/>
          <w:sz w:val="21"/>
          <w:szCs w:val="21"/>
        </w:rPr>
      </w:pPr>
      <w:r w:rsidRPr="00F8461B">
        <w:rPr>
          <w:rFonts w:hAnsi="宋体" w:hint="eastAsia"/>
          <w:color w:val="auto"/>
          <w:kern w:val="2"/>
          <w:sz w:val="21"/>
          <w:szCs w:val="21"/>
        </w:rPr>
        <w:t>本</w:t>
      </w:r>
      <w:r w:rsidRPr="00F8461B">
        <w:rPr>
          <w:rFonts w:hint="eastAsia"/>
          <w:sz w:val="21"/>
          <w:szCs w:val="21"/>
        </w:rPr>
        <w:t>指南</w:t>
      </w:r>
      <w:r w:rsidRPr="00F8461B">
        <w:rPr>
          <w:rFonts w:hAnsi="宋体" w:hint="eastAsia"/>
          <w:color w:val="auto"/>
          <w:kern w:val="2"/>
          <w:sz w:val="21"/>
          <w:szCs w:val="21"/>
        </w:rPr>
        <w:t>负责起草单位：天津中医药大学第一附属医院</w:t>
      </w:r>
    </w:p>
    <w:p w:rsidR="00A36942" w:rsidRPr="00F8461B" w:rsidRDefault="00A36942" w:rsidP="001F5B82">
      <w:pPr>
        <w:ind w:firstLineChars="200" w:firstLine="420"/>
        <w:rPr>
          <w:color w:val="000000"/>
          <w:kern w:val="0"/>
          <w:szCs w:val="21"/>
        </w:rPr>
      </w:pPr>
      <w:r w:rsidRPr="00F8461B">
        <w:rPr>
          <w:rFonts w:hint="eastAsia"/>
          <w:szCs w:val="21"/>
        </w:rPr>
        <w:t>本指南参加单位（按首字母排序）：</w:t>
      </w:r>
      <w:r w:rsidRPr="00F8461B">
        <w:rPr>
          <w:rFonts w:hint="eastAsia"/>
          <w:color w:val="000000"/>
          <w:kern w:val="0"/>
          <w:szCs w:val="21"/>
        </w:rPr>
        <w:t>北京中医药大学东直门医院、长春中医药大学附属医院、广东省妇幼保健院、广州中医药大学第一附属医院、河南中医药大学第一附属医院、湖北省中医院、江苏省中医院、辽宁中医药大学附属医院、山东省中医院、上海市中医医院、上海中医药大学附属龙华医院、深圳市儿童医院、首都儿科研究所附属儿童医院、首都医科大学附属北京儿童医院、泰州市中医院、天津中医药大学第二附属医院、新疆维吾尔族自治区中医医院、云南省中医医院、云南中医药大学、浙江省中医院、中草药杂志社、中国中医科学院西苑医院、中国中医科学院中医基础理论研究所。</w:t>
      </w:r>
    </w:p>
    <w:p w:rsidR="00A36942" w:rsidRPr="00F8461B" w:rsidRDefault="00A36942" w:rsidP="001F5B82">
      <w:pPr>
        <w:pStyle w:val="Default"/>
        <w:ind w:firstLineChars="200" w:firstLine="420"/>
        <w:rPr>
          <w:rFonts w:hAnsi="宋体"/>
          <w:color w:val="auto"/>
          <w:kern w:val="2"/>
          <w:sz w:val="21"/>
          <w:szCs w:val="21"/>
        </w:rPr>
      </w:pPr>
      <w:r w:rsidRPr="00F8461B">
        <w:rPr>
          <w:rFonts w:hAnsi="宋体" w:hint="eastAsia"/>
          <w:color w:val="auto"/>
          <w:kern w:val="2"/>
          <w:sz w:val="21"/>
          <w:szCs w:val="21"/>
        </w:rPr>
        <w:t>本指南执笔人：胡思源。</w:t>
      </w:r>
    </w:p>
    <w:p w:rsidR="00A36942" w:rsidRPr="00F8461B" w:rsidRDefault="00A36942" w:rsidP="001F5B82">
      <w:pPr>
        <w:ind w:firstLineChars="200" w:firstLine="420"/>
        <w:rPr>
          <w:rFonts w:cs="仿宋_GB2312"/>
          <w:kern w:val="0"/>
          <w:szCs w:val="21"/>
        </w:rPr>
      </w:pPr>
      <w:r w:rsidRPr="00F8461B">
        <w:rPr>
          <w:rFonts w:hint="eastAsia"/>
          <w:szCs w:val="21"/>
        </w:rPr>
        <w:t>本指南主要起草人：</w:t>
      </w:r>
      <w:r w:rsidRPr="00F8461B">
        <w:rPr>
          <w:rFonts w:cs="仿宋_GB2312" w:hint="eastAsia"/>
          <w:kern w:val="0"/>
          <w:szCs w:val="21"/>
        </w:rPr>
        <w:t>马融、胡思源、李新民、钟成梁、丁樱、闫永彬、闫慧敏、向希雄、陈永辉、薛征、黄宇虹。</w:t>
      </w:r>
    </w:p>
    <w:p w:rsidR="00A36942" w:rsidRPr="00F8461B" w:rsidRDefault="00A36942" w:rsidP="001F5B82">
      <w:pPr>
        <w:ind w:firstLineChars="200" w:firstLine="420"/>
        <w:rPr>
          <w:rFonts w:cs="仿宋_GB2312"/>
          <w:kern w:val="0"/>
          <w:szCs w:val="21"/>
        </w:rPr>
      </w:pPr>
      <w:r w:rsidRPr="00F8461B">
        <w:rPr>
          <w:rFonts w:hint="eastAsia"/>
          <w:szCs w:val="21"/>
        </w:rPr>
        <w:t>本指南定稿人：</w:t>
      </w:r>
      <w:r w:rsidRPr="00F8461B">
        <w:rPr>
          <w:rFonts w:cs="仿宋_GB2312" w:hint="eastAsia"/>
          <w:kern w:val="0"/>
          <w:szCs w:val="21"/>
        </w:rPr>
        <w:t>熊磊、胡镜清、虞坚尔、王俊宏、胡艳、白晓红、万力生、冀晓华、姜之炎、张葆青、袁斌、许华、陈玉燕、冯晓纯、何平、王爱珍、张喜莲、戎萍、邓雪梅、张学青、陈慧、李红珠。</w:t>
      </w:r>
    </w:p>
    <w:p w:rsidR="00A36942" w:rsidRPr="00F8461B" w:rsidRDefault="00A36942" w:rsidP="009C035B">
      <w:pPr>
        <w:ind w:firstLineChars="200" w:firstLine="420"/>
        <w:rPr>
          <w:rFonts w:cs="仿宋_GB2312"/>
          <w:kern w:val="0"/>
          <w:szCs w:val="21"/>
        </w:rPr>
      </w:pPr>
      <w:r w:rsidRPr="00F8461B">
        <w:rPr>
          <w:rFonts w:cs="仿宋_GB2312" w:hint="eastAsia"/>
          <w:kern w:val="0"/>
          <w:szCs w:val="21"/>
        </w:rPr>
        <w:t>本指南工作人员：</w:t>
      </w:r>
      <w:r w:rsidRPr="00F8461B">
        <w:rPr>
          <w:rFonts w:ascii="宋体" w:hAnsi="宋体" w:cs="仿宋_GB2312" w:hint="eastAsia"/>
          <w:kern w:val="0"/>
          <w:szCs w:val="21"/>
        </w:rPr>
        <w:t>李梅芳、李晓璇、张琪、王映霞</w:t>
      </w:r>
      <w:r w:rsidRPr="00F8461B">
        <w:rPr>
          <w:rFonts w:cs="仿宋_GB2312" w:hint="eastAsia"/>
          <w:kern w:val="0"/>
          <w:szCs w:val="21"/>
        </w:rPr>
        <w:t>。</w:t>
      </w:r>
      <w:r w:rsidR="009C035B" w:rsidRPr="00F8461B">
        <w:rPr>
          <w:rFonts w:cs="仿宋_GB2312"/>
          <w:kern w:val="0"/>
          <w:szCs w:val="21"/>
        </w:rPr>
        <w:br w:type="page"/>
      </w:r>
      <w:bookmarkStart w:id="5" w:name="_Toc15284120"/>
      <w:bookmarkStart w:id="6" w:name="_Toc15284221"/>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9C035B" w:rsidRPr="00F8461B" w:rsidTr="00164BF7">
        <w:trPr>
          <w:trHeight w:hRule="exact" w:val="360"/>
        </w:trPr>
        <w:tc>
          <w:tcPr>
            <w:tcW w:w="8544" w:type="dxa"/>
            <w:vAlign w:val="center"/>
          </w:tcPr>
          <w:p w:rsidR="009C035B" w:rsidRPr="00F8461B" w:rsidRDefault="009C035B" w:rsidP="00F63575">
            <w:pPr>
              <w:spacing w:line="360" w:lineRule="exact"/>
              <w:jc w:val="center"/>
              <w:outlineLvl w:val="0"/>
              <w:rPr>
                <w:rFonts w:ascii="黑体" w:eastAsia="黑体" w:hAnsiTheme="minorHAnsi" w:cstheme="minorBidi"/>
                <w:szCs w:val="22"/>
              </w:rPr>
            </w:pPr>
            <w:bookmarkStart w:id="7" w:name="_Toc16695925"/>
            <w:bookmarkStart w:id="8" w:name="_Toc16699239"/>
            <w:bookmarkStart w:id="9" w:name="_Toc21552693"/>
            <w:bookmarkEnd w:id="5"/>
            <w:bookmarkEnd w:id="6"/>
            <w:r w:rsidRPr="00F8461B">
              <w:rPr>
                <w:rFonts w:ascii="黑体" w:eastAsia="黑体" w:hAnsiTheme="minorHAnsi" w:cstheme="minorBidi" w:hint="eastAsia"/>
                <w:sz w:val="32"/>
                <w:szCs w:val="22"/>
              </w:rPr>
              <w:lastRenderedPageBreak/>
              <w:t>引言</w:t>
            </w:r>
            <w:bookmarkEnd w:id="7"/>
            <w:bookmarkEnd w:id="8"/>
            <w:bookmarkEnd w:id="9"/>
          </w:p>
        </w:tc>
      </w:tr>
      <w:tr w:rsidR="009C035B" w:rsidRPr="00F8461B" w:rsidTr="00164BF7">
        <w:trPr>
          <w:trHeight w:hRule="exact" w:val="519"/>
        </w:trPr>
        <w:tc>
          <w:tcPr>
            <w:tcW w:w="8544" w:type="dxa"/>
            <w:vAlign w:val="center"/>
          </w:tcPr>
          <w:p w:rsidR="009C035B" w:rsidRPr="00F8461B" w:rsidRDefault="009C035B" w:rsidP="009C035B">
            <w:pPr>
              <w:jc w:val="center"/>
              <w:rPr>
                <w:rFonts w:asciiTheme="minorHAnsi" w:eastAsia="华文中宋" w:hAnsiTheme="minorHAnsi" w:cstheme="minorBidi"/>
                <w:szCs w:val="22"/>
              </w:rPr>
            </w:pPr>
          </w:p>
        </w:tc>
      </w:tr>
    </w:tbl>
    <w:p w:rsidR="00A36942" w:rsidRPr="00F8461B" w:rsidRDefault="00A36942" w:rsidP="001F5B82">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本《指南》为中华中医药学会标准化项目—《儿科系列常见病中药临床试验设计与评价技术指南》之一，于2017年6月正式立项。受中华中医药学会儿科分会和中药临床药理分会委托，由天津中医药大学第一附属医院牵头组织国内同行专家，成立本《指南》项目组，负责制定。</w:t>
      </w:r>
    </w:p>
    <w:p w:rsidR="00A36942" w:rsidRPr="00F8461B" w:rsidRDefault="00A36942" w:rsidP="001F5B82">
      <w:pPr>
        <w:ind w:firstLineChars="200" w:firstLine="420"/>
        <w:rPr>
          <w:szCs w:val="21"/>
        </w:rPr>
      </w:pPr>
      <w:r w:rsidRPr="00F8461B">
        <w:rPr>
          <w:rFonts w:hint="eastAsia"/>
          <w:szCs w:val="21"/>
        </w:rPr>
        <w:t>本</w:t>
      </w:r>
      <w:r w:rsidRPr="00F8461B">
        <w:rPr>
          <w:rFonts w:hint="eastAsia"/>
          <w:color w:val="000000"/>
          <w:szCs w:val="21"/>
        </w:rPr>
        <w:t>《指南》</w:t>
      </w:r>
      <w:r w:rsidRPr="00F8461B">
        <w:rPr>
          <w:rFonts w:hint="eastAsia"/>
          <w:szCs w:val="21"/>
        </w:rPr>
        <w:t>以临床价值为导向，主要是在病证结合模式下，重点讨论具有病种、儿童和中药特点的临床定位、试验设计与实施等相关问题。</w:t>
      </w:r>
    </w:p>
    <w:p w:rsidR="00A36942" w:rsidRPr="00F8461B" w:rsidRDefault="00424A9A" w:rsidP="00424A9A">
      <w:pPr>
        <w:ind w:firstLineChars="200" w:firstLine="420"/>
        <w:rPr>
          <w:rFonts w:asciiTheme="minorEastAsia" w:eastAsiaTheme="minorEastAsia" w:hAnsiTheme="minorEastAsia"/>
          <w:szCs w:val="21"/>
        </w:rPr>
      </w:pPr>
      <w:r w:rsidRPr="00F8461B">
        <w:rPr>
          <w:rFonts w:asciiTheme="minorEastAsia" w:eastAsiaTheme="minorEastAsia" w:hAnsiTheme="minorEastAsia"/>
          <w:szCs w:val="21"/>
        </w:rPr>
        <w:br w:type="page"/>
      </w:r>
    </w:p>
    <w:p w:rsidR="00A36942" w:rsidRPr="00F8461B" w:rsidRDefault="00A36942" w:rsidP="00BD4F6E">
      <w:pPr>
        <w:topLinePunct/>
        <w:contextualSpacing/>
        <w:mirrorIndents/>
        <w:rPr>
          <w:rFonts w:ascii="宋体" w:hAnsi="宋体"/>
          <w:b/>
          <w:bCs/>
          <w:sz w:val="28"/>
          <w:szCs w:val="28"/>
        </w:rPr>
        <w:sectPr w:rsidR="00A36942" w:rsidRPr="00F8461B" w:rsidSect="00A36942">
          <w:headerReference w:type="default" r:id="rId17"/>
          <w:footerReference w:type="default" r:id="rId18"/>
          <w:pgSz w:w="11906" w:h="16838"/>
          <w:pgMar w:top="1440" w:right="1800" w:bottom="1440" w:left="1800" w:header="851" w:footer="992" w:gutter="0"/>
          <w:pgNumType w:fmt="upperRoman" w:start="1"/>
          <w:cols w:space="425"/>
          <w:docGrid w:type="lines" w:linePitch="312"/>
        </w:sectPr>
      </w:pPr>
    </w:p>
    <w:tbl>
      <w:tblPr>
        <w:tblW w:w="8364" w:type="dxa"/>
        <w:tblLayout w:type="fixed"/>
        <w:tblCellMar>
          <w:left w:w="0" w:type="dxa"/>
          <w:right w:w="0" w:type="dxa"/>
        </w:tblCellMar>
        <w:tblLook w:val="0000" w:firstRow="0" w:lastRow="0" w:firstColumn="0" w:lastColumn="0" w:noHBand="0" w:noVBand="0"/>
      </w:tblPr>
      <w:tblGrid>
        <w:gridCol w:w="8364"/>
      </w:tblGrid>
      <w:tr w:rsidR="000768F5" w:rsidRPr="00F8461B" w:rsidTr="0040290F">
        <w:trPr>
          <w:trHeight w:hRule="exact" w:val="462"/>
        </w:trPr>
        <w:tc>
          <w:tcPr>
            <w:tcW w:w="8364" w:type="dxa"/>
            <w:vAlign w:val="center"/>
          </w:tcPr>
          <w:p w:rsidR="000768F5" w:rsidRPr="00F8461B" w:rsidRDefault="000768F5" w:rsidP="00B04A1A">
            <w:pPr>
              <w:spacing w:line="360" w:lineRule="exact"/>
              <w:jc w:val="center"/>
              <w:outlineLvl w:val="0"/>
            </w:pPr>
            <w:bookmarkStart w:id="10" w:name="_Toc16695926"/>
            <w:bookmarkStart w:id="11" w:name="_Toc16699240"/>
            <w:bookmarkStart w:id="12" w:name="_Toc21552694"/>
            <w:bookmarkStart w:id="13" w:name="_Toc16271530"/>
            <w:bookmarkStart w:id="14" w:name="_Toc16272119"/>
            <w:r w:rsidRPr="00F8461B">
              <w:rPr>
                <w:rFonts w:ascii="黑体" w:eastAsia="黑体" w:hint="eastAsia"/>
                <w:kern w:val="0"/>
                <w:sz w:val="32"/>
                <w:szCs w:val="20"/>
              </w:rPr>
              <w:lastRenderedPageBreak/>
              <w:t>儿童功能性便秘中药临床试验设计与评价技术指南</w:t>
            </w:r>
            <w:bookmarkEnd w:id="10"/>
            <w:bookmarkEnd w:id="11"/>
            <w:bookmarkEnd w:id="12"/>
          </w:p>
          <w:p w:rsidR="000768F5" w:rsidRPr="00F8461B" w:rsidRDefault="000768F5" w:rsidP="00B04A1A">
            <w:pPr>
              <w:spacing w:line="360" w:lineRule="exact"/>
              <w:jc w:val="center"/>
              <w:outlineLvl w:val="0"/>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jc w:val="center"/>
            </w:pPr>
          </w:p>
          <w:p w:rsidR="000768F5" w:rsidRPr="00F8461B" w:rsidRDefault="000768F5" w:rsidP="000768F5">
            <w:pPr>
              <w:spacing w:line="360" w:lineRule="exact"/>
              <w:jc w:val="center"/>
              <w:rPr>
                <w:rFonts w:ascii="黑体" w:eastAsia="黑体"/>
                <w:sz w:val="32"/>
                <w:szCs w:val="32"/>
              </w:rPr>
            </w:pPr>
          </w:p>
        </w:tc>
      </w:tr>
      <w:tr w:rsidR="000768F5" w:rsidRPr="00F8461B" w:rsidTr="0040290F">
        <w:trPr>
          <w:trHeight w:hRule="exact" w:val="405"/>
        </w:trPr>
        <w:tc>
          <w:tcPr>
            <w:tcW w:w="8364" w:type="dxa"/>
          </w:tcPr>
          <w:p w:rsidR="000768F5" w:rsidRPr="00F8461B" w:rsidRDefault="000768F5" w:rsidP="000768F5">
            <w:pPr>
              <w:jc w:val="center"/>
              <w:rPr>
                <w:rFonts w:ascii="黑体" w:eastAsia="黑体"/>
                <w:sz w:val="32"/>
                <w:szCs w:val="32"/>
              </w:rPr>
            </w:pPr>
          </w:p>
        </w:tc>
      </w:tr>
    </w:tbl>
    <w:p w:rsidR="000768F5" w:rsidRPr="00F8461B" w:rsidRDefault="00F63575" w:rsidP="008D26EC">
      <w:pPr>
        <w:spacing w:beforeLines="100" w:before="312" w:afterLines="100" w:after="312"/>
        <w:outlineLvl w:val="0"/>
        <w:rPr>
          <w:rFonts w:ascii="黑体" w:eastAsia="黑体" w:hAnsi="黑体" w:cs="黑体"/>
          <w:szCs w:val="21"/>
        </w:rPr>
      </w:pPr>
      <w:bookmarkStart w:id="15" w:name="_Toc16695927"/>
      <w:bookmarkStart w:id="16" w:name="_Toc16699241"/>
      <w:bookmarkStart w:id="17" w:name="_Toc21552695"/>
      <w:r w:rsidRPr="00F8461B">
        <w:rPr>
          <w:rFonts w:ascii="黑体" w:eastAsia="黑体" w:hAnsi="黑体" w:cs="黑体" w:hint="eastAsia"/>
          <w:szCs w:val="21"/>
        </w:rPr>
        <w:t>1 范围</w:t>
      </w:r>
      <w:bookmarkEnd w:id="15"/>
      <w:bookmarkEnd w:id="16"/>
      <w:bookmarkEnd w:id="17"/>
    </w:p>
    <w:p w:rsidR="00B56E6B" w:rsidRPr="00F8461B" w:rsidRDefault="00B56E6B" w:rsidP="004247A5">
      <w:pPr>
        <w:pStyle w:val="a"/>
        <w:numPr>
          <w:ilvl w:val="0"/>
          <w:numId w:val="0"/>
        </w:numPr>
        <w:ind w:firstLineChars="200" w:firstLine="420"/>
        <w:rPr>
          <w:sz w:val="21"/>
          <w:szCs w:val="21"/>
        </w:rPr>
      </w:pPr>
      <w:bookmarkStart w:id="18" w:name="_Toc459704604"/>
      <w:bookmarkStart w:id="19" w:name="_Toc459720144"/>
      <w:bookmarkStart w:id="20" w:name="_Toc459724775"/>
      <w:r w:rsidRPr="00F8461B">
        <w:rPr>
          <w:rFonts w:hint="eastAsia"/>
          <w:sz w:val="21"/>
          <w:szCs w:val="21"/>
        </w:rPr>
        <w:t>本指南提出了中药治疗儿童功能性便秘临床随机对照试验的设计与评价的主要方法。</w:t>
      </w:r>
    </w:p>
    <w:p w:rsidR="000768F5" w:rsidRPr="00F8461B" w:rsidRDefault="00B56E6B" w:rsidP="004247A5">
      <w:pPr>
        <w:pStyle w:val="a"/>
        <w:numPr>
          <w:ilvl w:val="0"/>
          <w:numId w:val="0"/>
        </w:numPr>
        <w:ind w:firstLineChars="200" w:firstLine="420"/>
        <w:rPr>
          <w:sz w:val="21"/>
          <w:szCs w:val="21"/>
        </w:rPr>
      </w:pPr>
      <w:r w:rsidRPr="00F8461B">
        <w:rPr>
          <w:rFonts w:hint="eastAsia"/>
          <w:sz w:val="21"/>
          <w:szCs w:val="21"/>
        </w:rPr>
        <w:t>本指南适用于中药新药及上市后再评价的临床随机对照试验设计，供申办者/合同研究组织、研究者借鉴与参考。</w:t>
      </w:r>
    </w:p>
    <w:p w:rsidR="000768F5" w:rsidRPr="00F8461B" w:rsidRDefault="00F63575" w:rsidP="008D26EC">
      <w:pPr>
        <w:spacing w:beforeLines="100" w:before="312" w:afterLines="100" w:after="312"/>
        <w:outlineLvl w:val="0"/>
        <w:rPr>
          <w:rFonts w:ascii="黑体" w:eastAsia="黑体" w:hAnsi="黑体" w:cs="黑体"/>
          <w:szCs w:val="21"/>
        </w:rPr>
      </w:pPr>
      <w:bookmarkStart w:id="21" w:name="_Toc16695928"/>
      <w:bookmarkStart w:id="22" w:name="_Toc16699242"/>
      <w:bookmarkStart w:id="23" w:name="_Toc21552696"/>
      <w:bookmarkEnd w:id="18"/>
      <w:bookmarkEnd w:id="19"/>
      <w:bookmarkEnd w:id="20"/>
      <w:r w:rsidRPr="00F8461B">
        <w:rPr>
          <w:rFonts w:ascii="黑体" w:eastAsia="黑体" w:hAnsi="黑体" w:cs="黑体" w:hint="eastAsia"/>
          <w:szCs w:val="21"/>
        </w:rPr>
        <w:t xml:space="preserve">2 </w:t>
      </w:r>
      <w:bookmarkEnd w:id="21"/>
      <w:bookmarkEnd w:id="22"/>
      <w:r w:rsidR="008E426C">
        <w:rPr>
          <w:rFonts w:ascii="黑体" w:eastAsia="黑体" w:hAnsi="黑体" w:cs="黑体" w:hint="eastAsia"/>
          <w:szCs w:val="21"/>
        </w:rPr>
        <w:t>概述</w:t>
      </w:r>
      <w:bookmarkEnd w:id="23"/>
    </w:p>
    <w:p w:rsidR="004247A5" w:rsidRPr="00F8461B" w:rsidRDefault="004247A5" w:rsidP="004247A5">
      <w:pPr>
        <w:pStyle w:val="a"/>
        <w:numPr>
          <w:ilvl w:val="0"/>
          <w:numId w:val="0"/>
        </w:numPr>
        <w:ind w:firstLineChars="200" w:firstLine="420"/>
        <w:rPr>
          <w:sz w:val="21"/>
          <w:szCs w:val="21"/>
        </w:rPr>
      </w:pPr>
      <w:bookmarkStart w:id="24" w:name="_Toc459704605"/>
      <w:bookmarkEnd w:id="24"/>
      <w:r w:rsidRPr="00F8461B">
        <w:rPr>
          <w:rFonts w:hint="eastAsia"/>
          <w:sz w:val="21"/>
          <w:szCs w:val="21"/>
        </w:rPr>
        <w:t>儿童功能性便秘（functional constipation, FC），又称习惯性便秘、单纯性便秘，指非全身疾病或肠道疾病所引起的原发性持续便秘，临床症状包括排便次数减少、粪便硬结、排便疼痛，可能伴有腹痛和大便失禁（</w:t>
      </w:r>
      <w:r w:rsidRPr="00F8461B">
        <w:rPr>
          <w:sz w:val="21"/>
          <w:szCs w:val="21"/>
        </w:rPr>
        <w:t>通常是由粪便嵌塞导致的溢出</w:t>
      </w:r>
      <w:r w:rsidRPr="00F8461B">
        <w:rPr>
          <w:rFonts w:hint="eastAsia"/>
          <w:sz w:val="21"/>
          <w:szCs w:val="21"/>
        </w:rPr>
        <w:t>性大便失禁）。本病病因多样，最常见的触发因素可能是疼痛或社会因素引起的本能的克制排便</w:t>
      </w:r>
      <w:r w:rsidRPr="00F8461B">
        <w:rPr>
          <w:rFonts w:hint="eastAsia"/>
          <w:sz w:val="21"/>
          <w:szCs w:val="21"/>
          <w:vertAlign w:val="superscript"/>
        </w:rPr>
        <w:t>[1]</w:t>
      </w:r>
      <w:r w:rsidRPr="00F8461B">
        <w:rPr>
          <w:rFonts w:hint="eastAsia"/>
          <w:sz w:val="21"/>
          <w:szCs w:val="21"/>
        </w:rPr>
        <w:t>。</w:t>
      </w:r>
    </w:p>
    <w:p w:rsidR="004247A5" w:rsidRPr="00F8461B" w:rsidRDefault="004247A5" w:rsidP="004247A5">
      <w:pPr>
        <w:pStyle w:val="a"/>
        <w:numPr>
          <w:ilvl w:val="0"/>
          <w:numId w:val="0"/>
        </w:numPr>
        <w:ind w:firstLineChars="200" w:firstLine="420"/>
        <w:rPr>
          <w:sz w:val="21"/>
          <w:szCs w:val="21"/>
        </w:rPr>
      </w:pPr>
      <w:r w:rsidRPr="00F8461B">
        <w:rPr>
          <w:rFonts w:hint="eastAsia"/>
          <w:sz w:val="21"/>
          <w:szCs w:val="21"/>
        </w:rPr>
        <w:t>一般认为，小儿便秘中95%以上为功能性便秘，只有不足5%的便秘由潜在的器质性疾病所导致</w:t>
      </w:r>
      <w:r w:rsidRPr="00F8461B">
        <w:rPr>
          <w:rFonts w:hint="eastAsia"/>
          <w:sz w:val="21"/>
          <w:szCs w:val="21"/>
          <w:vertAlign w:val="superscript"/>
        </w:rPr>
        <w:t>[1]</w:t>
      </w:r>
      <w:r w:rsidRPr="00F8461B">
        <w:rPr>
          <w:rFonts w:hint="eastAsia"/>
          <w:sz w:val="21"/>
          <w:szCs w:val="21"/>
        </w:rPr>
        <w:t>。国外一项系统性回顾研究显示，儿童FC的患病率在0.5%～35%，平均患病率为9.5%，男孩、女孩的患病率分别为8.6%、8.9%</w:t>
      </w:r>
      <w:r w:rsidRPr="00F8461B">
        <w:rPr>
          <w:rFonts w:hint="eastAsia"/>
          <w:sz w:val="21"/>
          <w:szCs w:val="21"/>
          <w:vertAlign w:val="superscript"/>
        </w:rPr>
        <w:t>[2]</w:t>
      </w:r>
      <w:r w:rsidRPr="00F8461B">
        <w:rPr>
          <w:rFonts w:hint="eastAsia"/>
          <w:sz w:val="21"/>
          <w:szCs w:val="21"/>
        </w:rPr>
        <w:t>。国内报告，北方五城市符合FC罗马Ⅱ诊断标准的2～14岁儿童的患病率为4.27～5.02%，高发年龄段为2～3岁</w:t>
      </w:r>
      <w:r w:rsidRPr="00F8461B">
        <w:rPr>
          <w:rFonts w:hint="eastAsia"/>
          <w:sz w:val="21"/>
          <w:szCs w:val="21"/>
          <w:vertAlign w:val="superscript"/>
        </w:rPr>
        <w:t>[3]</w:t>
      </w:r>
      <w:r w:rsidRPr="00F8461B">
        <w:rPr>
          <w:rFonts w:hint="eastAsia"/>
          <w:sz w:val="21"/>
          <w:szCs w:val="21"/>
        </w:rPr>
        <w:t>。</w:t>
      </w:r>
    </w:p>
    <w:p w:rsidR="004247A5" w:rsidRPr="00F8461B" w:rsidRDefault="004247A5" w:rsidP="004247A5">
      <w:pPr>
        <w:pStyle w:val="a"/>
        <w:numPr>
          <w:ilvl w:val="0"/>
          <w:numId w:val="0"/>
        </w:numPr>
        <w:ind w:firstLineChars="200" w:firstLine="420"/>
        <w:rPr>
          <w:sz w:val="21"/>
          <w:szCs w:val="21"/>
        </w:rPr>
      </w:pPr>
      <w:r w:rsidRPr="00F8461B">
        <w:rPr>
          <w:rFonts w:hint="eastAsia"/>
          <w:sz w:val="21"/>
          <w:szCs w:val="21"/>
        </w:rPr>
        <w:t>本病的治疗，包括基础治疗（排便习惯的训练、合理饮食、足量饮水、增加活动量、心理行为治疗），药物治疗（泻剂、肠动力剂、微生态调节剂及中药），以及生物反馈治疗。药物治疗可分为两个阶段：首先是解除粪块嵌塞，避免患儿再次进入粪便潴留和恐惧的恶性循环；然后是立即启动维持治疗，使粪便松软，保证每次排便无痛苦，便于患儿做出自主排便的选择，最终戒断药物</w:t>
      </w:r>
      <w:r w:rsidRPr="00F8461B">
        <w:rPr>
          <w:rFonts w:hint="eastAsia"/>
          <w:sz w:val="21"/>
          <w:szCs w:val="21"/>
          <w:vertAlign w:val="superscript"/>
        </w:rPr>
        <w:t>[4]</w:t>
      </w:r>
      <w:r w:rsidRPr="00F8461B">
        <w:rPr>
          <w:rFonts w:hint="eastAsia"/>
          <w:sz w:val="21"/>
          <w:szCs w:val="21"/>
        </w:rPr>
        <w:t>。</w:t>
      </w:r>
    </w:p>
    <w:p w:rsidR="000768F5" w:rsidRPr="00F8461B" w:rsidRDefault="004247A5" w:rsidP="004247A5">
      <w:pPr>
        <w:pStyle w:val="a"/>
        <w:numPr>
          <w:ilvl w:val="0"/>
          <w:numId w:val="0"/>
        </w:numPr>
        <w:ind w:firstLineChars="200" w:firstLine="420"/>
        <w:rPr>
          <w:sz w:val="21"/>
          <w:szCs w:val="21"/>
        </w:rPr>
      </w:pPr>
      <w:r w:rsidRPr="00F8461B">
        <w:rPr>
          <w:rFonts w:hint="eastAsia"/>
          <w:sz w:val="21"/>
          <w:szCs w:val="21"/>
        </w:rPr>
        <w:t>中医学认为，便秘是指大便秘结不通，排便时间延长，或虽有便意但排出困难的病证。可单独出现，亦可为其他疾病的一个症状。临床常见燥热便秘、气滞便秘、食积便秘、血虚便秘、气虚便秘等证候</w:t>
      </w:r>
      <w:r w:rsidRPr="00F8461B">
        <w:rPr>
          <w:rFonts w:hint="eastAsia"/>
          <w:sz w:val="21"/>
          <w:szCs w:val="21"/>
          <w:vertAlign w:val="superscript"/>
        </w:rPr>
        <w:t>[5]</w:t>
      </w:r>
      <w:r w:rsidRPr="00F8461B">
        <w:rPr>
          <w:rFonts w:hint="eastAsia"/>
          <w:sz w:val="21"/>
          <w:szCs w:val="21"/>
        </w:rPr>
        <w:t>。</w:t>
      </w:r>
    </w:p>
    <w:p w:rsidR="000768F5" w:rsidRPr="00592562" w:rsidRDefault="00F63575" w:rsidP="008D26EC">
      <w:pPr>
        <w:spacing w:beforeLines="100" w:before="312" w:afterLines="100" w:after="312"/>
        <w:outlineLvl w:val="0"/>
        <w:rPr>
          <w:rFonts w:ascii="黑体" w:eastAsia="黑体" w:hAnsi="黑体" w:cs="黑体"/>
          <w:szCs w:val="21"/>
        </w:rPr>
      </w:pPr>
      <w:bookmarkStart w:id="25" w:name="_Toc16695929"/>
      <w:bookmarkStart w:id="26" w:name="_Toc16699243"/>
      <w:bookmarkStart w:id="27" w:name="_Toc21552697"/>
      <w:r w:rsidRPr="00592562">
        <w:rPr>
          <w:rFonts w:ascii="黑体" w:eastAsia="黑体" w:hAnsi="黑体" w:cs="黑体" w:hint="eastAsia"/>
          <w:szCs w:val="21"/>
        </w:rPr>
        <w:t>3 术语和定义</w:t>
      </w:r>
      <w:bookmarkEnd w:id="25"/>
      <w:bookmarkEnd w:id="26"/>
      <w:bookmarkEnd w:id="27"/>
    </w:p>
    <w:p w:rsidR="00A419EC" w:rsidRPr="00F8461B" w:rsidRDefault="00835660" w:rsidP="00835660">
      <w:pPr>
        <w:pStyle w:val="a"/>
        <w:numPr>
          <w:ilvl w:val="0"/>
          <w:numId w:val="0"/>
        </w:numPr>
        <w:rPr>
          <w:rFonts w:ascii="黑体" w:eastAsia="黑体" w:hAnsi="黑体"/>
          <w:sz w:val="21"/>
          <w:szCs w:val="21"/>
        </w:rPr>
      </w:pPr>
      <w:r w:rsidRPr="00F8461B">
        <w:rPr>
          <w:rFonts w:ascii="黑体" w:eastAsia="黑体" w:hAnsi="黑体" w:hint="eastAsia"/>
          <w:sz w:val="21"/>
          <w:szCs w:val="21"/>
        </w:rPr>
        <w:t xml:space="preserve">3.1 </w:t>
      </w:r>
      <w:r w:rsidR="00A419EC" w:rsidRPr="00F8461B">
        <w:rPr>
          <w:rFonts w:ascii="黑体" w:eastAsia="黑体" w:hAnsi="黑体" w:hint="eastAsia"/>
          <w:sz w:val="21"/>
          <w:szCs w:val="21"/>
        </w:rPr>
        <w:t>大便失禁</w:t>
      </w:r>
    </w:p>
    <w:p w:rsidR="004247A5" w:rsidRPr="00F8461B" w:rsidRDefault="004247A5" w:rsidP="00A419EC">
      <w:pPr>
        <w:pStyle w:val="a"/>
        <w:numPr>
          <w:ilvl w:val="0"/>
          <w:numId w:val="0"/>
        </w:numPr>
        <w:ind w:firstLineChars="200" w:firstLine="420"/>
        <w:rPr>
          <w:sz w:val="21"/>
          <w:szCs w:val="21"/>
        </w:rPr>
      </w:pPr>
      <w:r w:rsidRPr="00F8461B">
        <w:rPr>
          <w:rFonts w:hint="eastAsia"/>
          <w:sz w:val="21"/>
          <w:szCs w:val="21"/>
        </w:rPr>
        <w:t>指反复无法控制的粪便排出。严重的FC患儿，因粪便嵌塞，可导致溢出性大便失禁，相当于中医学的“热结旁流证（</w:t>
      </w:r>
      <w:r w:rsidRPr="00F8461B">
        <w:rPr>
          <w:sz w:val="21"/>
          <w:szCs w:val="21"/>
        </w:rPr>
        <w:t>指</w:t>
      </w:r>
      <w:hyperlink r:id="rId19" w:tooltip="医学百科：阳明腑实" w:history="1">
        <w:r w:rsidRPr="00F8461B">
          <w:rPr>
            <w:sz w:val="21"/>
            <w:szCs w:val="21"/>
          </w:rPr>
          <w:t>阳明腑实</w:t>
        </w:r>
      </w:hyperlink>
      <w:r w:rsidRPr="00F8461B">
        <w:rPr>
          <w:sz w:val="21"/>
          <w:szCs w:val="21"/>
        </w:rPr>
        <w:t>，肠</w:t>
      </w:r>
      <w:hyperlink r:id="rId20" w:tooltip="医学百科：内燥" w:history="1">
        <w:r w:rsidRPr="00F8461B">
          <w:rPr>
            <w:sz w:val="21"/>
            <w:szCs w:val="21"/>
          </w:rPr>
          <w:t>内燥</w:t>
        </w:r>
      </w:hyperlink>
      <w:r w:rsidRPr="00F8461B">
        <w:rPr>
          <w:sz w:val="21"/>
          <w:szCs w:val="21"/>
        </w:rPr>
        <w:t>屎闭结，而时泄臭水的表现</w:t>
      </w:r>
      <w:r w:rsidRPr="00F8461B">
        <w:rPr>
          <w:rFonts w:hint="eastAsia"/>
          <w:sz w:val="21"/>
          <w:szCs w:val="21"/>
          <w:vertAlign w:val="superscript"/>
        </w:rPr>
        <w:t>[6]</w:t>
      </w:r>
      <w:r w:rsidRPr="00F8461B">
        <w:rPr>
          <w:rFonts w:hint="eastAsia"/>
          <w:sz w:val="21"/>
          <w:szCs w:val="21"/>
        </w:rPr>
        <w:t>）”,可作为满4岁或虽不满4岁但已学会如厕排便的患儿的诊断和评价指标之一。</w:t>
      </w:r>
    </w:p>
    <w:p w:rsidR="00A419EC" w:rsidRPr="00F8461B" w:rsidRDefault="00A419EC" w:rsidP="00A419EC">
      <w:pPr>
        <w:pStyle w:val="a"/>
        <w:numPr>
          <w:ilvl w:val="0"/>
          <w:numId w:val="0"/>
        </w:numPr>
        <w:rPr>
          <w:rFonts w:ascii="黑体" w:eastAsia="黑体" w:hAnsi="黑体"/>
          <w:sz w:val="21"/>
          <w:szCs w:val="21"/>
        </w:rPr>
      </w:pPr>
      <w:r w:rsidRPr="00F8461B">
        <w:rPr>
          <w:rFonts w:ascii="黑体" w:eastAsia="黑体" w:hAnsi="黑体" w:hint="eastAsia"/>
          <w:sz w:val="21"/>
          <w:szCs w:val="21"/>
        </w:rPr>
        <w:t>3.2 粪便嵌塞</w:t>
      </w:r>
    </w:p>
    <w:p w:rsidR="004247A5" w:rsidRPr="00F8461B" w:rsidRDefault="004247A5" w:rsidP="00A419EC">
      <w:pPr>
        <w:pStyle w:val="a"/>
        <w:numPr>
          <w:ilvl w:val="0"/>
          <w:numId w:val="0"/>
        </w:numPr>
        <w:ind w:firstLineChars="200" w:firstLine="420"/>
        <w:rPr>
          <w:sz w:val="21"/>
          <w:szCs w:val="21"/>
        </w:rPr>
      </w:pPr>
      <w:r w:rsidRPr="00F8461B">
        <w:rPr>
          <w:rFonts w:hint="eastAsia"/>
          <w:sz w:val="21"/>
          <w:szCs w:val="21"/>
        </w:rPr>
        <w:t>指直肠或结肠内有大块坚硬粪块滞留（直肠指诊或腹部触诊可迅速诊断），难以自主排出，可伴有溢出性大便失禁</w:t>
      </w:r>
      <w:r w:rsidRPr="00F8461B">
        <w:rPr>
          <w:rFonts w:hint="eastAsia"/>
          <w:sz w:val="21"/>
          <w:szCs w:val="21"/>
          <w:vertAlign w:val="superscript"/>
        </w:rPr>
        <w:t>[7]</w:t>
      </w:r>
      <w:r w:rsidRPr="00F8461B">
        <w:rPr>
          <w:rFonts w:hint="eastAsia"/>
          <w:sz w:val="21"/>
          <w:szCs w:val="21"/>
        </w:rPr>
        <w:t>。</w:t>
      </w:r>
    </w:p>
    <w:p w:rsidR="00A419EC" w:rsidRPr="00F8461B" w:rsidRDefault="00A419EC" w:rsidP="00A419EC">
      <w:pPr>
        <w:pStyle w:val="a"/>
        <w:numPr>
          <w:ilvl w:val="0"/>
          <w:numId w:val="0"/>
        </w:numPr>
        <w:rPr>
          <w:rFonts w:ascii="黑体" w:eastAsia="黑体" w:hAnsi="黑体"/>
          <w:sz w:val="21"/>
          <w:szCs w:val="21"/>
        </w:rPr>
      </w:pPr>
      <w:r w:rsidRPr="00F8461B">
        <w:rPr>
          <w:rFonts w:ascii="黑体" w:eastAsia="黑体" w:hAnsi="黑体" w:hint="eastAsia"/>
          <w:sz w:val="21"/>
          <w:szCs w:val="21"/>
        </w:rPr>
        <w:t xml:space="preserve">3.3 </w:t>
      </w:r>
      <w:r w:rsidR="004247A5" w:rsidRPr="00F8461B">
        <w:rPr>
          <w:rFonts w:ascii="黑体" w:eastAsia="黑体" w:hAnsi="黑体" w:hint="eastAsia"/>
          <w:sz w:val="21"/>
          <w:szCs w:val="21"/>
        </w:rPr>
        <w:t>自主排便（</w:t>
      </w:r>
      <w:r w:rsidR="004247A5" w:rsidRPr="00F8461B">
        <w:rPr>
          <w:rFonts w:ascii="黑体" w:eastAsia="黑体" w:hAnsi="黑体"/>
          <w:sz w:val="21"/>
          <w:szCs w:val="21"/>
        </w:rPr>
        <w:t>spontaneous bowel movement</w:t>
      </w:r>
      <w:r w:rsidR="004247A5" w:rsidRPr="00F8461B">
        <w:rPr>
          <w:rFonts w:ascii="黑体" w:eastAsia="黑体" w:hAnsi="黑体" w:hint="eastAsia"/>
          <w:sz w:val="21"/>
          <w:szCs w:val="21"/>
        </w:rPr>
        <w:t xml:space="preserve"> ,SBM</w:t>
      </w:r>
      <w:r w:rsidRPr="00F8461B">
        <w:rPr>
          <w:rFonts w:ascii="黑体" w:eastAsia="黑体" w:hAnsi="黑体" w:hint="eastAsia"/>
          <w:sz w:val="21"/>
          <w:szCs w:val="21"/>
        </w:rPr>
        <w:t>）</w:t>
      </w:r>
    </w:p>
    <w:p w:rsidR="004247A5" w:rsidRPr="00F8461B" w:rsidRDefault="004247A5" w:rsidP="00A419EC">
      <w:pPr>
        <w:pStyle w:val="a"/>
        <w:numPr>
          <w:ilvl w:val="0"/>
          <w:numId w:val="0"/>
        </w:numPr>
        <w:ind w:firstLineChars="200" w:firstLine="420"/>
        <w:rPr>
          <w:sz w:val="21"/>
          <w:szCs w:val="21"/>
        </w:rPr>
      </w:pPr>
      <w:r w:rsidRPr="00F8461B">
        <w:rPr>
          <w:rFonts w:hint="eastAsia"/>
          <w:sz w:val="21"/>
          <w:szCs w:val="21"/>
        </w:rPr>
        <w:t>指排便前24小时内无口服补救药物（泻剂或灌肠剂）诱导的一次排便。完全自主排便（</w:t>
      </w:r>
      <w:r w:rsidRPr="00F8461B">
        <w:rPr>
          <w:sz w:val="21"/>
          <w:szCs w:val="21"/>
        </w:rPr>
        <w:t>complete spontaneous bowel movement</w:t>
      </w:r>
      <w:r w:rsidRPr="00F8461B">
        <w:rPr>
          <w:rFonts w:hint="eastAsia"/>
          <w:sz w:val="21"/>
          <w:szCs w:val="21"/>
        </w:rPr>
        <w:t>，CSBM）：指与完全排空感相关的自主排便。</w:t>
      </w:r>
    </w:p>
    <w:p w:rsidR="00A419EC" w:rsidRPr="00F8461B" w:rsidRDefault="00A419EC" w:rsidP="00A419EC">
      <w:pPr>
        <w:pStyle w:val="a"/>
        <w:numPr>
          <w:ilvl w:val="0"/>
          <w:numId w:val="0"/>
        </w:numPr>
        <w:rPr>
          <w:rFonts w:ascii="黑体" w:eastAsia="黑体" w:hAnsi="黑体"/>
          <w:sz w:val="21"/>
          <w:szCs w:val="21"/>
        </w:rPr>
      </w:pPr>
      <w:r w:rsidRPr="00F8461B">
        <w:rPr>
          <w:rFonts w:ascii="黑体" w:eastAsia="黑体" w:hAnsi="黑体" w:hint="eastAsia"/>
          <w:sz w:val="21"/>
          <w:szCs w:val="21"/>
        </w:rPr>
        <w:t>3.4 报警征象</w:t>
      </w:r>
    </w:p>
    <w:p w:rsidR="004247A5" w:rsidRPr="00F8461B" w:rsidRDefault="004247A5" w:rsidP="00A419EC">
      <w:pPr>
        <w:pStyle w:val="a"/>
        <w:numPr>
          <w:ilvl w:val="0"/>
          <w:numId w:val="0"/>
        </w:numPr>
        <w:ind w:firstLineChars="200" w:firstLine="420"/>
        <w:rPr>
          <w:sz w:val="21"/>
          <w:szCs w:val="21"/>
        </w:rPr>
      </w:pPr>
      <w:r w:rsidRPr="00F8461B">
        <w:rPr>
          <w:rFonts w:hint="eastAsia"/>
          <w:sz w:val="21"/>
          <w:szCs w:val="21"/>
        </w:rPr>
        <w:t>指发现以下体征、症状或诊断线索，如年龄＜1个月时即发生便秘、胎粪排出＞48h、先天性巨结肠家族史、扁条状粪便、无肛裂但粪便带血、发育停滞、胆汁性呕吐、严重的腹部膨胀、甲状腺异常、肛门位置异常、肛门反射或提睾反射消失、下肢肌力/张力/反射下降、</w:t>
      </w:r>
      <w:r w:rsidRPr="00F8461B">
        <w:rPr>
          <w:rFonts w:hint="eastAsia"/>
          <w:sz w:val="21"/>
          <w:szCs w:val="21"/>
        </w:rPr>
        <w:lastRenderedPageBreak/>
        <w:t>骶骨浅凹陷、脊柱上有成簇毛发、臀裂偏位、肛门瘢痕，有助于采取进一步的诊断性检查来明确其他疾病</w:t>
      </w:r>
      <w:r w:rsidRPr="00F8461B">
        <w:rPr>
          <w:rFonts w:hint="eastAsia"/>
          <w:sz w:val="21"/>
          <w:szCs w:val="21"/>
          <w:vertAlign w:val="superscript"/>
        </w:rPr>
        <w:t>[8]</w:t>
      </w:r>
      <w:r w:rsidRPr="00F8461B">
        <w:rPr>
          <w:rFonts w:hint="eastAsia"/>
          <w:sz w:val="21"/>
          <w:szCs w:val="21"/>
        </w:rPr>
        <w:t>。</w:t>
      </w:r>
    </w:p>
    <w:p w:rsidR="00A419EC" w:rsidRPr="00F8461B" w:rsidRDefault="00374D77" w:rsidP="00A419EC">
      <w:pPr>
        <w:pStyle w:val="a"/>
        <w:numPr>
          <w:ilvl w:val="0"/>
          <w:numId w:val="0"/>
        </w:numPr>
        <w:rPr>
          <w:rFonts w:ascii="黑体" w:eastAsia="黑体" w:hAnsi="黑体"/>
          <w:sz w:val="21"/>
          <w:szCs w:val="21"/>
        </w:rPr>
      </w:pPr>
      <w:r w:rsidRPr="00F8461B">
        <w:rPr>
          <w:rFonts w:ascii="黑体" w:eastAsia="黑体" w:hAnsi="黑体" w:hint="eastAsia"/>
          <w:sz w:val="21"/>
          <w:szCs w:val="21"/>
        </w:rPr>
        <w:t xml:space="preserve">3.5 </w:t>
      </w:r>
      <w:r w:rsidR="00A419EC" w:rsidRPr="00F8461B">
        <w:rPr>
          <w:rFonts w:ascii="黑体" w:eastAsia="黑体" w:hAnsi="黑体" w:hint="eastAsia"/>
          <w:sz w:val="21"/>
          <w:szCs w:val="21"/>
        </w:rPr>
        <w:t>憋便</w:t>
      </w:r>
    </w:p>
    <w:p w:rsidR="000768F5" w:rsidRPr="00F8461B" w:rsidRDefault="004247A5" w:rsidP="00A419EC">
      <w:pPr>
        <w:pStyle w:val="a"/>
        <w:numPr>
          <w:ilvl w:val="0"/>
          <w:numId w:val="0"/>
        </w:numPr>
        <w:ind w:firstLineChars="200" w:firstLine="420"/>
        <w:rPr>
          <w:sz w:val="21"/>
          <w:szCs w:val="21"/>
        </w:rPr>
      </w:pPr>
      <w:r w:rsidRPr="00F8461B">
        <w:rPr>
          <w:rFonts w:hint="eastAsia"/>
          <w:sz w:val="21"/>
          <w:szCs w:val="21"/>
        </w:rPr>
        <w:t>既是儿童FC最常见的原因，又是一种临床动作表现。在某种情况下，FC患儿试图通过收缩盆底和臀部肌肉来延缓排便，比如在经历过疼痛或令人恐惧的排便之后。</w:t>
      </w:r>
    </w:p>
    <w:p w:rsidR="004247A5" w:rsidRPr="00B0464B" w:rsidRDefault="00F63575" w:rsidP="008D26EC">
      <w:pPr>
        <w:spacing w:beforeLines="100" w:before="312" w:afterLines="100" w:after="312"/>
        <w:outlineLvl w:val="0"/>
        <w:rPr>
          <w:rFonts w:ascii="黑体" w:eastAsia="黑体" w:hAnsi="黑体" w:cs="黑体"/>
          <w:szCs w:val="21"/>
        </w:rPr>
      </w:pPr>
      <w:bookmarkStart w:id="28" w:name="_Toc16695930"/>
      <w:bookmarkStart w:id="29" w:name="_Toc16699244"/>
      <w:bookmarkStart w:id="30" w:name="_Toc21552698"/>
      <w:r w:rsidRPr="00B0464B">
        <w:rPr>
          <w:rFonts w:ascii="黑体" w:eastAsia="黑体" w:hAnsi="黑体" w:cs="黑体" w:hint="eastAsia"/>
          <w:szCs w:val="21"/>
        </w:rPr>
        <w:t xml:space="preserve">4 </w:t>
      </w:r>
      <w:r w:rsidR="004247A5" w:rsidRPr="00B0464B">
        <w:rPr>
          <w:rFonts w:ascii="黑体" w:eastAsia="黑体" w:hAnsi="黑体" w:cs="黑体" w:hint="eastAsia"/>
          <w:szCs w:val="21"/>
        </w:rPr>
        <w:t>设计与评价技术要点</w:t>
      </w:r>
      <w:bookmarkEnd w:id="28"/>
      <w:bookmarkEnd w:id="29"/>
      <w:bookmarkEnd w:id="30"/>
    </w:p>
    <w:p w:rsidR="004247A5" w:rsidRPr="00F8461B" w:rsidRDefault="00374D77" w:rsidP="003C0F60">
      <w:pPr>
        <w:pStyle w:val="a"/>
        <w:numPr>
          <w:ilvl w:val="0"/>
          <w:numId w:val="0"/>
        </w:numPr>
        <w:jc w:val="left"/>
        <w:outlineLvl w:val="1"/>
        <w:rPr>
          <w:rFonts w:ascii="黑体" w:eastAsia="黑体" w:hAnsi="黑体"/>
          <w:sz w:val="21"/>
          <w:szCs w:val="21"/>
        </w:rPr>
      </w:pPr>
      <w:bookmarkStart w:id="31" w:name="_Toc16695931"/>
      <w:bookmarkStart w:id="32" w:name="_Toc21552699"/>
      <w:r w:rsidRPr="00F8461B">
        <w:rPr>
          <w:rFonts w:ascii="黑体" w:eastAsia="黑体" w:hAnsi="黑体" w:hint="eastAsia"/>
          <w:sz w:val="21"/>
          <w:szCs w:val="21"/>
        </w:rPr>
        <w:t>4.1</w:t>
      </w:r>
      <w:r w:rsidR="004247A5" w:rsidRPr="00F8461B">
        <w:rPr>
          <w:rFonts w:ascii="黑体" w:eastAsia="黑体" w:hAnsi="黑体" w:hint="eastAsia"/>
          <w:sz w:val="21"/>
          <w:szCs w:val="21"/>
        </w:rPr>
        <w:t>临床定位</w:t>
      </w:r>
      <w:bookmarkEnd w:id="31"/>
      <w:bookmarkEnd w:id="32"/>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应根据药物的组方特点、临床应用经验和既往研究结果，明确药物的临床定位。用于儿童FC中药品种的临床试验定位可以分为三类：一是</w:t>
      </w:r>
      <w:r w:rsidRPr="00F8461B">
        <w:rPr>
          <w:rFonts w:asciiTheme="minorEastAsia" w:eastAsiaTheme="minorEastAsia" w:hAnsiTheme="minorEastAsia"/>
          <w:szCs w:val="21"/>
        </w:rPr>
        <w:t>定位于</w:t>
      </w:r>
      <w:r w:rsidRPr="00F8461B">
        <w:rPr>
          <w:rFonts w:asciiTheme="minorEastAsia" w:eastAsiaTheme="minorEastAsia" w:hAnsiTheme="minorEastAsia" w:hint="eastAsia"/>
          <w:szCs w:val="21"/>
        </w:rPr>
        <w:t>长期治疗防止粪便再积聚（便秘</w:t>
      </w:r>
      <w:r w:rsidRPr="00F8461B">
        <w:rPr>
          <w:rFonts w:asciiTheme="minorEastAsia" w:eastAsiaTheme="minorEastAsia" w:hAnsiTheme="minorEastAsia"/>
          <w:szCs w:val="21"/>
        </w:rPr>
        <w:t>复发）</w:t>
      </w:r>
      <w:r w:rsidRPr="00F8461B">
        <w:rPr>
          <w:rFonts w:asciiTheme="minorEastAsia" w:eastAsiaTheme="minorEastAsia" w:hAnsiTheme="minorEastAsia" w:hint="eastAsia"/>
          <w:szCs w:val="21"/>
        </w:rPr>
        <w:t>的试验；二是定位于短期治疗改善便秘症状/中医证候的试验；三是定位于解除粪便嵌塞的试验。</w:t>
      </w:r>
    </w:p>
    <w:p w:rsidR="004247A5" w:rsidRPr="00F8461B" w:rsidRDefault="004247A5" w:rsidP="003C0F60">
      <w:pPr>
        <w:pStyle w:val="a"/>
        <w:numPr>
          <w:ilvl w:val="0"/>
          <w:numId w:val="0"/>
        </w:numPr>
        <w:jc w:val="left"/>
        <w:outlineLvl w:val="1"/>
        <w:rPr>
          <w:rFonts w:ascii="黑体" w:eastAsia="黑体" w:hAnsi="黑体"/>
          <w:sz w:val="21"/>
          <w:szCs w:val="21"/>
        </w:rPr>
      </w:pPr>
      <w:bookmarkStart w:id="33" w:name="_Toc16695932"/>
      <w:bookmarkStart w:id="34" w:name="_Toc21552700"/>
      <w:r w:rsidRPr="00F8461B">
        <w:rPr>
          <w:rFonts w:ascii="黑体" w:eastAsia="黑体" w:hAnsi="黑体" w:hint="eastAsia"/>
          <w:sz w:val="21"/>
          <w:szCs w:val="21"/>
        </w:rPr>
        <w:t>4.2试验总体设计</w:t>
      </w:r>
      <w:bookmarkEnd w:id="33"/>
      <w:bookmarkEnd w:id="34"/>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儿童FC中药临床试验，尤其是确证性试验，应采用随机双盲、安慰剂和/或阳性药平行对照、优效性检验、多中心临床研究的设计方法。无论何种定位，均可设计</w:t>
      </w:r>
      <w:r w:rsidRPr="00F8461B">
        <w:rPr>
          <w:rFonts w:asciiTheme="minorEastAsia" w:eastAsiaTheme="minorEastAsia" w:hAnsiTheme="minorEastAsia"/>
          <w:szCs w:val="21"/>
        </w:rPr>
        <w:t>剂量探索</w:t>
      </w:r>
      <w:r w:rsidRPr="00F8461B">
        <w:rPr>
          <w:rFonts w:asciiTheme="minorEastAsia" w:eastAsiaTheme="minorEastAsia" w:hAnsiTheme="minorEastAsia" w:hint="eastAsia"/>
          <w:szCs w:val="21"/>
        </w:rPr>
        <w:t>试验，观察不同剂量下的患儿有效性与耐受性，评估风险-效益关系</w:t>
      </w:r>
      <w:r w:rsidRPr="00F8461B">
        <w:rPr>
          <w:rFonts w:asciiTheme="minorEastAsia" w:eastAsiaTheme="minorEastAsia" w:hAnsiTheme="minorEastAsia"/>
          <w:szCs w:val="21"/>
        </w:rPr>
        <w:t>。定位于</w:t>
      </w:r>
      <w:r w:rsidRPr="00F8461B">
        <w:rPr>
          <w:rFonts w:asciiTheme="minorEastAsia" w:eastAsiaTheme="minorEastAsia" w:hAnsiTheme="minorEastAsia" w:hint="eastAsia"/>
          <w:szCs w:val="21"/>
        </w:rPr>
        <w:t>防止粪便再积聚的药物，尤其是中药新药，为评价其长期有效性和安全性，可以考虑在双盲试验后，设计一个开放的扩展试验。</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（1）对照：因儿童FC延迟治疗一般不会产生严重后果，且有疗效确切的阳性药，如聚乙二醇、乳果糖等</w:t>
      </w:r>
      <w:r w:rsidRPr="00F8461B">
        <w:rPr>
          <w:rFonts w:asciiTheme="minorEastAsia" w:eastAsiaTheme="minorEastAsia" w:hAnsiTheme="minorEastAsia" w:hint="eastAsia"/>
          <w:szCs w:val="21"/>
          <w:vertAlign w:val="superscript"/>
        </w:rPr>
        <w:t>[9,10]</w:t>
      </w:r>
      <w:r w:rsidRPr="00F8461B">
        <w:rPr>
          <w:rFonts w:asciiTheme="minorEastAsia" w:eastAsiaTheme="minorEastAsia" w:hAnsiTheme="minorEastAsia" w:hint="eastAsia"/>
          <w:szCs w:val="21"/>
        </w:rPr>
        <w:t>，推荐采用安慰剂对照，或包括安慰剂和阳性药在内的三臂试验设计。定位于解除粪便嵌塞的试验，可以考虑单用阳性药对照。</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（2）随机与分层：</w:t>
      </w:r>
      <w:r w:rsidRPr="00F8461B">
        <w:rPr>
          <w:rFonts w:asciiTheme="minorEastAsia" w:eastAsiaTheme="minorEastAsia" w:hAnsiTheme="minorEastAsia"/>
          <w:szCs w:val="21"/>
        </w:rPr>
        <w:t>FC可发生于儿童任一年龄段，</w:t>
      </w:r>
      <w:r w:rsidRPr="00F8461B">
        <w:rPr>
          <w:rFonts w:asciiTheme="minorEastAsia" w:eastAsiaTheme="minorEastAsia" w:hAnsiTheme="minorEastAsia" w:hint="eastAsia"/>
          <w:szCs w:val="21"/>
        </w:rPr>
        <w:t>若入选的年龄跨度较大，为保证入选患儿数量的年龄段比例可控，建议参考罗马Ⅳ标准</w:t>
      </w:r>
      <w:r w:rsidRPr="00F8461B">
        <w:rPr>
          <w:rFonts w:asciiTheme="minorEastAsia" w:eastAsiaTheme="minorEastAsia" w:hAnsiTheme="minorEastAsia" w:hint="eastAsia"/>
          <w:szCs w:val="21"/>
          <w:vertAlign w:val="superscript"/>
        </w:rPr>
        <w:t>[1]</w:t>
      </w:r>
      <w:r w:rsidRPr="00F8461B">
        <w:rPr>
          <w:rFonts w:asciiTheme="minorEastAsia" w:eastAsiaTheme="minorEastAsia" w:hAnsiTheme="minorEastAsia" w:hint="eastAsia"/>
          <w:szCs w:val="21"/>
        </w:rPr>
        <w:t>，按照6个月～3岁（＜4岁）、4～11岁（＜12岁）、12～17岁（＜18岁）做随机化分层。</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（3）盲法：为避免偏倚，建议采用双盲法。如试验药与对照药在规格与使用方法等不相同，可以考虑采用双模拟技术。但需注意，试验用药总量应适应受试患儿的年龄段特点。</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（4）样本量估算：</w:t>
      </w:r>
      <w:r w:rsidRPr="00F8461B">
        <w:rPr>
          <w:rFonts w:asciiTheme="minorEastAsia" w:eastAsiaTheme="minorEastAsia" w:hAnsiTheme="minorEastAsia"/>
          <w:szCs w:val="21"/>
        </w:rPr>
        <w:t>FC</w:t>
      </w:r>
      <w:r w:rsidRPr="00F8461B">
        <w:rPr>
          <w:rFonts w:asciiTheme="minorEastAsia" w:eastAsiaTheme="minorEastAsia" w:hAnsiTheme="minorEastAsia" w:hint="eastAsia"/>
          <w:szCs w:val="21"/>
        </w:rPr>
        <w:t>属于儿童成人共患疾病，对于申请扩大儿童用药人群的品种，其有效性评价所需要的样本量的估算，可以借鉴成人和儿童的前期临床研究数据。此外，</w:t>
      </w:r>
      <w:r w:rsidRPr="00F8461B">
        <w:rPr>
          <w:rFonts w:asciiTheme="minorEastAsia" w:eastAsiaTheme="minorEastAsia" w:hAnsiTheme="minorEastAsia"/>
          <w:szCs w:val="21"/>
        </w:rPr>
        <w:t>由于儿童FC 的安慰剂效应较高（18%～</w:t>
      </w:r>
      <w:r w:rsidRPr="00F8461B">
        <w:rPr>
          <w:rFonts w:asciiTheme="minorEastAsia" w:eastAsiaTheme="minorEastAsia" w:hAnsiTheme="minorEastAsia" w:hint="eastAsia"/>
          <w:szCs w:val="21"/>
        </w:rPr>
        <w:t>42</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vertAlign w:val="superscript"/>
        </w:rPr>
        <w:t>[11]</w:t>
      </w:r>
      <w:r w:rsidRPr="00F8461B">
        <w:rPr>
          <w:rFonts w:asciiTheme="minorEastAsia" w:eastAsiaTheme="minorEastAsia" w:hAnsiTheme="minorEastAsia"/>
          <w:szCs w:val="21"/>
        </w:rPr>
        <w:t>，估算样本量时，应将安慰剂效应考虑在内。</w:t>
      </w:r>
    </w:p>
    <w:p w:rsidR="004247A5" w:rsidRPr="00F8461B" w:rsidRDefault="004247A5" w:rsidP="003C0F60">
      <w:pPr>
        <w:pStyle w:val="a"/>
        <w:numPr>
          <w:ilvl w:val="0"/>
          <w:numId w:val="0"/>
        </w:numPr>
        <w:jc w:val="left"/>
        <w:outlineLvl w:val="1"/>
        <w:rPr>
          <w:rFonts w:ascii="黑体" w:eastAsia="黑体" w:hAnsi="黑体"/>
          <w:sz w:val="21"/>
          <w:szCs w:val="21"/>
        </w:rPr>
      </w:pPr>
      <w:bookmarkStart w:id="35" w:name="_Toc16695933"/>
      <w:bookmarkStart w:id="36" w:name="_Toc21552701"/>
      <w:r w:rsidRPr="00F8461B">
        <w:rPr>
          <w:rFonts w:ascii="黑体" w:eastAsia="黑体" w:hAnsi="黑体" w:hint="eastAsia"/>
          <w:sz w:val="21"/>
          <w:szCs w:val="21"/>
        </w:rPr>
        <w:t>4.3诊断标准与辨证标准</w:t>
      </w:r>
      <w:bookmarkEnd w:id="35"/>
      <w:bookmarkEnd w:id="36"/>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儿童FC主要基于典型的病史和体格检查做出的临床诊断，一般不需要其他理化检查。其诊断标准，建议采用罗马Ⅳ标准（以4岁为界分为婴儿/幼儿FC和儿童/青少年FC）</w:t>
      </w:r>
      <w:r w:rsidRPr="00F8461B">
        <w:rPr>
          <w:rFonts w:asciiTheme="minorEastAsia" w:eastAsiaTheme="minorEastAsia" w:hAnsiTheme="minorEastAsia" w:hint="eastAsia"/>
          <w:szCs w:val="21"/>
          <w:vertAlign w:val="superscript"/>
        </w:rPr>
        <w:t>[1]</w:t>
      </w:r>
      <w:r w:rsidRPr="00F8461B">
        <w:rPr>
          <w:rFonts w:asciiTheme="minorEastAsia" w:eastAsiaTheme="minorEastAsia" w:hAnsiTheme="minorEastAsia" w:hint="eastAsia"/>
          <w:szCs w:val="21"/>
        </w:rPr>
        <w:t>、小儿便秘巴黎PACCT标准（没有年龄限制）</w:t>
      </w:r>
      <w:r w:rsidRPr="00F8461B">
        <w:rPr>
          <w:rFonts w:asciiTheme="minorEastAsia" w:eastAsiaTheme="minorEastAsia" w:hAnsiTheme="minorEastAsia" w:hint="eastAsia"/>
          <w:szCs w:val="21"/>
          <w:vertAlign w:val="superscript"/>
        </w:rPr>
        <w:t>[7]</w:t>
      </w:r>
      <w:r w:rsidRPr="00F8461B">
        <w:rPr>
          <w:rFonts w:asciiTheme="minorEastAsia" w:eastAsiaTheme="minorEastAsia" w:hAnsiTheme="minorEastAsia" w:hint="eastAsia"/>
          <w:szCs w:val="21"/>
        </w:rPr>
        <w:t>等。见</w:t>
      </w:r>
      <w:r w:rsidR="00464C44">
        <w:rPr>
          <w:rFonts w:asciiTheme="minorEastAsia" w:eastAsiaTheme="minorEastAsia" w:hAnsiTheme="minorEastAsia" w:hint="eastAsia"/>
          <w:szCs w:val="21"/>
        </w:rPr>
        <w:t>附录A</w:t>
      </w:r>
      <w:r w:rsidRPr="00F8461B">
        <w:rPr>
          <w:rFonts w:asciiTheme="minorEastAsia" w:eastAsiaTheme="minorEastAsia" w:hAnsiTheme="minorEastAsia" w:hint="eastAsia"/>
          <w:szCs w:val="21"/>
        </w:rPr>
        <w:t>。</w:t>
      </w:r>
    </w:p>
    <w:p w:rsidR="004247A5" w:rsidRPr="00F8461B" w:rsidRDefault="004247A5" w:rsidP="004247A5">
      <w:pPr>
        <w:ind w:firstLineChars="200" w:firstLine="420"/>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小儿便秘的辨证标准，建议参照《中医儿科学》制定</w:t>
      </w:r>
      <w:r w:rsidRPr="00F8461B">
        <w:rPr>
          <w:rFonts w:asciiTheme="minorEastAsia" w:eastAsiaTheme="minorEastAsia" w:hAnsiTheme="minorEastAsia" w:cs="宋体" w:hint="eastAsia"/>
          <w:color w:val="000000"/>
          <w:kern w:val="0"/>
          <w:szCs w:val="21"/>
          <w:vertAlign w:val="superscript"/>
        </w:rPr>
        <w:t>[5]</w:t>
      </w:r>
      <w:r w:rsidRPr="00F8461B">
        <w:rPr>
          <w:rFonts w:asciiTheme="minorEastAsia" w:eastAsiaTheme="minorEastAsia" w:hAnsiTheme="minorEastAsia" w:cs="宋体" w:hint="eastAsia"/>
          <w:color w:val="000000"/>
          <w:kern w:val="0"/>
          <w:szCs w:val="21"/>
        </w:rPr>
        <w:t>。主要证候类型包括食积便秘、燥热便秘、气滞便秘、气虚便秘、血虚便秘。其辨证诊断标准，见</w:t>
      </w:r>
      <w:r w:rsidR="00464C44">
        <w:rPr>
          <w:rFonts w:asciiTheme="minorEastAsia" w:eastAsiaTheme="minorEastAsia" w:hAnsiTheme="minorEastAsia" w:cs="宋体" w:hint="eastAsia"/>
          <w:color w:val="000000"/>
          <w:kern w:val="0"/>
          <w:szCs w:val="21"/>
        </w:rPr>
        <w:t>附录</w:t>
      </w:r>
      <w:r w:rsidR="00CA51D0">
        <w:rPr>
          <w:rFonts w:asciiTheme="minorEastAsia" w:eastAsiaTheme="minorEastAsia" w:hAnsiTheme="minorEastAsia" w:cs="宋体" w:hint="eastAsia"/>
          <w:color w:val="000000"/>
          <w:kern w:val="0"/>
          <w:szCs w:val="21"/>
        </w:rPr>
        <w:t>B</w:t>
      </w:r>
      <w:r w:rsidRPr="00F8461B">
        <w:rPr>
          <w:rFonts w:asciiTheme="minorEastAsia" w:eastAsiaTheme="minorEastAsia" w:hAnsiTheme="minorEastAsia" w:cs="宋体" w:hint="eastAsia"/>
          <w:color w:val="000000"/>
          <w:kern w:val="0"/>
          <w:szCs w:val="21"/>
        </w:rPr>
        <w:t>。</w:t>
      </w:r>
    </w:p>
    <w:p w:rsidR="004247A5" w:rsidRPr="00F8461B" w:rsidRDefault="004247A5" w:rsidP="003C0F60">
      <w:pPr>
        <w:pStyle w:val="a"/>
        <w:numPr>
          <w:ilvl w:val="0"/>
          <w:numId w:val="0"/>
        </w:numPr>
        <w:jc w:val="left"/>
        <w:outlineLvl w:val="1"/>
        <w:rPr>
          <w:rFonts w:ascii="黑体" w:eastAsia="黑体" w:hAnsi="黑体"/>
          <w:sz w:val="21"/>
          <w:szCs w:val="21"/>
        </w:rPr>
      </w:pPr>
      <w:bookmarkStart w:id="37" w:name="_Toc16695934"/>
      <w:bookmarkStart w:id="38" w:name="_Toc21552702"/>
      <w:r w:rsidRPr="00F8461B">
        <w:rPr>
          <w:rFonts w:ascii="黑体" w:eastAsia="黑体" w:hAnsi="黑体" w:hint="eastAsia"/>
          <w:sz w:val="21"/>
          <w:szCs w:val="21"/>
        </w:rPr>
        <w:t>4.4受试者的选择与退出</w:t>
      </w:r>
      <w:bookmarkEnd w:id="37"/>
      <w:bookmarkEnd w:id="38"/>
    </w:p>
    <w:p w:rsidR="004247A5" w:rsidRPr="00F8461B" w:rsidRDefault="00374D77" w:rsidP="00A419EC">
      <w:pPr>
        <w:rPr>
          <w:rFonts w:ascii="黑体" w:eastAsia="黑体" w:hAnsi="黑体"/>
          <w:szCs w:val="21"/>
        </w:rPr>
      </w:pPr>
      <w:r w:rsidRPr="00F8461B">
        <w:rPr>
          <w:rFonts w:ascii="黑体" w:eastAsia="黑体" w:hAnsi="黑体" w:hint="eastAsia"/>
          <w:szCs w:val="21"/>
        </w:rPr>
        <w:t xml:space="preserve">4.4.1 </w:t>
      </w:r>
      <w:r w:rsidR="004247A5" w:rsidRPr="00F8461B">
        <w:rPr>
          <w:rFonts w:ascii="黑体" w:eastAsia="黑体" w:hAnsi="黑体" w:hint="eastAsia"/>
          <w:szCs w:val="21"/>
        </w:rPr>
        <w:t>受试人群与入选标准</w:t>
      </w:r>
    </w:p>
    <w:p w:rsidR="004247A5" w:rsidRPr="00F8461B" w:rsidRDefault="004247A5" w:rsidP="004247A5">
      <w:pPr>
        <w:pStyle w:val="ab"/>
        <w:ind w:firstLineChars="200" w:firstLine="420"/>
        <w:contextualSpacing/>
        <w:mirrorIndents/>
        <w:rPr>
          <w:rFonts w:asciiTheme="minorEastAsia" w:eastAsiaTheme="minorEastAsia" w:hAnsiTheme="minorEastAsia" w:cs="宋体"/>
          <w:kern w:val="0"/>
        </w:rPr>
      </w:pPr>
      <w:r w:rsidRPr="00F8461B">
        <w:rPr>
          <w:rFonts w:asciiTheme="minorEastAsia" w:eastAsiaTheme="minorEastAsia" w:hAnsiTheme="minorEastAsia" w:cs="宋体" w:hint="eastAsia"/>
          <w:color w:val="000000"/>
          <w:kern w:val="0"/>
        </w:rPr>
        <w:t>受试人群可以是</w:t>
      </w:r>
      <w:r w:rsidRPr="00F8461B">
        <w:rPr>
          <w:rFonts w:asciiTheme="minorEastAsia" w:eastAsiaTheme="minorEastAsia" w:hAnsiTheme="minorEastAsia" w:cstheme="minorEastAsia" w:hint="eastAsia"/>
        </w:rPr>
        <w:t>符合儿童FC诊断标准和适应证候标准的6个月～17岁</w:t>
      </w:r>
      <w:r w:rsidRPr="00F8461B">
        <w:rPr>
          <w:rFonts w:asciiTheme="minorEastAsia" w:eastAsiaTheme="minorEastAsia" w:hAnsiTheme="minorEastAsia" w:cs="宋体" w:hint="eastAsia"/>
          <w:color w:val="000000"/>
          <w:kern w:val="0"/>
        </w:rPr>
        <w:t>（＜18岁）</w:t>
      </w:r>
      <w:r w:rsidRPr="00F8461B">
        <w:rPr>
          <w:rFonts w:asciiTheme="minorEastAsia" w:eastAsiaTheme="minorEastAsia" w:hAnsiTheme="minorEastAsia" w:cstheme="minorEastAsia" w:hint="eastAsia"/>
        </w:rPr>
        <w:t>的儿童人群。</w:t>
      </w:r>
    </w:p>
    <w:p w:rsidR="004247A5" w:rsidRPr="00F8461B" w:rsidRDefault="004247A5" w:rsidP="004247A5">
      <w:pPr>
        <w:pStyle w:val="ab"/>
        <w:ind w:firstLineChars="200" w:firstLine="420"/>
        <w:contextualSpacing/>
        <w:mirrorIndents/>
        <w:rPr>
          <w:rFonts w:asciiTheme="minorEastAsia" w:eastAsiaTheme="minorEastAsia" w:hAnsiTheme="minorEastAsia" w:cstheme="minorEastAsia"/>
        </w:rPr>
      </w:pPr>
      <w:r w:rsidRPr="00F8461B">
        <w:rPr>
          <w:rFonts w:asciiTheme="minorEastAsia" w:eastAsiaTheme="minorEastAsia" w:hAnsiTheme="minorEastAsia" w:cstheme="minorEastAsia" w:hint="eastAsia"/>
        </w:rPr>
        <w:t>制定入选标准时，应注意以下几点：①长期治疗防止粪便再集聚的试验，应对病程加以限定，如病程≥3月；②短期治疗改善便秘症状的试验，一般应限定儿童FC的病程和病情，建议选择病程在3个月以内、无粪便嵌塞者。③以解除粪便嵌塞为目标的试验，应将直肠指诊或腹部触诊证实有粪便嵌塞，作为纳入标准。</w:t>
      </w:r>
      <w:r w:rsidRPr="00F8461B">
        <w:rPr>
          <w:rFonts w:asciiTheme="minorEastAsia" w:eastAsiaTheme="minorEastAsia" w:hAnsiTheme="minorEastAsia" w:hint="eastAsia"/>
          <w:shd w:val="clear" w:color="auto" w:fill="FFFFFF"/>
        </w:rPr>
        <w:t>④</w:t>
      </w:r>
      <w:r w:rsidRPr="00F8461B">
        <w:rPr>
          <w:rFonts w:asciiTheme="minorEastAsia" w:eastAsiaTheme="minorEastAsia" w:hAnsiTheme="minorEastAsia" w:cstheme="minorEastAsia" w:hint="eastAsia"/>
        </w:rPr>
        <w:t>若将</w:t>
      </w:r>
      <w:r w:rsidRPr="00F8461B">
        <w:rPr>
          <w:rFonts w:asciiTheme="minorEastAsia" w:eastAsiaTheme="minorEastAsia" w:hAnsiTheme="minorEastAsia" w:hint="eastAsia"/>
          <w:shd w:val="clear" w:color="auto" w:fill="FFFFFF"/>
        </w:rPr>
        <w:t>SBM频次或以其定义的“治疗成功”</w:t>
      </w:r>
      <w:r w:rsidRPr="00F8461B">
        <w:rPr>
          <w:rFonts w:asciiTheme="minorEastAsia" w:eastAsiaTheme="minorEastAsia" w:hAnsiTheme="minorEastAsia" w:hint="eastAsia"/>
          <w:shd w:val="clear" w:color="auto" w:fill="FFFFFF"/>
        </w:rPr>
        <w:lastRenderedPageBreak/>
        <w:t>作为主要评价终点者，入选时需要给予限制，如每周＜3次。⑤根据</w:t>
      </w:r>
      <w:r w:rsidRPr="00F8461B">
        <w:rPr>
          <w:rFonts w:asciiTheme="minorEastAsia" w:eastAsiaTheme="minorEastAsia" w:hAnsiTheme="minorEastAsia" w:cstheme="minorEastAsia" w:hint="eastAsia"/>
        </w:rPr>
        <w:t>试验药物的安全性特点和作用机制，可以考虑不选择或不首先选择婴儿期FC患者，也可以</w:t>
      </w:r>
      <w:r w:rsidRPr="00F8461B">
        <w:rPr>
          <w:rFonts w:asciiTheme="minorEastAsia" w:eastAsiaTheme="minorEastAsia" w:hAnsiTheme="minorEastAsia" w:hint="eastAsia"/>
          <w:bCs/>
        </w:rPr>
        <w:t>分步骤由大至小的年龄段顺序开展试验。青春期儿童药物用法用量与成人基本相同，也可以考虑</w:t>
      </w:r>
      <w:r w:rsidRPr="00F8461B">
        <w:rPr>
          <w:rFonts w:asciiTheme="minorEastAsia" w:eastAsiaTheme="minorEastAsia" w:hAnsiTheme="minorEastAsia" w:cs="宋体" w:hint="eastAsia"/>
          <w:color w:val="000000"/>
          <w:kern w:val="0"/>
        </w:rPr>
        <w:t>将入选年龄限定在14岁以内。</w:t>
      </w:r>
    </w:p>
    <w:p w:rsidR="004247A5" w:rsidRPr="00F8461B" w:rsidRDefault="004247A5" w:rsidP="00A419EC">
      <w:pPr>
        <w:rPr>
          <w:rFonts w:ascii="黑体" w:eastAsia="黑体" w:hAnsi="黑体"/>
          <w:szCs w:val="21"/>
        </w:rPr>
      </w:pPr>
      <w:r w:rsidRPr="00F8461B">
        <w:rPr>
          <w:rFonts w:ascii="黑体" w:eastAsia="黑体" w:hAnsi="黑体" w:hint="eastAsia"/>
          <w:szCs w:val="21"/>
        </w:rPr>
        <w:t>4.4.2排除标准</w:t>
      </w:r>
    </w:p>
    <w:p w:rsidR="004247A5" w:rsidRPr="00F8461B" w:rsidRDefault="004247A5" w:rsidP="004247A5">
      <w:pPr>
        <w:ind w:firstLineChars="200" w:firstLine="420"/>
        <w:contextualSpacing/>
        <w:mirrorIndents/>
        <w:rPr>
          <w:rFonts w:ascii="宋体" w:hAnsi="宋体"/>
          <w:bCs/>
          <w:szCs w:val="21"/>
        </w:rPr>
      </w:pPr>
      <w:r w:rsidRPr="00F8461B">
        <w:rPr>
          <w:rFonts w:asciiTheme="minorEastAsia" w:eastAsiaTheme="minorEastAsia" w:hAnsiTheme="minorEastAsia" w:cstheme="minorEastAsia" w:hint="eastAsia"/>
          <w:szCs w:val="21"/>
        </w:rPr>
        <w:t>与儿童FC疾病相关的病例排除标准，主要包括：①</w:t>
      </w:r>
      <w:r w:rsidRPr="00F8461B">
        <w:rPr>
          <w:rFonts w:asciiTheme="minorEastAsia" w:eastAsiaTheme="minorEastAsia" w:hAnsiTheme="minorEastAsia" w:hint="eastAsia"/>
          <w:szCs w:val="21"/>
          <w:shd w:val="clear" w:color="auto" w:fill="FFFFFF"/>
        </w:rPr>
        <w:t>潜在的器质性病因所致的便秘患儿，如</w:t>
      </w:r>
      <w:r w:rsidRPr="00F8461B">
        <w:rPr>
          <w:rFonts w:ascii="宋体" w:hAnsi="宋体" w:hint="eastAsia"/>
          <w:bCs/>
          <w:color w:val="242021"/>
          <w:szCs w:val="21"/>
        </w:rPr>
        <w:t>乳糜泻、</w:t>
      </w:r>
      <w:r w:rsidRPr="00F8461B">
        <w:rPr>
          <w:rFonts w:asciiTheme="minorEastAsia" w:eastAsiaTheme="minorEastAsia" w:hAnsiTheme="minorEastAsia" w:cs="宋体" w:hint="eastAsia"/>
          <w:color w:val="000000"/>
          <w:kern w:val="0"/>
          <w:szCs w:val="21"/>
        </w:rPr>
        <w:t>肠梗阻、</w:t>
      </w:r>
      <w:r w:rsidRPr="00F8461B">
        <w:rPr>
          <w:rFonts w:asciiTheme="minorEastAsia" w:eastAsiaTheme="minorEastAsia" w:hAnsiTheme="minorEastAsia" w:hint="eastAsia"/>
          <w:szCs w:val="21"/>
          <w:shd w:val="clear" w:color="auto" w:fill="FFFFFF"/>
        </w:rPr>
        <w:t>先天性巨结肠、囊性纤维化、胃肠道畸形；②与肌肉、骨骼或神经系统疾病相关的显著发育迟滞进而影响胃肠功能所致的便秘患儿；③继发于内分泌（如</w:t>
      </w:r>
      <w:r w:rsidRPr="00F8461B">
        <w:rPr>
          <w:rFonts w:ascii="宋体" w:hAnsi="宋体" w:hint="eastAsia"/>
          <w:bCs/>
          <w:color w:val="242021"/>
          <w:szCs w:val="21"/>
        </w:rPr>
        <w:t>甲状腺功能减退症</w:t>
      </w:r>
      <w:r w:rsidRPr="00F8461B">
        <w:rPr>
          <w:rFonts w:asciiTheme="minorEastAsia" w:eastAsiaTheme="minorEastAsia" w:hAnsiTheme="minorEastAsia" w:hint="eastAsia"/>
          <w:szCs w:val="21"/>
          <w:shd w:val="clear" w:color="auto" w:fill="FFFFFF"/>
        </w:rPr>
        <w:t>）、代谢、神经、组织器官、自身免疫疾病或腹部手术、药物等因素所致的便秘患儿；④</w:t>
      </w:r>
      <w:r w:rsidRPr="00F8461B">
        <w:rPr>
          <w:rFonts w:asciiTheme="minorEastAsia" w:eastAsiaTheme="minorEastAsia" w:hAnsiTheme="minorEastAsia" w:cs="宋体" w:hint="eastAsia"/>
          <w:color w:val="000000"/>
          <w:kern w:val="0"/>
          <w:szCs w:val="21"/>
        </w:rPr>
        <w:t>有便秘的报警征象</w:t>
      </w:r>
      <w:r w:rsidRPr="00F8461B">
        <w:rPr>
          <w:rFonts w:asciiTheme="minorEastAsia" w:eastAsiaTheme="minorEastAsia" w:hAnsiTheme="minorEastAsia" w:cs="宋体" w:hint="eastAsia"/>
          <w:color w:val="000000"/>
          <w:kern w:val="0"/>
          <w:szCs w:val="21"/>
          <w:vertAlign w:val="superscript"/>
        </w:rPr>
        <w:t>[8]</w:t>
      </w:r>
      <w:r w:rsidRPr="00F8461B">
        <w:rPr>
          <w:rFonts w:asciiTheme="minorEastAsia" w:eastAsiaTheme="minorEastAsia" w:hAnsiTheme="minorEastAsia" w:cs="宋体" w:hint="eastAsia"/>
          <w:color w:val="000000"/>
          <w:kern w:val="0"/>
          <w:szCs w:val="21"/>
        </w:rPr>
        <w:t>（体征、症状和诊断线索），可能患有导致便秘的潜在疾病的患儿；</w:t>
      </w:r>
      <w:r w:rsidRPr="00F8461B">
        <w:rPr>
          <w:rFonts w:ascii="宋体" w:hAnsi="宋体" w:hint="eastAsia"/>
          <w:bCs/>
          <w:color w:val="242021"/>
          <w:szCs w:val="21"/>
        </w:rPr>
        <w:t>⑤存在需要特殊护理的严重的慢性疾病（如尿石症、肾盂输尿管连接部狭窄、镰状细胞病、脑瘫等）；⑥患有严重精神类疾病（如自闭症谱系障碍、双相情感障碍、精神分裂症、严重抑郁症等），无法配合治疗或影响治疗反应的患儿；⑦</w:t>
      </w:r>
      <w:r w:rsidRPr="00F8461B">
        <w:rPr>
          <w:rFonts w:ascii="宋体" w:hAnsi="宋体" w:hint="eastAsia"/>
          <w:szCs w:val="21"/>
        </w:rPr>
        <w:t>应用骶神经刺激术（SNS），或</w:t>
      </w:r>
      <w:r w:rsidRPr="00F8461B">
        <w:rPr>
          <w:rFonts w:ascii="宋体" w:hAnsi="宋体" w:hint="eastAsia"/>
          <w:bCs/>
          <w:szCs w:val="21"/>
        </w:rPr>
        <w:t>通过盲肠造口术或阑尾造口术进行顺序节制性灌肠（ACE）的患儿。此外，对于不设导入期的试验，入组前正在</w:t>
      </w:r>
      <w:r w:rsidRPr="00F8461B">
        <w:rPr>
          <w:rFonts w:ascii="宋体" w:hAnsi="宋体" w:hint="eastAsia"/>
          <w:bCs/>
          <w:color w:val="242021"/>
          <w:szCs w:val="21"/>
        </w:rPr>
        <w:t>使用影响胃肠动力药物的患儿，也应考虑排除。</w:t>
      </w:r>
    </w:p>
    <w:p w:rsidR="004247A5" w:rsidRPr="00F8461B" w:rsidRDefault="004247A5" w:rsidP="00A419EC">
      <w:pPr>
        <w:rPr>
          <w:rFonts w:ascii="黑体" w:eastAsia="黑体" w:hAnsi="黑体"/>
          <w:szCs w:val="21"/>
        </w:rPr>
      </w:pPr>
      <w:r w:rsidRPr="00F8461B">
        <w:rPr>
          <w:rFonts w:ascii="黑体" w:eastAsia="黑体" w:hAnsi="黑体" w:hint="eastAsia"/>
          <w:szCs w:val="21"/>
        </w:rPr>
        <w:t>4.4.3受试儿童退出（脱落）标准</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包括研究者决定退出与受试儿童自行退出两个方面。过去常用的病例剔除标准（如随机化后发现严重违反入选或排除标准或未使用试验药物），从指导研究者操作角度考虑，应划入研究者决定退出范畴。儿童FC属于功能性疾病，确诊需用排除诊断法，如治疗观察中发现了器质性病因，研究者应及时决定其退出试验。</w:t>
      </w:r>
    </w:p>
    <w:p w:rsidR="004247A5" w:rsidRPr="00F8461B" w:rsidRDefault="004247A5" w:rsidP="003C0F60">
      <w:pPr>
        <w:pStyle w:val="a"/>
        <w:numPr>
          <w:ilvl w:val="0"/>
          <w:numId w:val="0"/>
        </w:numPr>
        <w:jc w:val="left"/>
        <w:outlineLvl w:val="1"/>
        <w:rPr>
          <w:rFonts w:ascii="黑体" w:eastAsia="黑体" w:hAnsi="黑体"/>
          <w:sz w:val="21"/>
          <w:szCs w:val="21"/>
        </w:rPr>
      </w:pPr>
      <w:bookmarkStart w:id="39" w:name="_Toc16695935"/>
      <w:bookmarkStart w:id="40" w:name="_Toc21552703"/>
      <w:r w:rsidRPr="00F8461B">
        <w:rPr>
          <w:rFonts w:ascii="黑体" w:eastAsia="黑体" w:hAnsi="黑体" w:hint="eastAsia"/>
          <w:sz w:val="21"/>
          <w:szCs w:val="21"/>
        </w:rPr>
        <w:t>4.5给药方案</w:t>
      </w:r>
      <w:bookmarkEnd w:id="39"/>
      <w:bookmarkEnd w:id="40"/>
    </w:p>
    <w:p w:rsidR="004247A5" w:rsidRPr="00F8461B" w:rsidRDefault="008C3CD8" w:rsidP="00A419EC">
      <w:pPr>
        <w:rPr>
          <w:rFonts w:ascii="黑体" w:eastAsia="黑体" w:hAnsi="黑体"/>
          <w:szCs w:val="21"/>
        </w:rPr>
      </w:pPr>
      <w:r>
        <w:rPr>
          <w:rFonts w:ascii="黑体" w:eastAsia="黑体" w:hAnsi="黑体" w:hint="eastAsia"/>
          <w:szCs w:val="21"/>
        </w:rPr>
        <w:t xml:space="preserve">4.5.1 </w:t>
      </w:r>
      <w:r w:rsidR="004247A5" w:rsidRPr="00F8461B">
        <w:rPr>
          <w:rFonts w:ascii="黑体" w:eastAsia="黑体" w:hAnsi="黑体" w:hint="eastAsia"/>
          <w:szCs w:val="21"/>
        </w:rPr>
        <w:t>用法用量</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儿童中药临床试验，应根据试验药物特点、既往临床经验及前期研究结果，结合研究目的，确定各年龄段给药的剂量和次数。一般情况下，建议以《诸福棠实用儿科学》</w:t>
      </w:r>
      <w:r w:rsidRPr="00F8461B">
        <w:rPr>
          <w:rFonts w:asciiTheme="minorEastAsia" w:eastAsiaTheme="minorEastAsia" w:hAnsiTheme="minorEastAsia" w:hint="eastAsia"/>
          <w:szCs w:val="21"/>
          <w:vertAlign w:val="superscript"/>
        </w:rPr>
        <w:t>[12]</w:t>
      </w:r>
      <w:r w:rsidRPr="00F8461B">
        <w:rPr>
          <w:rFonts w:asciiTheme="minorEastAsia" w:eastAsiaTheme="minorEastAsia" w:hAnsiTheme="minorEastAsia" w:hint="eastAsia"/>
          <w:szCs w:val="21"/>
        </w:rPr>
        <w:t>中的年龄分期为基础，划分用药年龄段。如有跨越年龄段界限的情况，应规定是否做剂量调整。</w:t>
      </w:r>
    </w:p>
    <w:p w:rsidR="004247A5" w:rsidRPr="00F8461B" w:rsidRDefault="004247A5" w:rsidP="00A419EC">
      <w:pPr>
        <w:rPr>
          <w:rFonts w:ascii="黑体" w:eastAsia="黑体" w:hAnsi="黑体"/>
          <w:szCs w:val="21"/>
        </w:rPr>
      </w:pPr>
      <w:r w:rsidRPr="00F8461B">
        <w:rPr>
          <w:rFonts w:ascii="黑体" w:eastAsia="黑体" w:hAnsi="黑体" w:hint="eastAsia"/>
          <w:szCs w:val="21"/>
        </w:rPr>
        <w:t>4.5.2疗程</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长期治疗防止粪便再积聚的试验，疗程一般需要4～</w:t>
      </w:r>
      <w:r w:rsidRPr="00F8461B">
        <w:rPr>
          <w:rFonts w:asciiTheme="minorEastAsia" w:eastAsiaTheme="minorEastAsia" w:hAnsiTheme="minorEastAsia"/>
          <w:szCs w:val="21"/>
        </w:rPr>
        <w:t>8</w:t>
      </w:r>
      <w:r w:rsidRPr="00F8461B">
        <w:rPr>
          <w:rFonts w:asciiTheme="minorEastAsia" w:eastAsiaTheme="minorEastAsia" w:hAnsiTheme="minorEastAsia" w:hint="eastAsia"/>
          <w:szCs w:val="21"/>
        </w:rPr>
        <w:t>周（双盲试验必须），甚至更长</w:t>
      </w:r>
      <w:r w:rsidRPr="00F8461B">
        <w:rPr>
          <w:rFonts w:asciiTheme="minorEastAsia" w:eastAsiaTheme="minorEastAsia" w:hAnsiTheme="minorEastAsia" w:hint="eastAsia"/>
          <w:szCs w:val="21"/>
          <w:vertAlign w:val="superscript"/>
        </w:rPr>
        <w:t>[11,13]</w:t>
      </w:r>
      <w:r w:rsidRPr="00F8461B">
        <w:rPr>
          <w:rFonts w:asciiTheme="minorEastAsia" w:eastAsiaTheme="minorEastAsia" w:hAnsiTheme="minorEastAsia" w:hint="eastAsia"/>
          <w:szCs w:val="21"/>
        </w:rPr>
        <w:t>；短期治疗改善便秘症状/中医证候的试验，疗程可设计1～2周</w:t>
      </w:r>
      <w:r w:rsidRPr="00F8461B">
        <w:rPr>
          <w:rFonts w:asciiTheme="minorEastAsia" w:eastAsiaTheme="minorEastAsia" w:hAnsiTheme="minorEastAsia" w:hint="eastAsia"/>
          <w:szCs w:val="21"/>
          <w:vertAlign w:val="superscript"/>
        </w:rPr>
        <w:t>[14,15]</w:t>
      </w:r>
      <w:r w:rsidRPr="00F8461B">
        <w:rPr>
          <w:rFonts w:asciiTheme="minorEastAsia" w:eastAsiaTheme="minorEastAsia" w:hAnsiTheme="minorEastAsia" w:hint="eastAsia"/>
          <w:szCs w:val="21"/>
        </w:rPr>
        <w:t>；解除粪便嵌塞的试验，疗程一般设计为3～6天</w:t>
      </w:r>
      <w:r w:rsidRPr="00F8461B">
        <w:rPr>
          <w:rFonts w:asciiTheme="minorEastAsia" w:eastAsiaTheme="minorEastAsia" w:hAnsiTheme="minorEastAsia" w:hint="eastAsia"/>
          <w:szCs w:val="21"/>
          <w:vertAlign w:val="superscript"/>
        </w:rPr>
        <w:t>[16-18]</w:t>
      </w:r>
      <w:r w:rsidRPr="00F8461B">
        <w:rPr>
          <w:rFonts w:asciiTheme="minorEastAsia" w:eastAsiaTheme="minorEastAsia" w:hAnsiTheme="minorEastAsia" w:hint="eastAsia"/>
          <w:szCs w:val="21"/>
        </w:rPr>
        <w:t>。</w:t>
      </w:r>
    </w:p>
    <w:p w:rsidR="004247A5" w:rsidRPr="00F8461B" w:rsidRDefault="004247A5" w:rsidP="00A419EC">
      <w:pPr>
        <w:rPr>
          <w:rFonts w:ascii="黑体" w:eastAsia="黑体" w:hAnsi="黑体"/>
          <w:szCs w:val="21"/>
        </w:rPr>
      </w:pPr>
      <w:r w:rsidRPr="00F8461B">
        <w:rPr>
          <w:rFonts w:ascii="黑体" w:eastAsia="黑体" w:hAnsi="黑体" w:hint="eastAsia"/>
          <w:szCs w:val="21"/>
        </w:rPr>
        <w:t>4.5.3基础治疗和合并用药</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筛选时，研究者应对患儿及其监护人进行一般指导，确保所有患儿接受相同的FC的非药物干预措施，主要包括：①解除心理障碍，鼓励患儿乐于排便；②建立良好的排便习惯，幼儿餐后蹲厕3～5分钟，主动尝试排便（＞4岁）；③合理安排饮食，以保证正常的水和膳食纤维的摄入量（也可以不改变饮食习惯）。</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试验期间，不得合并使用影响胃肠动力药如阿片类（如可待因）、钙剂、铁剂、可乐定、抗胆碱药（如阿托品）、非保钾利尿剂等。长期试验，除加载试验外，不允许使用补救药物（</w:t>
      </w:r>
      <w:proofErr w:type="spellStart"/>
      <w:r w:rsidRPr="00F8461B">
        <w:rPr>
          <w:rFonts w:asciiTheme="minorEastAsia" w:eastAsiaTheme="minorEastAsia" w:hAnsiTheme="minorEastAsia"/>
          <w:szCs w:val="21"/>
        </w:rPr>
        <w:t>rescuemedication</w:t>
      </w:r>
      <w:proofErr w:type="spellEnd"/>
      <w:r w:rsidRPr="00F8461B">
        <w:rPr>
          <w:rFonts w:asciiTheme="minorEastAsia" w:eastAsiaTheme="minorEastAsia" w:hAnsiTheme="minorEastAsia" w:hint="eastAsia"/>
          <w:szCs w:val="21"/>
        </w:rPr>
        <w:t>）以外的泻药。补救药物的应用，一般限定在至少3天无SBM</w:t>
      </w:r>
      <w:r w:rsidRPr="00F8461B">
        <w:rPr>
          <w:rFonts w:asciiTheme="minorEastAsia" w:eastAsiaTheme="minorEastAsia" w:hAnsiTheme="minorEastAsia" w:hint="eastAsia"/>
          <w:szCs w:val="21"/>
          <w:vertAlign w:val="superscript"/>
        </w:rPr>
        <w:t>[11]</w:t>
      </w:r>
      <w:r w:rsidRPr="00F8461B">
        <w:rPr>
          <w:rFonts w:asciiTheme="minorEastAsia" w:eastAsiaTheme="minorEastAsia" w:hAnsiTheme="minorEastAsia" w:hint="eastAsia"/>
          <w:szCs w:val="21"/>
        </w:rPr>
        <w:t>，临床常用磷酸钠、盐水或矿物油灌肠，开塞露、比沙可啶栓剂直肠用药，或口服聚乙二醇4000、比沙可啶、匹可硫酸钠制剂等</w:t>
      </w:r>
      <w:r w:rsidRPr="00F8461B">
        <w:rPr>
          <w:rFonts w:asciiTheme="minorEastAsia" w:eastAsiaTheme="minorEastAsia" w:hAnsiTheme="minorEastAsia" w:hint="eastAsia"/>
          <w:szCs w:val="21"/>
          <w:vertAlign w:val="superscript"/>
        </w:rPr>
        <w:t>[19,20]</w:t>
      </w:r>
      <w:r w:rsidRPr="00F8461B">
        <w:rPr>
          <w:rFonts w:asciiTheme="minorEastAsia" w:eastAsiaTheme="minorEastAsia" w:hAnsiTheme="minorEastAsia" w:hint="eastAsia"/>
          <w:szCs w:val="21"/>
        </w:rPr>
        <w:t>。 此外，试验期间也不得开始新的药物治疗、补充或替代治疗。如果受试者确实需要新的干预或治疗，则应由研究者评估其影响，并重新考虑受试者的试验资格，决定其退出与否。</w:t>
      </w:r>
    </w:p>
    <w:p w:rsidR="004247A5" w:rsidRPr="00F8461B" w:rsidRDefault="004247A5" w:rsidP="003C0F60">
      <w:pPr>
        <w:pStyle w:val="a"/>
        <w:numPr>
          <w:ilvl w:val="0"/>
          <w:numId w:val="0"/>
        </w:numPr>
        <w:jc w:val="left"/>
        <w:outlineLvl w:val="1"/>
        <w:rPr>
          <w:rFonts w:ascii="黑体" w:eastAsia="黑体" w:hAnsi="黑体"/>
          <w:sz w:val="21"/>
          <w:szCs w:val="21"/>
        </w:rPr>
      </w:pPr>
      <w:bookmarkStart w:id="41" w:name="_Toc16695936"/>
      <w:bookmarkStart w:id="42" w:name="_Toc21552704"/>
      <w:r w:rsidRPr="00F8461B">
        <w:rPr>
          <w:rFonts w:ascii="黑体" w:eastAsia="黑体" w:hAnsi="黑体" w:hint="eastAsia"/>
          <w:sz w:val="21"/>
          <w:szCs w:val="21"/>
        </w:rPr>
        <w:t>4.6有效性评价</w:t>
      </w:r>
      <w:bookmarkEnd w:id="41"/>
      <w:bookmarkEnd w:id="42"/>
    </w:p>
    <w:p w:rsidR="004247A5" w:rsidRPr="00F8461B" w:rsidRDefault="008C3CD8" w:rsidP="00A419EC">
      <w:pPr>
        <w:rPr>
          <w:rFonts w:ascii="黑体" w:eastAsia="黑体" w:hAnsi="黑体"/>
          <w:szCs w:val="21"/>
        </w:rPr>
      </w:pPr>
      <w:r>
        <w:rPr>
          <w:rFonts w:ascii="黑体" w:eastAsia="黑体" w:hAnsi="黑体" w:hint="eastAsia"/>
          <w:szCs w:val="21"/>
        </w:rPr>
        <w:t>4.6.1</w:t>
      </w:r>
      <w:r w:rsidR="004247A5" w:rsidRPr="00F8461B">
        <w:rPr>
          <w:rFonts w:ascii="黑体" w:eastAsia="黑体" w:hAnsi="黑体" w:hint="eastAsia"/>
          <w:szCs w:val="21"/>
        </w:rPr>
        <w:t>有效性评价指标</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lastRenderedPageBreak/>
        <w:t>儿童FC中药临床试验的有效性评价，应根据不同的临床定位和儿童的年龄段特点，合理选择主要指标。定位于长期治疗防止粪便再积聚的试验，建议以“治疗成功”为主要终点；定位于改善便秘症状/中医证候的试验，建议以</w:t>
      </w:r>
      <w:r w:rsidRPr="00F8461B">
        <w:rPr>
          <w:rFonts w:asciiTheme="minorEastAsia" w:eastAsiaTheme="minorEastAsia" w:hAnsiTheme="minorEastAsia" w:cstheme="minorEastAsia" w:hint="eastAsia"/>
          <w:szCs w:val="21"/>
        </w:rPr>
        <w:t>用药后</w:t>
      </w:r>
      <w:r w:rsidRPr="00F8461B">
        <w:rPr>
          <w:rFonts w:asciiTheme="minorEastAsia" w:eastAsiaTheme="minorEastAsia" w:hAnsiTheme="minorEastAsia" w:hint="eastAsia"/>
          <w:szCs w:val="21"/>
        </w:rPr>
        <w:t>SBM</w:t>
      </w:r>
      <w:r w:rsidRPr="00F8461B">
        <w:rPr>
          <w:rFonts w:asciiTheme="minorEastAsia" w:eastAsiaTheme="minorEastAsia" w:hAnsiTheme="minorEastAsia" w:cstheme="minorEastAsia" w:hint="eastAsia"/>
          <w:szCs w:val="21"/>
        </w:rPr>
        <w:t>应答率或便秘症状疗效/中医证候疗效为主要终点；</w:t>
      </w:r>
      <w:r w:rsidRPr="00F8461B">
        <w:rPr>
          <w:rFonts w:asciiTheme="minorEastAsia" w:eastAsiaTheme="minorEastAsia" w:hAnsiTheme="minorEastAsia" w:hint="eastAsia"/>
          <w:szCs w:val="21"/>
        </w:rPr>
        <w:t>定位于解除粪便嵌塞的试验，则以成功解除嵌塞为主要终点。次要终点可以根据目标定位、试验阶段和疗程酌情选用。包括：①排便次数、粪便性状、排便疼痛、</w:t>
      </w:r>
      <w:r w:rsidRPr="00F8461B">
        <w:rPr>
          <w:rFonts w:asciiTheme="minorEastAsia" w:eastAsiaTheme="minorEastAsia" w:hAnsiTheme="minorEastAsia" w:hint="eastAsia"/>
          <w:kern w:val="0"/>
          <w:szCs w:val="21"/>
        </w:rPr>
        <w:t>大便失禁</w:t>
      </w:r>
      <w:r w:rsidRPr="00F8461B">
        <w:rPr>
          <w:rFonts w:asciiTheme="minorEastAsia" w:eastAsiaTheme="minorEastAsia" w:hAnsiTheme="minorEastAsia" w:hint="eastAsia"/>
          <w:szCs w:val="21"/>
        </w:rPr>
        <w:t>次数、憋便次数和腹痛等单项症状；②中医证候疗效；③补救药物的使用次数；④排便起效时间；⑤耐受不良患儿比例等。对于年长儿童，也可以将完全自主排便次数（CSBMs）作为次要指标之一。</w:t>
      </w:r>
    </w:p>
    <w:p w:rsidR="004247A5" w:rsidRPr="00F8461B" w:rsidRDefault="004247A5" w:rsidP="00A419EC">
      <w:pPr>
        <w:rPr>
          <w:rFonts w:ascii="黑体" w:eastAsia="黑体" w:hAnsi="黑体"/>
          <w:szCs w:val="21"/>
        </w:rPr>
      </w:pPr>
      <w:r w:rsidRPr="00F8461B">
        <w:rPr>
          <w:rFonts w:ascii="黑体" w:eastAsia="黑体" w:hAnsi="黑体" w:hint="eastAsia"/>
          <w:szCs w:val="21"/>
        </w:rPr>
        <w:t>4.6.2终点指标的定义与疗效评价标准</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（1）治疗成功：既往文献多基于SBM频次定义，如SBM≥3次/周，无大便失禁</w:t>
      </w:r>
      <w:r w:rsidRPr="00F8461B">
        <w:rPr>
          <w:rFonts w:asciiTheme="minorEastAsia" w:eastAsiaTheme="minorEastAsia" w:hAnsiTheme="minorEastAsia" w:hint="eastAsia"/>
          <w:szCs w:val="21"/>
          <w:vertAlign w:val="superscript"/>
        </w:rPr>
        <w:t>[21]</w:t>
      </w:r>
      <w:r w:rsidRPr="00F8461B">
        <w:rPr>
          <w:rFonts w:asciiTheme="minorEastAsia" w:eastAsiaTheme="minorEastAsia" w:hAnsiTheme="minorEastAsia" w:hint="eastAsia"/>
          <w:szCs w:val="21"/>
        </w:rPr>
        <w:t>。新近，罗马基金儿童临床试验小组委员会将其定义为“</w:t>
      </w:r>
      <w:r w:rsidRPr="00F8461B">
        <w:rPr>
          <w:rFonts w:asciiTheme="minorEastAsia" w:eastAsiaTheme="minorEastAsia" w:hAnsiTheme="minorEastAsia" w:hint="eastAsia"/>
          <w:bCs/>
          <w:color w:val="000000" w:themeColor="text1"/>
          <w:szCs w:val="21"/>
        </w:rPr>
        <w:t>在长期维持试验的最后4周中有3周（包括治疗结束前1周），最多只符合1条FC的罗马IV标准</w:t>
      </w:r>
      <w:r w:rsidRPr="00F8461B">
        <w:rPr>
          <w:rFonts w:asciiTheme="minorEastAsia" w:eastAsiaTheme="minorEastAsia" w:hAnsiTheme="minorEastAsia" w:hint="eastAsia"/>
          <w:szCs w:val="21"/>
        </w:rPr>
        <w:t>”</w:t>
      </w:r>
      <w:r w:rsidRPr="00F8461B">
        <w:rPr>
          <w:rFonts w:asciiTheme="minorEastAsia" w:eastAsiaTheme="minorEastAsia" w:hAnsiTheme="minorEastAsia" w:hint="eastAsia"/>
          <w:bCs/>
          <w:color w:val="000000" w:themeColor="text1"/>
          <w:szCs w:val="21"/>
          <w:vertAlign w:val="superscript"/>
        </w:rPr>
        <w:t>[11]</w:t>
      </w:r>
      <w:r w:rsidRPr="00F8461B">
        <w:rPr>
          <w:rFonts w:asciiTheme="minorEastAsia" w:eastAsiaTheme="minorEastAsia" w:hAnsiTheme="minorEastAsia" w:hint="eastAsia"/>
          <w:bCs/>
          <w:color w:val="000000" w:themeColor="text1"/>
          <w:szCs w:val="21"/>
        </w:rPr>
        <w:t>。试验设计中，均可参照执行。</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（2）成功解除嵌塞：定义为直肠穹窿空虚或者只有少量粪便。在腹部检查发现存在粪便嵌塞的病人中，则定义为左下腹肿块的清除及直肠穹窿空虚</w:t>
      </w:r>
      <w:r w:rsidRPr="00F8461B">
        <w:rPr>
          <w:rFonts w:asciiTheme="minorEastAsia" w:eastAsiaTheme="minorEastAsia" w:hAnsiTheme="minorEastAsia" w:hint="eastAsia"/>
          <w:szCs w:val="21"/>
          <w:vertAlign w:val="superscript"/>
        </w:rPr>
        <w:t>[17]</w:t>
      </w:r>
      <w:r w:rsidRPr="00F8461B">
        <w:rPr>
          <w:rFonts w:asciiTheme="minorEastAsia" w:eastAsiaTheme="minorEastAsia" w:hAnsiTheme="minorEastAsia" w:hint="eastAsia"/>
          <w:szCs w:val="21"/>
        </w:rPr>
        <w:t>。</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（3）排便次数的评价：建议使用SBM来评价排便次数。</w:t>
      </w:r>
      <w:r w:rsidRPr="00F8461B">
        <w:rPr>
          <w:rFonts w:asciiTheme="minorEastAsia" w:eastAsiaTheme="minorEastAsia" w:hAnsiTheme="minorEastAsia"/>
          <w:bCs/>
          <w:color w:val="000000" w:themeColor="text1"/>
          <w:szCs w:val="21"/>
        </w:rPr>
        <w:t>对于因无法排空粪便，短时间内再次排便的儿童，建议把发生在1小时内的两次排便，视为一次</w:t>
      </w:r>
      <w:r w:rsidRPr="00F8461B">
        <w:rPr>
          <w:rFonts w:asciiTheme="minorEastAsia" w:eastAsiaTheme="minorEastAsia" w:hAnsiTheme="minorEastAsia" w:hint="eastAsia"/>
          <w:bCs/>
          <w:color w:val="000000" w:themeColor="text1"/>
          <w:szCs w:val="21"/>
        </w:rPr>
        <w:t>。</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（4）粪便性状的评价：建议采用Bristol分型图谱</w:t>
      </w:r>
      <w:r w:rsidRPr="00F8461B">
        <w:rPr>
          <w:rFonts w:asciiTheme="minorEastAsia" w:eastAsiaTheme="minorEastAsia" w:hAnsiTheme="minorEastAsia" w:hint="eastAsia"/>
          <w:szCs w:val="21"/>
          <w:vertAlign w:val="superscript"/>
        </w:rPr>
        <w:t>[22,23]</w:t>
      </w:r>
      <w:r w:rsidRPr="00F8461B">
        <w:rPr>
          <w:rFonts w:asciiTheme="minorEastAsia" w:eastAsiaTheme="minorEastAsia" w:hAnsiTheme="minorEastAsia" w:hint="eastAsia"/>
          <w:szCs w:val="21"/>
        </w:rPr>
        <w:t>，</w:t>
      </w:r>
      <w:r w:rsidRPr="00F8461B">
        <w:rPr>
          <w:rFonts w:asciiTheme="minorEastAsia" w:eastAsiaTheme="minorEastAsia" w:hAnsiTheme="minorEastAsia"/>
          <w:bCs/>
          <w:color w:val="000000" w:themeColor="text1"/>
          <w:szCs w:val="21"/>
        </w:rPr>
        <w:t>并在排便后尽快进行，减少回忆偏倚风险</w:t>
      </w:r>
      <w:r w:rsidRPr="00F8461B">
        <w:rPr>
          <w:rFonts w:asciiTheme="minorEastAsia" w:eastAsiaTheme="minorEastAsia" w:hAnsiTheme="minorEastAsia" w:hint="eastAsia"/>
          <w:szCs w:val="21"/>
        </w:rPr>
        <w:t>。见</w:t>
      </w:r>
      <w:r w:rsidR="00464C44">
        <w:rPr>
          <w:rFonts w:asciiTheme="minorEastAsia" w:eastAsiaTheme="minorEastAsia" w:hAnsiTheme="minorEastAsia" w:hint="eastAsia"/>
          <w:szCs w:val="21"/>
        </w:rPr>
        <w:t>附录</w:t>
      </w:r>
      <w:r w:rsidR="00CA51D0">
        <w:rPr>
          <w:rFonts w:asciiTheme="minorEastAsia" w:eastAsiaTheme="minorEastAsia" w:hAnsiTheme="minorEastAsia" w:hint="eastAsia"/>
          <w:szCs w:val="21"/>
        </w:rPr>
        <w:t>C</w:t>
      </w:r>
      <w:r w:rsidRPr="00F8461B">
        <w:rPr>
          <w:rFonts w:asciiTheme="minorEastAsia" w:eastAsiaTheme="minorEastAsia" w:hAnsiTheme="minorEastAsia" w:hint="eastAsia"/>
          <w:szCs w:val="21"/>
        </w:rPr>
        <w:t>。</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（5）疼痛的评价：可以采用Wong-Baker疼痛评价图谱</w:t>
      </w:r>
      <w:r w:rsidRPr="00F8461B">
        <w:rPr>
          <w:rFonts w:asciiTheme="minorEastAsia" w:eastAsiaTheme="minorEastAsia" w:hAnsiTheme="minorEastAsia" w:hint="eastAsia"/>
          <w:szCs w:val="21"/>
          <w:vertAlign w:val="superscript"/>
        </w:rPr>
        <w:t>[24,25]</w:t>
      </w:r>
      <w:r w:rsidRPr="00F8461B">
        <w:rPr>
          <w:rFonts w:asciiTheme="minorEastAsia" w:eastAsiaTheme="minorEastAsia" w:hAnsiTheme="minorEastAsia" w:hint="eastAsia"/>
          <w:szCs w:val="21"/>
        </w:rPr>
        <w:t>，或视觉模拟评分（VAS）。见</w:t>
      </w:r>
      <w:r w:rsidR="00464C44">
        <w:rPr>
          <w:rFonts w:asciiTheme="minorEastAsia" w:eastAsiaTheme="minorEastAsia" w:hAnsiTheme="minorEastAsia" w:hint="eastAsia"/>
          <w:szCs w:val="21"/>
        </w:rPr>
        <w:t>附录</w:t>
      </w:r>
      <w:r w:rsidR="00CA51D0">
        <w:rPr>
          <w:rFonts w:asciiTheme="minorEastAsia" w:eastAsiaTheme="minorEastAsia" w:hAnsiTheme="minorEastAsia" w:hint="eastAsia"/>
          <w:szCs w:val="21"/>
        </w:rPr>
        <w:t>D</w:t>
      </w:r>
      <w:r w:rsidRPr="00F8461B">
        <w:rPr>
          <w:rFonts w:asciiTheme="minorEastAsia" w:eastAsiaTheme="minorEastAsia" w:hAnsiTheme="minorEastAsia" w:hint="eastAsia"/>
          <w:szCs w:val="21"/>
        </w:rPr>
        <w:t>。</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（6）中医证候疗效评价：建议依据小儿便秘症状分级量化标准（见</w:t>
      </w:r>
      <w:r w:rsidR="00CA51D0">
        <w:rPr>
          <w:rFonts w:asciiTheme="minorEastAsia" w:eastAsiaTheme="minorEastAsia" w:hAnsiTheme="minorEastAsia" w:hint="eastAsia"/>
          <w:szCs w:val="21"/>
        </w:rPr>
        <w:t>附录E</w:t>
      </w:r>
      <w:r w:rsidRPr="00F8461B">
        <w:rPr>
          <w:rFonts w:asciiTheme="minorEastAsia" w:eastAsiaTheme="minorEastAsia" w:hAnsiTheme="minorEastAsia" w:hint="eastAsia"/>
          <w:szCs w:val="21"/>
        </w:rPr>
        <w:t>）计算减分率，按二分类资料比较分析，将减分率≥70%定义为“有效”</w:t>
      </w:r>
      <w:r w:rsidRPr="00F8461B">
        <w:rPr>
          <w:rFonts w:asciiTheme="minorEastAsia" w:eastAsiaTheme="minorEastAsia" w:hAnsiTheme="minorEastAsia" w:hint="eastAsia"/>
          <w:szCs w:val="21"/>
          <w:vertAlign w:val="superscript"/>
        </w:rPr>
        <w:t>[26]</w:t>
      </w:r>
      <w:r w:rsidRPr="00F8461B">
        <w:rPr>
          <w:rFonts w:asciiTheme="minorEastAsia" w:eastAsiaTheme="minorEastAsia" w:hAnsiTheme="minorEastAsia" w:hint="eastAsia"/>
          <w:szCs w:val="21"/>
        </w:rPr>
        <w:t>。</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（7）排便起效时间：定义为治疗后第一次出现SBM的时间。</w:t>
      </w:r>
    </w:p>
    <w:p w:rsidR="004247A5" w:rsidRPr="00F8461B" w:rsidRDefault="004247A5" w:rsidP="004247A5">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 xml:space="preserve">（8）耐受不良：指用药后出现恶心、呕吐、腹胀/胀气、疼痛/肠痉挛或稀水便（Bristol分型6～7型）等消化系统不良事件。 </w:t>
      </w:r>
    </w:p>
    <w:p w:rsidR="004247A5" w:rsidRPr="00F8461B" w:rsidRDefault="004247A5" w:rsidP="003C0F60">
      <w:pPr>
        <w:pStyle w:val="a"/>
        <w:numPr>
          <w:ilvl w:val="0"/>
          <w:numId w:val="0"/>
        </w:numPr>
        <w:jc w:val="left"/>
        <w:outlineLvl w:val="1"/>
        <w:rPr>
          <w:rFonts w:ascii="黑体" w:eastAsia="黑体" w:hAnsi="黑体"/>
          <w:sz w:val="21"/>
          <w:szCs w:val="21"/>
        </w:rPr>
      </w:pPr>
      <w:bookmarkStart w:id="43" w:name="_Toc16695937"/>
      <w:bookmarkStart w:id="44" w:name="_Toc21552705"/>
      <w:r w:rsidRPr="00F8461B">
        <w:rPr>
          <w:rFonts w:ascii="黑体" w:eastAsia="黑体" w:hAnsi="黑体" w:hint="eastAsia"/>
          <w:sz w:val="21"/>
          <w:szCs w:val="21"/>
        </w:rPr>
        <w:t>4.7安全性观察</w:t>
      </w:r>
      <w:bookmarkEnd w:id="43"/>
      <w:bookmarkEnd w:id="44"/>
    </w:p>
    <w:p w:rsidR="004247A5" w:rsidRPr="00F8461B" w:rsidRDefault="004247A5" w:rsidP="00EE4885">
      <w:pPr>
        <w:rPr>
          <w:rFonts w:ascii="黑体" w:eastAsia="黑体" w:hAnsi="黑体"/>
          <w:szCs w:val="21"/>
        </w:rPr>
      </w:pPr>
      <w:r w:rsidRPr="00F8461B">
        <w:rPr>
          <w:rFonts w:ascii="黑体" w:eastAsia="黑体" w:hAnsi="黑体" w:hint="eastAsia"/>
          <w:szCs w:val="21"/>
        </w:rPr>
        <w:t>4.7.1儿童FC中药可能的不良反应</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color w:val="000000"/>
          <w:szCs w:val="21"/>
        </w:rPr>
        <w:t>应根据试验药物的特点和前期安全性研究基础（包括同类品种），对可能的毒性靶器官或具有儿童针对性的安全性指标，进行密切观察。</w:t>
      </w:r>
      <w:r w:rsidRPr="00F8461B">
        <w:rPr>
          <w:rFonts w:asciiTheme="minorEastAsia" w:eastAsiaTheme="minorEastAsia" w:hAnsiTheme="minorEastAsia" w:hint="eastAsia"/>
          <w:szCs w:val="21"/>
        </w:rPr>
        <w:t>治疗小儿便秘的中药多数含有蒽醌类成分（如大黄、芦荟、番泻叶、何首乌、决明子、虎杖等），其所致肝损伤近年来屡见报告，长期使用可能导致结肠黑病变</w:t>
      </w:r>
      <w:r w:rsidRPr="00F8461B">
        <w:rPr>
          <w:rFonts w:asciiTheme="minorEastAsia" w:eastAsiaTheme="minorEastAsia" w:hAnsiTheme="minorEastAsia" w:hint="eastAsia"/>
          <w:szCs w:val="21"/>
          <w:vertAlign w:val="superscript"/>
        </w:rPr>
        <w:t>[27-29]</w:t>
      </w:r>
      <w:r w:rsidRPr="00F8461B">
        <w:rPr>
          <w:rFonts w:asciiTheme="minorEastAsia" w:eastAsiaTheme="minorEastAsia" w:hAnsiTheme="minorEastAsia" w:hint="eastAsia"/>
          <w:szCs w:val="21"/>
        </w:rPr>
        <w:t>，临床试验中应引起足够的重视。</w:t>
      </w:r>
    </w:p>
    <w:p w:rsidR="004247A5" w:rsidRPr="00F8461B" w:rsidRDefault="004247A5" w:rsidP="00EE4885">
      <w:pPr>
        <w:rPr>
          <w:rFonts w:ascii="黑体" w:eastAsia="黑体" w:hAnsi="黑体"/>
          <w:szCs w:val="21"/>
        </w:rPr>
      </w:pPr>
      <w:r w:rsidRPr="00F8461B">
        <w:rPr>
          <w:rFonts w:ascii="黑体" w:eastAsia="黑体" w:hAnsi="黑体" w:hint="eastAsia"/>
          <w:szCs w:val="21"/>
        </w:rPr>
        <w:t>4.7.2安全性观测指标</w:t>
      </w:r>
    </w:p>
    <w:p w:rsidR="004247A5" w:rsidRPr="00F8461B" w:rsidRDefault="004247A5" w:rsidP="004247A5">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儿童FC中药临床试验，除《中药新药临床研究一般原则》</w:t>
      </w:r>
      <w:r w:rsidRPr="00F8461B">
        <w:rPr>
          <w:rFonts w:asciiTheme="minorEastAsia" w:eastAsiaTheme="minorEastAsia" w:hAnsiTheme="minorEastAsia" w:hint="eastAsia"/>
          <w:szCs w:val="21"/>
          <w:vertAlign w:val="superscript"/>
        </w:rPr>
        <w:t>[26]</w:t>
      </w:r>
      <w:r w:rsidRPr="00F8461B">
        <w:rPr>
          <w:rFonts w:asciiTheme="minorEastAsia" w:eastAsiaTheme="minorEastAsia" w:hAnsiTheme="minorEastAsia" w:hint="eastAsia"/>
          <w:szCs w:val="21"/>
        </w:rPr>
        <w:t>要求的临床不良事件、血常规和尿常规、肝肾功能、心电图等通用安全性指标外，还应根据儿科特点、处方及目标定位、临床前毒性试验结果等，选择具有针对性的观测指标。定位于长期维持治疗的药物，有两点建议：①如试验药物含有蒽醌类成分，建议适当增加肝</w:t>
      </w:r>
      <w:r w:rsidR="008E426C">
        <w:rPr>
          <w:rFonts w:asciiTheme="minorEastAsia" w:eastAsiaTheme="minorEastAsia" w:hAnsiTheme="minorEastAsia" w:hint="eastAsia"/>
          <w:szCs w:val="21"/>
        </w:rPr>
        <w:t>肾</w:t>
      </w:r>
      <w:r w:rsidRPr="00F8461B">
        <w:rPr>
          <w:rFonts w:asciiTheme="minorEastAsia" w:eastAsiaTheme="minorEastAsia" w:hAnsiTheme="minorEastAsia" w:hint="eastAsia"/>
          <w:szCs w:val="21"/>
        </w:rPr>
        <w:t>功能检测的频次</w:t>
      </w:r>
      <w:r w:rsidR="008E426C">
        <w:rPr>
          <w:rFonts w:asciiTheme="minorEastAsia" w:eastAsiaTheme="minorEastAsia" w:hAnsiTheme="minorEastAsia" w:hint="eastAsia"/>
          <w:szCs w:val="21"/>
        </w:rPr>
        <w:t>，可</w:t>
      </w:r>
      <w:r w:rsidR="00D309DF">
        <w:rPr>
          <w:rFonts w:asciiTheme="minorEastAsia" w:eastAsiaTheme="minorEastAsia" w:hAnsiTheme="minorEastAsia" w:hint="eastAsia"/>
          <w:szCs w:val="21"/>
        </w:rPr>
        <w:t>在用药后</w:t>
      </w:r>
      <w:r w:rsidR="008E426C">
        <w:rPr>
          <w:rFonts w:asciiTheme="minorEastAsia" w:eastAsiaTheme="minorEastAsia" w:hAnsiTheme="minorEastAsia" w:hint="eastAsia"/>
          <w:szCs w:val="21"/>
        </w:rPr>
        <w:t>4</w:t>
      </w:r>
      <w:r w:rsidR="00E40D48">
        <w:rPr>
          <w:rFonts w:asciiTheme="minorEastAsia" w:eastAsiaTheme="minorEastAsia" w:hAnsiTheme="minorEastAsia" w:hint="eastAsia"/>
          <w:szCs w:val="21"/>
        </w:rPr>
        <w:t>周</w:t>
      </w:r>
      <w:r w:rsidR="00D309DF">
        <w:rPr>
          <w:rFonts w:asciiTheme="minorEastAsia" w:eastAsiaTheme="minorEastAsia" w:hAnsiTheme="minorEastAsia" w:hint="eastAsia"/>
          <w:szCs w:val="21"/>
        </w:rPr>
        <w:t>设计第一个复测时点，以后每8</w:t>
      </w:r>
      <w:r w:rsidR="00D309DF" w:rsidRPr="00F8461B">
        <w:rPr>
          <w:rFonts w:asciiTheme="minorEastAsia" w:eastAsiaTheme="minorEastAsia" w:hAnsiTheme="minorEastAsia" w:hint="eastAsia"/>
          <w:szCs w:val="21"/>
        </w:rPr>
        <w:t>～</w:t>
      </w:r>
      <w:r w:rsidR="00D309DF">
        <w:rPr>
          <w:rFonts w:asciiTheme="minorEastAsia" w:eastAsiaTheme="minorEastAsia" w:hAnsiTheme="minorEastAsia" w:hint="eastAsia"/>
          <w:szCs w:val="21"/>
        </w:rPr>
        <w:t>12周设计一个复测时点</w:t>
      </w:r>
      <w:r w:rsidR="00E40D48">
        <w:rPr>
          <w:rFonts w:asciiTheme="minorEastAsia" w:eastAsiaTheme="minorEastAsia" w:hAnsiTheme="minorEastAsia" w:hint="eastAsia"/>
          <w:szCs w:val="21"/>
        </w:rPr>
        <w:t>，</w:t>
      </w:r>
      <w:r w:rsidR="004B2ECB">
        <w:rPr>
          <w:rFonts w:asciiTheme="minorEastAsia" w:eastAsiaTheme="minorEastAsia" w:hAnsiTheme="minorEastAsia" w:hint="eastAsia"/>
          <w:szCs w:val="21"/>
        </w:rPr>
        <w:t>也可考虑</w:t>
      </w:r>
      <w:bookmarkStart w:id="45" w:name="_GoBack"/>
      <w:bookmarkEnd w:id="45"/>
      <w:r w:rsidR="008E426C">
        <w:rPr>
          <w:rFonts w:asciiTheme="minorEastAsia" w:eastAsiaTheme="minorEastAsia" w:hAnsiTheme="minorEastAsia" w:hint="eastAsia"/>
          <w:szCs w:val="21"/>
        </w:rPr>
        <w:t>增加</w:t>
      </w:r>
      <w:r w:rsidR="00D8660E">
        <w:rPr>
          <w:rFonts w:asciiTheme="minorEastAsia" w:eastAsiaTheme="minorEastAsia" w:hAnsiTheme="minorEastAsia" w:hint="eastAsia"/>
          <w:szCs w:val="21"/>
        </w:rPr>
        <w:t>对诊断</w:t>
      </w:r>
      <w:r w:rsidR="00E40D48">
        <w:rPr>
          <w:rFonts w:asciiTheme="minorEastAsia" w:eastAsiaTheme="minorEastAsia" w:hAnsiTheme="minorEastAsia" w:hint="eastAsia"/>
          <w:szCs w:val="21"/>
        </w:rPr>
        <w:t>急性肝肾损害</w:t>
      </w:r>
      <w:r w:rsidR="00D8660E">
        <w:rPr>
          <w:rFonts w:asciiTheme="minorEastAsia" w:eastAsiaTheme="minorEastAsia" w:hAnsiTheme="minorEastAsia" w:hint="eastAsia"/>
          <w:szCs w:val="21"/>
        </w:rPr>
        <w:t>更加</w:t>
      </w:r>
      <w:r w:rsidR="00E40D48">
        <w:rPr>
          <w:rFonts w:asciiTheme="minorEastAsia" w:eastAsiaTheme="minorEastAsia" w:hAnsiTheme="minorEastAsia" w:hint="eastAsia"/>
          <w:szCs w:val="21"/>
        </w:rPr>
        <w:t>敏感的检测指标</w:t>
      </w:r>
      <w:r w:rsidR="00D8660E">
        <w:rPr>
          <w:rFonts w:asciiTheme="minorEastAsia" w:eastAsiaTheme="minorEastAsia" w:hAnsiTheme="minorEastAsia" w:hint="eastAsia"/>
          <w:szCs w:val="21"/>
        </w:rPr>
        <w:t>，以期达到早期发现和预警</w:t>
      </w:r>
      <w:r w:rsidR="00D8660E">
        <w:rPr>
          <w:rFonts w:asciiTheme="minorEastAsia" w:eastAsiaTheme="minorEastAsia" w:hAnsiTheme="minorEastAsia" w:hint="eastAsia"/>
          <w:szCs w:val="21"/>
          <w:vertAlign w:val="superscript"/>
        </w:rPr>
        <w:t>[30]</w:t>
      </w:r>
      <w:r w:rsidRPr="00F8461B">
        <w:rPr>
          <w:rFonts w:asciiTheme="minorEastAsia" w:eastAsiaTheme="minorEastAsia" w:hAnsiTheme="minorEastAsia" w:hint="eastAsia"/>
          <w:szCs w:val="21"/>
        </w:rPr>
        <w:t>。②如疗程长达</w:t>
      </w:r>
      <w:r w:rsidRPr="00F8461B">
        <w:rPr>
          <w:rFonts w:asciiTheme="minorEastAsia" w:eastAsiaTheme="minorEastAsia" w:hAnsiTheme="minorEastAsia"/>
          <w:szCs w:val="21"/>
        </w:rPr>
        <w:t>3个月以上，建议增加身高和体</w:t>
      </w:r>
      <w:r w:rsidRPr="00F8461B">
        <w:rPr>
          <w:rFonts w:asciiTheme="minorEastAsia" w:eastAsiaTheme="minorEastAsia" w:hAnsiTheme="minorEastAsia" w:hint="eastAsia"/>
          <w:szCs w:val="21"/>
        </w:rPr>
        <w:t>重、Tanner青春期性征发育分期</w:t>
      </w:r>
      <w:r w:rsidRPr="00F8461B">
        <w:rPr>
          <w:rFonts w:asciiTheme="minorEastAsia" w:eastAsiaTheme="minorEastAsia" w:hAnsiTheme="minorEastAsia" w:hint="eastAsia"/>
          <w:szCs w:val="21"/>
          <w:vertAlign w:val="superscript"/>
        </w:rPr>
        <w:t>[3</w:t>
      </w:r>
      <w:r w:rsidR="00827B45">
        <w:rPr>
          <w:rFonts w:asciiTheme="minorEastAsia" w:eastAsiaTheme="minorEastAsia" w:hAnsiTheme="minorEastAsia" w:hint="eastAsia"/>
          <w:szCs w:val="21"/>
          <w:vertAlign w:val="superscript"/>
        </w:rPr>
        <w:t>1</w:t>
      </w:r>
      <w:r w:rsidRPr="00F8461B">
        <w:rPr>
          <w:rFonts w:asciiTheme="minorEastAsia" w:eastAsiaTheme="minorEastAsia" w:hAnsiTheme="minorEastAsia" w:hint="eastAsia"/>
          <w:szCs w:val="21"/>
          <w:vertAlign w:val="superscript"/>
        </w:rPr>
        <w:t>]</w:t>
      </w:r>
      <w:r w:rsidRPr="00F8461B">
        <w:rPr>
          <w:rFonts w:asciiTheme="minorEastAsia" w:eastAsiaTheme="minorEastAsia" w:hAnsiTheme="minorEastAsia" w:hint="eastAsia"/>
          <w:szCs w:val="21"/>
        </w:rPr>
        <w:t>等儿童生长发育指标。</w:t>
      </w:r>
    </w:p>
    <w:p w:rsidR="004247A5" w:rsidRPr="00F8461B" w:rsidRDefault="004247A5" w:rsidP="003C0F60">
      <w:pPr>
        <w:pStyle w:val="a"/>
        <w:numPr>
          <w:ilvl w:val="0"/>
          <w:numId w:val="0"/>
        </w:numPr>
        <w:jc w:val="left"/>
        <w:outlineLvl w:val="1"/>
        <w:rPr>
          <w:rFonts w:ascii="黑体" w:eastAsia="黑体" w:hAnsi="黑体"/>
          <w:sz w:val="21"/>
          <w:szCs w:val="21"/>
        </w:rPr>
      </w:pPr>
      <w:bookmarkStart w:id="46" w:name="_Toc16695938"/>
      <w:bookmarkStart w:id="47" w:name="_Toc21552706"/>
      <w:r w:rsidRPr="00F8461B">
        <w:rPr>
          <w:rFonts w:ascii="黑体" w:eastAsia="黑体" w:hAnsi="黑体" w:hint="eastAsia"/>
          <w:sz w:val="21"/>
          <w:szCs w:val="21"/>
        </w:rPr>
        <w:t>4.8试验流程</w:t>
      </w:r>
      <w:bookmarkEnd w:id="46"/>
      <w:bookmarkEnd w:id="47"/>
    </w:p>
    <w:p w:rsidR="004247A5" w:rsidRPr="00F8461B" w:rsidRDefault="004247A5" w:rsidP="00D77B57">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（1）导入期：若以SBM频次及其定义的“治疗成功”为主要终点，为洗脱药物和稳定基线，一般需要设计</w:t>
      </w:r>
      <w:r w:rsidRPr="00F8461B">
        <w:rPr>
          <w:rFonts w:asciiTheme="minorEastAsia" w:eastAsiaTheme="minorEastAsia" w:hAnsiTheme="minorEastAsia"/>
          <w:szCs w:val="21"/>
        </w:rPr>
        <w:t>1</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w:t>
      </w:r>
      <w:r w:rsidRPr="00F8461B">
        <w:rPr>
          <w:rFonts w:asciiTheme="minorEastAsia" w:eastAsiaTheme="minorEastAsia" w:hAnsiTheme="minorEastAsia" w:hint="eastAsia"/>
          <w:szCs w:val="21"/>
        </w:rPr>
        <w:t>周的导入期；为使安慰剂效应最小化，也可在无治疗的导入期之后增加1周安慰剂导入期；以成功解除嵌塞为主要终点，一般无需设计导入期。有研究表明，对FC患儿在维持治疗前解除粪便嵌塞，其治疗反应优于未解除嵌塞者</w:t>
      </w:r>
      <w:r w:rsidRPr="00F8461B">
        <w:rPr>
          <w:rFonts w:asciiTheme="minorEastAsia" w:eastAsiaTheme="minorEastAsia" w:hAnsiTheme="minorEastAsia" w:hint="eastAsia"/>
          <w:szCs w:val="21"/>
          <w:vertAlign w:val="superscript"/>
        </w:rPr>
        <w:t>[3</w:t>
      </w:r>
      <w:r w:rsidR="00827B45">
        <w:rPr>
          <w:rFonts w:asciiTheme="minorEastAsia" w:eastAsiaTheme="minorEastAsia" w:hAnsiTheme="minorEastAsia" w:hint="eastAsia"/>
          <w:szCs w:val="21"/>
          <w:vertAlign w:val="superscript"/>
        </w:rPr>
        <w:t>2</w:t>
      </w:r>
      <w:r w:rsidRPr="00F8461B">
        <w:rPr>
          <w:rFonts w:asciiTheme="minorEastAsia" w:eastAsiaTheme="minorEastAsia" w:hAnsiTheme="minorEastAsia" w:hint="eastAsia"/>
          <w:szCs w:val="21"/>
          <w:vertAlign w:val="superscript"/>
        </w:rPr>
        <w:t>]</w:t>
      </w:r>
      <w:r w:rsidRPr="00F8461B">
        <w:rPr>
          <w:rFonts w:asciiTheme="minorEastAsia" w:eastAsiaTheme="minorEastAsia" w:hAnsiTheme="minorEastAsia" w:hint="eastAsia"/>
          <w:szCs w:val="21"/>
        </w:rPr>
        <w:t>。因此，对于长期</w:t>
      </w:r>
      <w:r w:rsidRPr="00F8461B">
        <w:rPr>
          <w:rFonts w:asciiTheme="minorEastAsia" w:eastAsiaTheme="minorEastAsia" w:hAnsiTheme="minorEastAsia" w:hint="eastAsia"/>
          <w:szCs w:val="21"/>
        </w:rPr>
        <w:lastRenderedPageBreak/>
        <w:t>试验，在导入期后、用药前，可以采取解除嵌塞治疗措施，一般口服泻剂或灌肠治疗3天。</w:t>
      </w:r>
    </w:p>
    <w:p w:rsidR="004247A5" w:rsidRPr="00F8461B" w:rsidRDefault="004247A5" w:rsidP="00D77B57">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（2）治疗观察期：防止粪块再积聚的试验，可以分双盲和开放两个试验阶段设计。双盲试验的疗程至少4～</w:t>
      </w:r>
      <w:r w:rsidRPr="00F8461B">
        <w:rPr>
          <w:rFonts w:asciiTheme="minorEastAsia" w:eastAsiaTheme="minorEastAsia" w:hAnsiTheme="minorEastAsia"/>
          <w:szCs w:val="21"/>
        </w:rPr>
        <w:t>8</w:t>
      </w:r>
      <w:r w:rsidRPr="00F8461B">
        <w:rPr>
          <w:rFonts w:asciiTheme="minorEastAsia" w:eastAsiaTheme="minorEastAsia" w:hAnsiTheme="minorEastAsia" w:hint="eastAsia"/>
          <w:szCs w:val="21"/>
        </w:rPr>
        <w:t>周，可以每</w:t>
      </w:r>
      <w:r w:rsidRPr="00F8461B">
        <w:rPr>
          <w:rFonts w:asciiTheme="minorEastAsia" w:eastAsiaTheme="minorEastAsia" w:hAnsiTheme="minorEastAsia"/>
          <w:szCs w:val="21"/>
        </w:rPr>
        <w:t>2</w:t>
      </w:r>
      <w:r w:rsidRPr="00F8461B">
        <w:rPr>
          <w:rFonts w:asciiTheme="minorEastAsia" w:eastAsiaTheme="minorEastAsia" w:hAnsiTheme="minorEastAsia" w:hint="eastAsia"/>
          <w:szCs w:val="21"/>
        </w:rPr>
        <w:t>周设置1个访视时点；接下来的扩展试验可以设计4～10个月（补齐6～12个月</w:t>
      </w:r>
      <w:r w:rsidRPr="00F8461B">
        <w:rPr>
          <w:rFonts w:asciiTheme="minorEastAsia" w:eastAsiaTheme="minorEastAsia" w:hAnsiTheme="minorEastAsia" w:hint="eastAsia"/>
          <w:szCs w:val="21"/>
          <w:vertAlign w:val="superscript"/>
        </w:rPr>
        <w:t>[11,13]</w:t>
      </w:r>
      <w:r w:rsidRPr="00F8461B">
        <w:rPr>
          <w:rFonts w:asciiTheme="minorEastAsia" w:eastAsiaTheme="minorEastAsia" w:hAnsiTheme="minorEastAsia" w:hint="eastAsia"/>
          <w:szCs w:val="21"/>
        </w:rPr>
        <w:t>），一般每4～</w:t>
      </w:r>
      <w:r w:rsidRPr="00F8461B">
        <w:rPr>
          <w:rFonts w:asciiTheme="minorEastAsia" w:eastAsiaTheme="minorEastAsia" w:hAnsiTheme="minorEastAsia"/>
          <w:szCs w:val="21"/>
        </w:rPr>
        <w:t>8</w:t>
      </w:r>
      <w:r w:rsidRPr="00F8461B">
        <w:rPr>
          <w:rFonts w:asciiTheme="minorEastAsia" w:eastAsiaTheme="minorEastAsia" w:hAnsiTheme="minorEastAsia" w:hint="eastAsia"/>
          <w:szCs w:val="21"/>
        </w:rPr>
        <w:t>周设置1个访视时点。改善便秘症状/中医证候的试验，可以每周设计一个访视点。解除粪便嵌塞的试验，治疗观察期仅需3</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6天。</w:t>
      </w:r>
    </w:p>
    <w:p w:rsidR="004247A5" w:rsidRPr="00F8461B" w:rsidRDefault="004247A5" w:rsidP="00D77B57">
      <w:pPr>
        <w:ind w:firstLineChars="200" w:firstLine="420"/>
        <w:rPr>
          <w:rFonts w:asciiTheme="minorEastAsia" w:eastAsiaTheme="minorEastAsia" w:hAnsiTheme="minorEastAsia"/>
          <w:szCs w:val="21"/>
        </w:rPr>
      </w:pPr>
      <w:r w:rsidRPr="00F8461B">
        <w:rPr>
          <w:rFonts w:asciiTheme="minorEastAsia" w:eastAsiaTheme="minorEastAsia" w:hAnsiTheme="minorEastAsia" w:hint="eastAsia"/>
          <w:szCs w:val="21"/>
        </w:rPr>
        <w:t>（3）随访期：长期试验，应设计停药后随访（来院或电话）。短期试验，因选择的FC患儿病情较轻、病程较短，也可以考虑设计停药后随访。随访一般在停药1～2周以后进行，为期1～4周。</w:t>
      </w:r>
    </w:p>
    <w:p w:rsidR="004247A5" w:rsidRPr="00F8461B" w:rsidRDefault="004247A5" w:rsidP="003C0F60">
      <w:pPr>
        <w:pStyle w:val="a"/>
        <w:numPr>
          <w:ilvl w:val="0"/>
          <w:numId w:val="0"/>
        </w:numPr>
        <w:jc w:val="left"/>
        <w:outlineLvl w:val="1"/>
        <w:rPr>
          <w:rFonts w:ascii="黑体" w:eastAsia="黑体" w:hAnsi="黑体"/>
          <w:sz w:val="21"/>
          <w:szCs w:val="21"/>
        </w:rPr>
      </w:pPr>
      <w:bookmarkStart w:id="48" w:name="_Toc16695939"/>
      <w:bookmarkStart w:id="49" w:name="_Toc21552707"/>
      <w:r w:rsidRPr="00F8461B">
        <w:rPr>
          <w:rFonts w:ascii="黑体" w:eastAsia="黑体" w:hAnsi="黑体" w:hint="eastAsia"/>
          <w:sz w:val="21"/>
          <w:szCs w:val="21"/>
        </w:rPr>
        <w:t>4.9试验的质量控制</w:t>
      </w:r>
      <w:bookmarkEnd w:id="48"/>
      <w:bookmarkEnd w:id="49"/>
    </w:p>
    <w:p w:rsidR="00A41781" w:rsidRDefault="004C0CC4" w:rsidP="008D26EC">
      <w:pPr>
        <w:ind w:firstLineChars="200" w:firstLine="420"/>
        <w:rPr>
          <w:rFonts w:asciiTheme="minorEastAsia" w:eastAsiaTheme="minorEastAsia" w:hAnsiTheme="minorEastAsia"/>
          <w:szCs w:val="21"/>
        </w:rPr>
      </w:pPr>
      <w:r w:rsidRPr="004C0CC4">
        <w:rPr>
          <w:rFonts w:asciiTheme="minorEastAsia" w:eastAsiaTheme="minorEastAsia" w:hAnsiTheme="minorEastAsia" w:hint="eastAsia"/>
          <w:szCs w:val="21"/>
        </w:rPr>
        <w:t>为提高受试者依从性和数据记录的准确性以及可溯源性，推荐使用《受试者日志》。建议</w:t>
      </w:r>
      <w:r w:rsidRPr="004C0CC4">
        <w:rPr>
          <w:rFonts w:asciiTheme="minorEastAsia" w:eastAsiaTheme="minorEastAsia" w:hAnsiTheme="minorEastAsia"/>
          <w:szCs w:val="21"/>
        </w:rPr>
        <w:t>及时记录以下内容：SBM情况、大便性状、排便疼痛、FI次数、憋便、腹痛，以及用药、补救药物使用和如厕训练等情况。应明确</w:t>
      </w:r>
      <w:r w:rsidRPr="004C0CC4">
        <w:rPr>
          <w:rFonts w:asciiTheme="minorEastAsia" w:eastAsiaTheme="minorEastAsia" w:hAnsiTheme="minorEastAsia" w:hint="eastAsia"/>
          <w:szCs w:val="21"/>
        </w:rPr>
        <w:t>《受试者日志》</w:t>
      </w:r>
      <w:r w:rsidR="008D26EC">
        <w:rPr>
          <w:rFonts w:asciiTheme="minorEastAsia" w:eastAsiaTheme="minorEastAsia" w:hAnsiTheme="minorEastAsia" w:hint="eastAsia"/>
          <w:szCs w:val="21"/>
        </w:rPr>
        <w:t>记录</w:t>
      </w:r>
      <w:r w:rsidRPr="004C0CC4">
        <w:rPr>
          <w:rFonts w:asciiTheme="minorEastAsia" w:eastAsiaTheme="minorEastAsia" w:hAnsiTheme="minorEastAsia"/>
          <w:szCs w:val="21"/>
        </w:rPr>
        <w:t>人</w:t>
      </w:r>
      <w:r w:rsidRPr="004C0CC4">
        <w:rPr>
          <w:rFonts w:asciiTheme="minorEastAsia" w:eastAsiaTheme="minorEastAsia" w:hAnsiTheme="minorEastAsia" w:hint="eastAsia"/>
          <w:szCs w:val="21"/>
        </w:rPr>
        <w:t>，</w:t>
      </w:r>
      <w:r w:rsidRPr="004C0CC4">
        <w:rPr>
          <w:rFonts w:asciiTheme="minorEastAsia" w:eastAsiaTheme="minorEastAsia" w:hAnsiTheme="minorEastAsia"/>
          <w:szCs w:val="21"/>
        </w:rPr>
        <w:t>建议</w:t>
      </w:r>
      <w:r w:rsidRPr="004C0CC4">
        <w:rPr>
          <w:rFonts w:asciiTheme="minorEastAsia" w:eastAsiaTheme="minorEastAsia" w:hAnsiTheme="minorEastAsia" w:hint="eastAsia"/>
          <w:szCs w:val="21"/>
        </w:rPr>
        <w:t>满</w:t>
      </w:r>
      <w:r w:rsidRPr="004C0CC4">
        <w:rPr>
          <w:rFonts w:asciiTheme="minorEastAsia" w:eastAsiaTheme="minorEastAsia" w:hAnsiTheme="minorEastAsia"/>
          <w:szCs w:val="21"/>
        </w:rPr>
        <w:t>8岁的儿童可在监护人指导下完成</w:t>
      </w:r>
      <w:r w:rsidR="008D26EC">
        <w:rPr>
          <w:rFonts w:asciiTheme="minorEastAsia" w:eastAsiaTheme="minorEastAsia" w:hAnsiTheme="minorEastAsia" w:hint="eastAsia"/>
          <w:szCs w:val="21"/>
        </w:rPr>
        <w:t>记录</w:t>
      </w:r>
      <w:r w:rsidRPr="004C0CC4">
        <w:rPr>
          <w:rFonts w:asciiTheme="minorEastAsia" w:eastAsiaTheme="minorEastAsia" w:hAnsiTheme="minorEastAsia" w:hint="eastAsia"/>
          <w:szCs w:val="21"/>
        </w:rPr>
        <w:t>。为保证填写质量，发放《受试者日志》时，需对监护人</w:t>
      </w:r>
      <w:r w:rsidRPr="004C0CC4">
        <w:rPr>
          <w:rFonts w:asciiTheme="minorEastAsia" w:eastAsiaTheme="minorEastAsia" w:hAnsiTheme="minorEastAsia"/>
          <w:szCs w:val="21"/>
        </w:rPr>
        <w:t>/儿童进行培训。</w:t>
      </w:r>
    </w:p>
    <w:p w:rsidR="00A419EC" w:rsidRPr="00F8461B" w:rsidRDefault="004247A5" w:rsidP="003C0F60">
      <w:pPr>
        <w:pStyle w:val="a"/>
        <w:numPr>
          <w:ilvl w:val="0"/>
          <w:numId w:val="0"/>
        </w:numPr>
        <w:jc w:val="left"/>
        <w:outlineLvl w:val="1"/>
        <w:rPr>
          <w:rFonts w:ascii="黑体" w:eastAsia="黑体" w:hAnsi="黑体"/>
          <w:sz w:val="21"/>
          <w:szCs w:val="21"/>
        </w:rPr>
      </w:pPr>
      <w:bookmarkStart w:id="50" w:name="_Toc16695940"/>
      <w:bookmarkStart w:id="51" w:name="_Toc21552708"/>
      <w:r w:rsidRPr="00F8461B">
        <w:rPr>
          <w:rFonts w:ascii="黑体" w:eastAsia="黑体" w:hAnsi="黑体" w:hint="eastAsia"/>
          <w:sz w:val="21"/>
          <w:szCs w:val="21"/>
        </w:rPr>
        <w:t>4.10儿童临床试验相关的伦理学要求</w:t>
      </w:r>
      <w:bookmarkEnd w:id="50"/>
      <w:bookmarkEnd w:id="51"/>
    </w:p>
    <w:p w:rsidR="000768F5" w:rsidRPr="00F8461B" w:rsidRDefault="004247A5" w:rsidP="009C4F12">
      <w:pPr>
        <w:ind w:firstLineChars="200" w:firstLine="420"/>
        <w:rPr>
          <w:rFonts w:asciiTheme="minorEastAsia" w:eastAsiaTheme="minorEastAsia" w:hAnsiTheme="minorEastAsia"/>
          <w:szCs w:val="21"/>
        </w:rPr>
      </w:pPr>
      <w:bookmarkStart w:id="52" w:name="_Toc16695941"/>
      <w:r w:rsidRPr="00F8461B">
        <w:rPr>
          <w:rFonts w:asciiTheme="minorEastAsia" w:eastAsiaTheme="minorEastAsia" w:hAnsiTheme="minorEastAsia" w:hint="eastAsia"/>
          <w:szCs w:val="21"/>
        </w:rPr>
        <w:t>儿童FC多见于学龄前儿童，知情同意的过程应由监护人（父母或法定代理人）代为决定，但研究者应在受试儿童能够认知的范围内尽可能尊重儿童的意愿。遵照《中华人民共和国民法总则》，≥8岁的受试儿童必须签署或与监护人共同签署《知情同意书》。</w:t>
      </w:r>
      <w:bookmarkEnd w:id="52"/>
    </w:p>
    <w:p w:rsidR="00BD0B69" w:rsidRPr="00B0464B" w:rsidRDefault="00F63575" w:rsidP="008D26EC">
      <w:pPr>
        <w:spacing w:beforeLines="100" w:before="312" w:afterLines="100" w:after="312"/>
        <w:outlineLvl w:val="0"/>
        <w:rPr>
          <w:rFonts w:ascii="黑体" w:eastAsia="黑体" w:hAnsi="黑体" w:cs="黑体"/>
          <w:szCs w:val="21"/>
        </w:rPr>
      </w:pPr>
      <w:bookmarkStart w:id="53" w:name="_Toc16271534"/>
      <w:bookmarkStart w:id="54" w:name="_Toc16272133"/>
      <w:bookmarkStart w:id="55" w:name="_Toc16695942"/>
      <w:bookmarkStart w:id="56" w:name="_Toc16699245"/>
      <w:bookmarkStart w:id="57" w:name="_Toc21552709"/>
      <w:bookmarkEnd w:id="13"/>
      <w:bookmarkEnd w:id="14"/>
      <w:r w:rsidRPr="00B0464B">
        <w:rPr>
          <w:rFonts w:ascii="黑体" w:eastAsia="黑体" w:hAnsi="黑体" w:cs="黑体" w:hint="eastAsia"/>
          <w:szCs w:val="21"/>
        </w:rPr>
        <w:t xml:space="preserve">5 </w:t>
      </w:r>
      <w:r w:rsidR="00BD0B69" w:rsidRPr="00B0464B">
        <w:rPr>
          <w:rFonts w:ascii="黑体" w:eastAsia="黑体" w:hAnsi="黑体" w:cs="黑体" w:hint="eastAsia"/>
          <w:szCs w:val="21"/>
        </w:rPr>
        <w:t>说明</w:t>
      </w:r>
      <w:bookmarkEnd w:id="53"/>
      <w:bookmarkEnd w:id="54"/>
      <w:bookmarkEnd w:id="55"/>
      <w:bookmarkEnd w:id="56"/>
      <w:bookmarkEnd w:id="57"/>
    </w:p>
    <w:p w:rsidR="00BD0B69" w:rsidRPr="00F8461B" w:rsidRDefault="00BD0B69" w:rsidP="00052DB5">
      <w:pPr>
        <w:ind w:firstLineChars="200" w:firstLine="420"/>
        <w:contextualSpacing/>
        <w:mirrorIndents/>
        <w:rPr>
          <w:rStyle w:val="fontstyle01"/>
          <w:rFonts w:ascii="宋体" w:hAnsi="宋体"/>
          <w:color w:val="000000" w:themeColor="text1"/>
          <w:sz w:val="21"/>
          <w:szCs w:val="21"/>
        </w:rPr>
      </w:pPr>
      <w:r w:rsidRPr="00F8461B">
        <w:rPr>
          <w:rStyle w:val="fontstyle01"/>
          <w:rFonts w:ascii="宋体" w:hAnsi="宋体" w:hint="eastAsia"/>
          <w:color w:val="000000" w:themeColor="text1"/>
          <w:sz w:val="21"/>
          <w:szCs w:val="21"/>
        </w:rPr>
        <w:t>中药治疗儿童FC的临床定位虽分为三个方向，但均为通过改善便秘症状，达到治疗目的。存在粪便嵌塞者，症状较重，适合作为峻下药物的适应症，以解除嵌塞为治疗目标；病程较长，反复发生粪便嵌塞者，可作为缓下、润下药物的适应症，期望通过解除嵌塞后的较长期治疗，达到恢复直肠功能、治愈疾病的目的；没有明显的粪便嵌塞，只是大便干硬、排便痛苦、排便间隔延长者，也适合作为缓下药物的适应症，期望通过短程治疗，达到帮助患儿建立正常排便规律的目的。</w:t>
      </w:r>
    </w:p>
    <w:p w:rsidR="00BD0B69" w:rsidRPr="00F8461B" w:rsidRDefault="00BD0B69" w:rsidP="00052DB5">
      <w:pPr>
        <w:ind w:firstLineChars="200" w:firstLine="420"/>
        <w:contextualSpacing/>
        <w:mirrorIndents/>
        <w:rPr>
          <w:rStyle w:val="fontstyle01"/>
          <w:rFonts w:ascii="宋体" w:hAnsi="宋体"/>
          <w:color w:val="000000" w:themeColor="text1"/>
          <w:sz w:val="21"/>
          <w:szCs w:val="21"/>
        </w:rPr>
      </w:pPr>
      <w:r w:rsidRPr="00F8461B">
        <w:rPr>
          <w:rStyle w:val="fontstyle01"/>
          <w:rFonts w:ascii="宋体" w:hAnsi="宋体" w:hint="eastAsia"/>
          <w:color w:val="000000" w:themeColor="text1"/>
          <w:sz w:val="21"/>
          <w:szCs w:val="21"/>
        </w:rPr>
        <w:t>关于粪便嵌塞的诊断，罗马Ⅳ委员会赞同ESPGHAN 和 NASPGHAN《FC患儿的评估和治疗指南》</w:t>
      </w:r>
      <w:r w:rsidRPr="00F8461B">
        <w:rPr>
          <w:rStyle w:val="fontstyle01"/>
          <w:rFonts w:ascii="宋体" w:hAnsi="宋体" w:hint="eastAsia"/>
          <w:color w:val="000000" w:themeColor="text1"/>
          <w:sz w:val="21"/>
          <w:szCs w:val="21"/>
          <w:vertAlign w:val="superscript"/>
        </w:rPr>
        <w:t>[1,8]</w:t>
      </w:r>
      <w:r w:rsidRPr="00F8461B">
        <w:rPr>
          <w:rStyle w:val="fontstyle01"/>
          <w:rFonts w:ascii="宋体" w:hAnsi="宋体" w:hint="eastAsia"/>
          <w:color w:val="000000" w:themeColor="text1"/>
          <w:sz w:val="21"/>
          <w:szCs w:val="21"/>
        </w:rPr>
        <w:t>的建议，即主要基于腹部触诊或直肠指诊。只有当患儿体格检查不确定或者无法进行时，方可使用腹部X线或超声检查。一项系统回顾性研究显示，直肠指诊与腹部X线诊断粪便嵌塞的灵敏度和特异度相似，且后者评价质量的高低与临床医生的经验有关，并有辐射的暴露风险</w:t>
      </w:r>
      <w:r w:rsidRPr="00F8461B">
        <w:rPr>
          <w:rStyle w:val="fontstyle01"/>
          <w:rFonts w:ascii="宋体" w:hAnsi="宋体" w:hint="eastAsia"/>
          <w:color w:val="000000" w:themeColor="text1"/>
          <w:sz w:val="21"/>
          <w:szCs w:val="21"/>
          <w:vertAlign w:val="superscript"/>
        </w:rPr>
        <w:t>[3</w:t>
      </w:r>
      <w:r w:rsidR="0044154B">
        <w:rPr>
          <w:rStyle w:val="fontstyle01"/>
          <w:rFonts w:ascii="宋体" w:hAnsi="宋体" w:hint="eastAsia"/>
          <w:color w:val="000000" w:themeColor="text1"/>
          <w:sz w:val="21"/>
          <w:szCs w:val="21"/>
          <w:vertAlign w:val="superscript"/>
        </w:rPr>
        <w:t>3</w:t>
      </w:r>
      <w:r w:rsidRPr="00F8461B">
        <w:rPr>
          <w:rStyle w:val="fontstyle01"/>
          <w:rFonts w:ascii="宋体" w:hAnsi="宋体" w:hint="eastAsia"/>
          <w:color w:val="000000" w:themeColor="text1"/>
          <w:sz w:val="21"/>
          <w:szCs w:val="21"/>
          <w:vertAlign w:val="superscript"/>
        </w:rPr>
        <w:t>,3</w:t>
      </w:r>
      <w:r w:rsidR="0044154B">
        <w:rPr>
          <w:rStyle w:val="fontstyle01"/>
          <w:rFonts w:ascii="宋体" w:hAnsi="宋体" w:hint="eastAsia"/>
          <w:color w:val="000000" w:themeColor="text1"/>
          <w:sz w:val="21"/>
          <w:szCs w:val="21"/>
          <w:vertAlign w:val="superscript"/>
        </w:rPr>
        <w:t>4</w:t>
      </w:r>
      <w:r w:rsidRPr="00F8461B">
        <w:rPr>
          <w:rStyle w:val="fontstyle01"/>
          <w:rFonts w:ascii="宋体" w:hAnsi="宋体" w:hint="eastAsia"/>
          <w:color w:val="000000" w:themeColor="text1"/>
          <w:sz w:val="21"/>
          <w:szCs w:val="21"/>
          <w:vertAlign w:val="superscript"/>
        </w:rPr>
        <w:t>]</w:t>
      </w:r>
      <w:r w:rsidRPr="00F8461B">
        <w:rPr>
          <w:rStyle w:val="fontstyle01"/>
          <w:rFonts w:ascii="宋体" w:hAnsi="宋体" w:hint="eastAsia"/>
          <w:color w:val="000000" w:themeColor="text1"/>
          <w:sz w:val="21"/>
          <w:szCs w:val="21"/>
        </w:rPr>
        <w:t>。也有人指出，目前的证据尚不支持使用结肠传输时间与腹部超声来诊断粪便嵌塞</w:t>
      </w:r>
      <w:r w:rsidRPr="00F8461B">
        <w:rPr>
          <w:rStyle w:val="fontstyle01"/>
          <w:rFonts w:ascii="宋体" w:hAnsi="宋体" w:hint="eastAsia"/>
          <w:color w:val="000000" w:themeColor="text1"/>
          <w:sz w:val="21"/>
          <w:szCs w:val="21"/>
          <w:vertAlign w:val="superscript"/>
        </w:rPr>
        <w:t>[3</w:t>
      </w:r>
      <w:r w:rsidR="0044154B">
        <w:rPr>
          <w:rStyle w:val="fontstyle01"/>
          <w:rFonts w:ascii="宋体" w:hAnsi="宋体" w:hint="eastAsia"/>
          <w:color w:val="000000" w:themeColor="text1"/>
          <w:sz w:val="21"/>
          <w:szCs w:val="21"/>
          <w:vertAlign w:val="superscript"/>
        </w:rPr>
        <w:t>5</w:t>
      </w:r>
      <w:r w:rsidRPr="00F8461B">
        <w:rPr>
          <w:rStyle w:val="fontstyle01"/>
          <w:rFonts w:ascii="宋体" w:hAnsi="宋体" w:hint="eastAsia"/>
          <w:color w:val="000000" w:themeColor="text1"/>
          <w:sz w:val="21"/>
          <w:szCs w:val="21"/>
          <w:vertAlign w:val="superscript"/>
        </w:rPr>
        <w:t>]</w:t>
      </w:r>
      <w:r w:rsidRPr="00F8461B">
        <w:rPr>
          <w:rStyle w:val="fontstyle01"/>
          <w:rFonts w:ascii="宋体" w:hAnsi="宋体" w:hint="eastAsia"/>
          <w:color w:val="000000" w:themeColor="text1"/>
          <w:sz w:val="21"/>
          <w:szCs w:val="21"/>
        </w:rPr>
        <w:t>。</w:t>
      </w:r>
    </w:p>
    <w:p w:rsidR="00BD0B69" w:rsidRPr="00F8461B" w:rsidRDefault="00BD0B69" w:rsidP="00052DB5">
      <w:pPr>
        <w:ind w:firstLineChars="200" w:firstLine="420"/>
        <w:contextualSpacing/>
        <w:mirrorIndents/>
        <w:rPr>
          <w:rStyle w:val="fontstyle01"/>
          <w:rFonts w:ascii="宋体" w:hAnsi="宋体"/>
          <w:color w:val="000000" w:themeColor="text1"/>
          <w:sz w:val="21"/>
          <w:szCs w:val="21"/>
        </w:rPr>
      </w:pPr>
      <w:r w:rsidRPr="00F8461B">
        <w:rPr>
          <w:rStyle w:val="fontstyle01"/>
          <w:rFonts w:ascii="宋体" w:hAnsi="宋体" w:hint="eastAsia"/>
          <w:color w:val="000000" w:themeColor="text1"/>
          <w:sz w:val="21"/>
          <w:szCs w:val="21"/>
        </w:rPr>
        <w:t>儿童FC的西医治疗，一般分解除嵌塞、维持治疗两个步骤。对于中药而言，是否可以分别评价一种药物、不同剂量或两种药物、一个方案的解除嵌塞、维持治疗效果，值得进一步探讨。</w:t>
      </w:r>
    </w:p>
    <w:p w:rsidR="00DF5754" w:rsidRDefault="00DF5754">
      <w:pPr>
        <w:widowControl/>
        <w:jc w:val="left"/>
        <w:rPr>
          <w:rFonts w:ascii="黑体" w:eastAsia="黑体" w:hAnsi="黑体" w:cstheme="minorBidi"/>
          <w:kern w:val="0"/>
          <w:szCs w:val="21"/>
        </w:rPr>
      </w:pPr>
      <w:bookmarkStart w:id="58" w:name="_Toc16695943"/>
      <w:bookmarkStart w:id="59" w:name="_Toc16699246"/>
      <w:bookmarkStart w:id="60" w:name="_Toc1052659"/>
      <w:bookmarkStart w:id="61" w:name="_Toc10324362"/>
      <w:r>
        <w:rPr>
          <w:rFonts w:hAnsi="黑体"/>
          <w:szCs w:val="21"/>
        </w:rPr>
        <w:br w:type="page"/>
      </w:r>
    </w:p>
    <w:p w:rsidR="00AB3152" w:rsidRDefault="00AB3152" w:rsidP="00412658">
      <w:pPr>
        <w:jc w:val="center"/>
        <w:outlineLvl w:val="0"/>
        <w:rPr>
          <w:rFonts w:ascii="黑体" w:eastAsia="黑体" w:hAnsi="黑体"/>
          <w:szCs w:val="21"/>
        </w:rPr>
      </w:pPr>
      <w:bookmarkStart w:id="62" w:name="_Toc21552710"/>
      <w:bookmarkStart w:id="63" w:name="_Toc1052660"/>
      <w:bookmarkStart w:id="64" w:name="_Toc10324361"/>
      <w:bookmarkStart w:id="65" w:name="_Toc16271536"/>
      <w:bookmarkStart w:id="66" w:name="_Toc16272135"/>
      <w:bookmarkStart w:id="67" w:name="_Toc16695944"/>
      <w:bookmarkStart w:id="68" w:name="_Toc16699247"/>
      <w:bookmarkEnd w:id="58"/>
      <w:bookmarkEnd w:id="59"/>
      <w:bookmarkEnd w:id="60"/>
      <w:bookmarkEnd w:id="61"/>
      <w:r>
        <w:rPr>
          <w:rFonts w:ascii="黑体" w:eastAsia="黑体" w:hAnsi="黑体" w:hint="eastAsia"/>
          <w:szCs w:val="21"/>
        </w:rPr>
        <w:lastRenderedPageBreak/>
        <w:t>附录A</w:t>
      </w:r>
      <w:bookmarkEnd w:id="62"/>
    </w:p>
    <w:p w:rsidR="00374566" w:rsidRPr="00F8461B" w:rsidRDefault="00AB3152" w:rsidP="00B0464B">
      <w:pPr>
        <w:jc w:val="center"/>
        <w:rPr>
          <w:rFonts w:ascii="黑体" w:eastAsia="黑体" w:hAnsi="黑体"/>
          <w:szCs w:val="21"/>
        </w:rPr>
      </w:pPr>
      <w:r>
        <w:rPr>
          <w:rFonts w:ascii="黑体" w:eastAsia="黑体" w:hAnsi="黑体" w:hint="eastAsia"/>
          <w:szCs w:val="21"/>
        </w:rPr>
        <w:t>（</w:t>
      </w:r>
      <w:r w:rsidRPr="00F8461B">
        <w:rPr>
          <w:rFonts w:ascii="黑体" w:eastAsia="黑体" w:hAnsi="黑体" w:hint="eastAsia"/>
          <w:szCs w:val="21"/>
        </w:rPr>
        <w:t>资料性附录</w:t>
      </w:r>
      <w:r>
        <w:rPr>
          <w:rFonts w:ascii="黑体" w:eastAsia="黑体" w:hAnsi="黑体" w:hint="eastAsia"/>
          <w:szCs w:val="21"/>
        </w:rPr>
        <w:t>）</w:t>
      </w:r>
      <w:bookmarkStart w:id="69" w:name="_Toc1052661"/>
      <w:bookmarkStart w:id="70" w:name="_Toc9072849"/>
      <w:bookmarkEnd w:id="63"/>
      <w:bookmarkEnd w:id="64"/>
      <w:bookmarkEnd w:id="65"/>
      <w:bookmarkEnd w:id="66"/>
      <w:bookmarkEnd w:id="67"/>
      <w:bookmarkEnd w:id="68"/>
    </w:p>
    <w:p w:rsidR="00214D2C" w:rsidRPr="00F8461B" w:rsidRDefault="00AB3152" w:rsidP="00B0464B">
      <w:pPr>
        <w:jc w:val="center"/>
        <w:rPr>
          <w:rFonts w:ascii="黑体" w:eastAsia="黑体" w:hAnsi="黑体"/>
          <w:szCs w:val="21"/>
        </w:rPr>
      </w:pPr>
      <w:r w:rsidRPr="00F8461B">
        <w:rPr>
          <w:rFonts w:ascii="黑体" w:eastAsia="黑体" w:hAnsi="黑体" w:hint="eastAsia"/>
          <w:szCs w:val="21"/>
        </w:rPr>
        <w:t>儿童功能性便秘的诊断标准</w:t>
      </w:r>
    </w:p>
    <w:bookmarkEnd w:id="69"/>
    <w:bookmarkEnd w:id="70"/>
    <w:p w:rsidR="00034F95" w:rsidRPr="004F050C" w:rsidRDefault="004F050C" w:rsidP="008D26EC">
      <w:pPr>
        <w:spacing w:beforeLines="100" w:before="312"/>
        <w:rPr>
          <w:rFonts w:asciiTheme="minorEastAsia" w:eastAsiaTheme="minorEastAsia" w:hAnsiTheme="minorEastAsia"/>
          <w:szCs w:val="21"/>
          <w:vertAlign w:val="superscript"/>
        </w:rPr>
      </w:pPr>
      <w:r w:rsidRPr="004F050C">
        <w:rPr>
          <w:rFonts w:asciiTheme="minorEastAsia" w:eastAsiaTheme="minorEastAsia" w:hAnsiTheme="minorEastAsia" w:hint="eastAsia"/>
          <w:b/>
          <w:szCs w:val="21"/>
        </w:rPr>
        <w:t>A.</w:t>
      </w:r>
      <w:r>
        <w:rPr>
          <w:rFonts w:asciiTheme="minorEastAsia" w:eastAsiaTheme="minorEastAsia" w:hAnsiTheme="minorEastAsia" w:hint="eastAsia"/>
          <w:b/>
          <w:szCs w:val="21"/>
        </w:rPr>
        <w:t xml:space="preserve">1 </w:t>
      </w:r>
      <w:r w:rsidR="00034F95" w:rsidRPr="004F050C">
        <w:rPr>
          <w:rFonts w:asciiTheme="minorEastAsia" w:eastAsiaTheme="minorEastAsia" w:hAnsiTheme="minorEastAsia" w:hint="eastAsia"/>
          <w:b/>
          <w:szCs w:val="21"/>
        </w:rPr>
        <w:t>功能性胃肠病罗马IV标准</w:t>
      </w:r>
      <w:r>
        <w:rPr>
          <w:rFonts w:asciiTheme="minorEastAsia" w:eastAsiaTheme="minorEastAsia" w:hAnsiTheme="minorEastAsia" w:hint="eastAsia"/>
          <w:b/>
          <w:szCs w:val="21"/>
          <w:vertAlign w:val="superscript"/>
        </w:rPr>
        <w:t>[1]</w:t>
      </w:r>
    </w:p>
    <w:p w:rsidR="00374566" w:rsidRPr="004F050C" w:rsidRDefault="004F050C" w:rsidP="00EE11F2">
      <w:pPr>
        <w:contextualSpacing/>
        <w:mirrorIndents/>
        <w:jc w:val="left"/>
        <w:rPr>
          <w:rFonts w:asciiTheme="minorEastAsia" w:eastAsiaTheme="minorEastAsia" w:hAnsiTheme="minorEastAsia" w:cs="宋体"/>
          <w:color w:val="000000"/>
          <w:kern w:val="0"/>
          <w:szCs w:val="21"/>
          <w:vertAlign w:val="superscript"/>
        </w:rPr>
      </w:pPr>
      <w:r w:rsidRPr="004F050C">
        <w:rPr>
          <w:rFonts w:asciiTheme="minorEastAsia" w:eastAsiaTheme="minorEastAsia" w:hAnsiTheme="minorEastAsia" w:hint="eastAsia"/>
          <w:szCs w:val="21"/>
        </w:rPr>
        <w:t xml:space="preserve">1 </w:t>
      </w:r>
      <w:r w:rsidR="00374566" w:rsidRPr="004F050C">
        <w:rPr>
          <w:rFonts w:asciiTheme="minorEastAsia" w:eastAsiaTheme="minorEastAsia" w:hAnsiTheme="minorEastAsia" w:hint="eastAsia"/>
          <w:szCs w:val="21"/>
        </w:rPr>
        <w:t>婴儿/幼儿诊断标准</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小于4岁婴幼儿，在1个月内必须包括以下至少2项：</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（1）排便次数为每周2次或更少；</w:t>
      </w:r>
    </w:p>
    <w:p w:rsidR="00374566" w:rsidRPr="00F8461B" w:rsidRDefault="00374566" w:rsidP="00532FF7">
      <w:pPr>
        <w:widowControl/>
        <w:tabs>
          <w:tab w:val="left" w:pos="5610"/>
        </w:tabs>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（2）有粪便过度潴留史；</w:t>
      </w:r>
      <w:r w:rsidRPr="00F8461B">
        <w:rPr>
          <w:rFonts w:asciiTheme="minorEastAsia" w:eastAsiaTheme="minorEastAsia" w:hAnsiTheme="minorEastAsia" w:cs="宋体"/>
          <w:color w:val="000000"/>
          <w:kern w:val="0"/>
          <w:szCs w:val="21"/>
        </w:rPr>
        <w:tab/>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（3）有排便疼痛或排干硬粪便史；</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（4）有排粗大粪便史；</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（5）直肠中存在大团粪块；</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在学会如厕排便的儿童，可采用以下额外标准：</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（6）在学会如厕排便后，出现大便失禁至少每周1次；</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（7）有排粗大粪便史，甚至可造成粪便堵塞。</w:t>
      </w:r>
    </w:p>
    <w:p w:rsidR="00374566" w:rsidRPr="004F050C" w:rsidRDefault="004F050C" w:rsidP="00EE11F2">
      <w:pPr>
        <w:contextualSpacing/>
        <w:mirrorIndents/>
        <w:jc w:val="left"/>
        <w:rPr>
          <w:rFonts w:ascii="黑体" w:eastAsia="黑体" w:hAnsi="黑体"/>
          <w:szCs w:val="21"/>
          <w:vertAlign w:val="superscript"/>
        </w:rPr>
      </w:pPr>
      <w:r w:rsidRPr="004F050C">
        <w:rPr>
          <w:rFonts w:asciiTheme="minorEastAsia" w:eastAsiaTheme="minorEastAsia" w:hAnsiTheme="minorEastAsia" w:hint="eastAsia"/>
          <w:szCs w:val="21"/>
        </w:rPr>
        <w:t xml:space="preserve">2 </w:t>
      </w:r>
      <w:r w:rsidR="00374566" w:rsidRPr="004F050C">
        <w:rPr>
          <w:rFonts w:asciiTheme="minorEastAsia" w:eastAsiaTheme="minorEastAsia" w:hAnsiTheme="minorEastAsia" w:hint="eastAsia"/>
          <w:szCs w:val="21"/>
        </w:rPr>
        <w:t>儿童/青少年（≥4岁）诊断标准</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必须包括以下2项或2项以上，症状出现至少每周1次，持续至少1个月，不符合肠易激综合征的诊断标准：</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（1）年龄至少4岁的儿童，排便次数为每周2次或更少；</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（2）大便失禁至少每周1次；</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（3）有过粪便潴留的被动姿势或过度忍受粪便潴留的病史；</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（4）有排便疼痛或排干硬粪便的病史；</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（5）直肠中存在大团粪块；</w:t>
      </w:r>
    </w:p>
    <w:p w:rsidR="00374566" w:rsidRPr="00F8461B"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（6）有粗大粪便史，甚至可造成厕所堵塞；</w:t>
      </w:r>
    </w:p>
    <w:p w:rsidR="00AB3152" w:rsidRDefault="00374566" w:rsidP="00532FF7">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（7）经过适度的评估，症状不能完全用其他疾病情况解释。</w:t>
      </w:r>
    </w:p>
    <w:p w:rsidR="004F050C" w:rsidRPr="004F050C" w:rsidRDefault="004F050C" w:rsidP="008D26EC">
      <w:pPr>
        <w:spacing w:beforeLines="100" w:before="312"/>
        <w:contextualSpacing/>
        <w:mirrorIndents/>
        <w:rPr>
          <w:rFonts w:asciiTheme="minorEastAsia" w:eastAsiaTheme="minorEastAsia" w:hAnsiTheme="minorEastAsia"/>
          <w:b/>
          <w:szCs w:val="21"/>
        </w:rPr>
      </w:pPr>
      <w:r w:rsidRPr="004F050C">
        <w:rPr>
          <w:rFonts w:asciiTheme="minorEastAsia" w:eastAsiaTheme="minorEastAsia" w:hAnsiTheme="minorEastAsia" w:hint="eastAsia"/>
          <w:b/>
          <w:szCs w:val="21"/>
        </w:rPr>
        <w:t>A.2小儿便秘巴黎</w:t>
      </w:r>
      <w:r w:rsidRPr="004F050C">
        <w:rPr>
          <w:rFonts w:asciiTheme="minorEastAsia" w:eastAsiaTheme="minorEastAsia" w:hAnsiTheme="minorEastAsia"/>
          <w:b/>
          <w:szCs w:val="21"/>
        </w:rPr>
        <w:t>PACCT标准</w:t>
      </w:r>
      <w:r w:rsidRPr="004F050C">
        <w:rPr>
          <w:rFonts w:asciiTheme="minorEastAsia" w:eastAsiaTheme="minorEastAsia" w:hAnsiTheme="minorEastAsia" w:hint="eastAsia"/>
          <w:b/>
          <w:szCs w:val="21"/>
          <w:vertAlign w:val="superscript"/>
        </w:rPr>
        <w:t>[7]</w:t>
      </w:r>
    </w:p>
    <w:p w:rsidR="004F050C" w:rsidRPr="00F8461B"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具备下述6条中任意2条，症状持续2个月即可诊断：</w:t>
      </w:r>
    </w:p>
    <w:p w:rsidR="004F050C" w:rsidRPr="00F8461B"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（1）排便频度﹤3次/周；</w:t>
      </w:r>
    </w:p>
    <w:p w:rsidR="004F050C" w:rsidRPr="00F8461B"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（2）大便失禁发生至少1次/周；</w:t>
      </w:r>
    </w:p>
    <w:p w:rsidR="004F050C" w:rsidRPr="00F8461B" w:rsidRDefault="004F050C" w:rsidP="004F050C">
      <w:pPr>
        <w:pStyle w:val="Char6"/>
        <w:widowControl/>
        <w:ind w:firstLineChars="200" w:firstLine="420"/>
        <w:contextualSpacing/>
        <w:mirrorIndents/>
        <w:rPr>
          <w:rFonts w:asciiTheme="minorEastAsia" w:eastAsiaTheme="minorEastAsia" w:hAnsiTheme="minorEastAsia"/>
          <w:sz w:val="21"/>
          <w:szCs w:val="21"/>
        </w:rPr>
      </w:pPr>
      <w:r w:rsidRPr="00F8461B">
        <w:rPr>
          <w:rFonts w:asciiTheme="minorEastAsia" w:eastAsiaTheme="minorEastAsia" w:hAnsiTheme="minorEastAsia" w:hint="eastAsia"/>
          <w:b w:val="0"/>
          <w:sz w:val="21"/>
          <w:szCs w:val="21"/>
        </w:rPr>
        <w:t>（</w:t>
      </w:r>
      <w:r w:rsidRPr="00F8461B">
        <w:rPr>
          <w:rFonts w:asciiTheme="minorEastAsia" w:eastAsiaTheme="minorEastAsia" w:hAnsiTheme="minorEastAsia"/>
          <w:b w:val="0"/>
          <w:sz w:val="21"/>
          <w:szCs w:val="21"/>
        </w:rPr>
        <w:t>3</w:t>
      </w:r>
      <w:r w:rsidRPr="00F8461B">
        <w:rPr>
          <w:rFonts w:asciiTheme="minorEastAsia" w:eastAsiaTheme="minorEastAsia" w:hAnsiTheme="minorEastAsia" w:cs="宋体" w:hint="eastAsia"/>
          <w:b w:val="0"/>
          <w:color w:val="000000"/>
          <w:kern w:val="0"/>
          <w:sz w:val="21"/>
          <w:szCs w:val="21"/>
        </w:rPr>
        <w:t>）</w:t>
      </w:r>
      <w:r w:rsidRPr="00F8461B">
        <w:rPr>
          <w:rFonts w:asciiTheme="minorEastAsia" w:eastAsiaTheme="minorEastAsia" w:hAnsiTheme="minorEastAsia" w:hint="eastAsia"/>
          <w:b w:val="0"/>
          <w:sz w:val="21"/>
          <w:szCs w:val="21"/>
        </w:rPr>
        <w:t>腹部查体或者肛门指诊时可触及粪块；</w:t>
      </w:r>
    </w:p>
    <w:p w:rsidR="004F050C" w:rsidRPr="00F8461B"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4</w:t>
      </w: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排便疼痛；</w:t>
      </w:r>
    </w:p>
    <w:p w:rsidR="004F050C" w:rsidRPr="00F8461B"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5</w:t>
      </w: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大便潴留体态</w:t>
      </w:r>
      <w:r w:rsidRPr="00F8461B">
        <w:rPr>
          <w:rFonts w:asciiTheme="minorEastAsia" w:eastAsiaTheme="minorEastAsia" w:hAnsiTheme="minorEastAsia" w:cs="宋体" w:hint="eastAsia"/>
          <w:color w:val="000000"/>
          <w:kern w:val="0"/>
          <w:szCs w:val="21"/>
        </w:rPr>
        <w:t>或憋便动作；</w:t>
      </w:r>
    </w:p>
    <w:p w:rsidR="004F050C" w:rsidRDefault="004F050C" w:rsidP="004F050C">
      <w:pPr>
        <w:widowControl/>
        <w:ind w:firstLineChars="200" w:firstLine="420"/>
        <w:contextualSpacing/>
        <w:mirrorIndents/>
        <w:rPr>
          <w:rFonts w:asciiTheme="minorEastAsia" w:eastAsiaTheme="minorEastAsia" w:hAnsiTheme="minorEastAsia" w:cs="宋体"/>
          <w:color w:val="000000"/>
          <w:kern w:val="0"/>
          <w:szCs w:val="21"/>
        </w:rPr>
      </w:pP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6</w:t>
      </w:r>
      <w:r w:rsidRPr="00F8461B">
        <w:rPr>
          <w:rFonts w:asciiTheme="minorEastAsia" w:eastAsiaTheme="minorEastAsia" w:hAnsiTheme="minorEastAsia" w:cs="宋体" w:hint="eastAsia"/>
          <w:color w:val="000000"/>
          <w:kern w:val="0"/>
          <w:szCs w:val="21"/>
        </w:rPr>
        <w:t>）</w:t>
      </w:r>
      <w:r w:rsidRPr="00F8461B">
        <w:rPr>
          <w:rFonts w:asciiTheme="minorEastAsia" w:eastAsiaTheme="minorEastAsia" w:hAnsiTheme="minorEastAsia" w:cs="宋体"/>
          <w:color w:val="000000"/>
          <w:kern w:val="0"/>
          <w:szCs w:val="21"/>
        </w:rPr>
        <w:t>巨大的粪便足以阻塞厕所</w:t>
      </w:r>
      <w:r w:rsidRPr="00F8461B">
        <w:rPr>
          <w:rFonts w:asciiTheme="minorEastAsia" w:eastAsiaTheme="minorEastAsia" w:hAnsiTheme="minorEastAsia" w:cs="宋体" w:hint="eastAsia"/>
          <w:color w:val="000000"/>
          <w:kern w:val="0"/>
          <w:szCs w:val="21"/>
        </w:rPr>
        <w:t>。</w:t>
      </w:r>
    </w:p>
    <w:p w:rsidR="004F050C" w:rsidRPr="004F050C" w:rsidRDefault="004F050C" w:rsidP="004F050C">
      <w:pPr>
        <w:widowControl/>
        <w:contextualSpacing/>
        <w:mirrorIndents/>
        <w:rPr>
          <w:rFonts w:asciiTheme="minorEastAsia" w:eastAsiaTheme="minorEastAsia" w:hAnsiTheme="minorEastAsia" w:cs="宋体"/>
          <w:color w:val="000000"/>
          <w:kern w:val="0"/>
          <w:szCs w:val="21"/>
        </w:rPr>
      </w:pPr>
    </w:p>
    <w:p w:rsidR="00AB3152" w:rsidRDefault="00AB3152">
      <w:pPr>
        <w:widowControl/>
        <w:jc w:val="left"/>
        <w:rPr>
          <w:rFonts w:asciiTheme="minorEastAsia" w:eastAsiaTheme="minorEastAsia" w:hAnsiTheme="minorEastAsia" w:cs="宋体"/>
          <w:color w:val="000000"/>
          <w:kern w:val="0"/>
          <w:szCs w:val="21"/>
        </w:rPr>
      </w:pPr>
      <w:r>
        <w:rPr>
          <w:rFonts w:asciiTheme="minorEastAsia" w:eastAsiaTheme="minorEastAsia" w:hAnsiTheme="minorEastAsia" w:cs="宋体"/>
          <w:color w:val="000000"/>
          <w:kern w:val="0"/>
          <w:szCs w:val="21"/>
        </w:rPr>
        <w:br w:type="page"/>
      </w:r>
    </w:p>
    <w:p w:rsidR="00374566" w:rsidRPr="00AB3152" w:rsidRDefault="00AB3152" w:rsidP="00412658">
      <w:pPr>
        <w:widowControl/>
        <w:contextualSpacing/>
        <w:mirrorIndents/>
        <w:jc w:val="center"/>
        <w:outlineLvl w:val="0"/>
        <w:rPr>
          <w:rFonts w:asciiTheme="minorEastAsia" w:eastAsiaTheme="minorEastAsia" w:hAnsiTheme="minorEastAsia" w:cs="宋体"/>
          <w:b/>
          <w:color w:val="000000"/>
          <w:kern w:val="0"/>
          <w:szCs w:val="21"/>
        </w:rPr>
      </w:pPr>
      <w:bookmarkStart w:id="71" w:name="_Toc21552711"/>
      <w:r w:rsidRPr="00AB3152">
        <w:rPr>
          <w:rFonts w:asciiTheme="minorEastAsia" w:eastAsiaTheme="minorEastAsia" w:hAnsiTheme="minorEastAsia" w:cs="宋体" w:hint="eastAsia"/>
          <w:b/>
          <w:color w:val="000000"/>
          <w:kern w:val="0"/>
          <w:szCs w:val="21"/>
        </w:rPr>
        <w:lastRenderedPageBreak/>
        <w:t>附录</w:t>
      </w:r>
      <w:r w:rsidR="00B609C8">
        <w:rPr>
          <w:rFonts w:asciiTheme="minorEastAsia" w:eastAsiaTheme="minorEastAsia" w:hAnsiTheme="minorEastAsia" w:cs="宋体" w:hint="eastAsia"/>
          <w:b/>
          <w:color w:val="000000"/>
          <w:kern w:val="0"/>
          <w:szCs w:val="21"/>
        </w:rPr>
        <w:t>B</w:t>
      </w:r>
      <w:bookmarkEnd w:id="71"/>
    </w:p>
    <w:p w:rsidR="00AB3152" w:rsidRPr="00AB3152" w:rsidRDefault="00AB3152" w:rsidP="00AB3152">
      <w:pPr>
        <w:widowControl/>
        <w:contextualSpacing/>
        <w:mirrorIndents/>
        <w:jc w:val="center"/>
        <w:rPr>
          <w:rFonts w:asciiTheme="minorEastAsia" w:eastAsiaTheme="minorEastAsia" w:hAnsiTheme="minorEastAsia" w:cs="宋体"/>
          <w:b/>
          <w:color w:val="000000"/>
          <w:kern w:val="0"/>
          <w:szCs w:val="21"/>
        </w:rPr>
      </w:pPr>
      <w:r w:rsidRPr="00AB3152">
        <w:rPr>
          <w:rFonts w:asciiTheme="minorEastAsia" w:eastAsiaTheme="minorEastAsia" w:hAnsiTheme="minorEastAsia" w:cs="宋体" w:hint="eastAsia"/>
          <w:b/>
          <w:color w:val="000000"/>
          <w:kern w:val="0"/>
          <w:szCs w:val="21"/>
        </w:rPr>
        <w:t>（资料性附录）</w:t>
      </w:r>
    </w:p>
    <w:p w:rsidR="00AB3152" w:rsidRPr="00AB3152" w:rsidRDefault="00AB3152" w:rsidP="00AB3152">
      <w:pPr>
        <w:widowControl/>
        <w:contextualSpacing/>
        <w:mirrorIndents/>
        <w:jc w:val="center"/>
        <w:rPr>
          <w:rFonts w:asciiTheme="minorEastAsia" w:eastAsiaTheme="minorEastAsia" w:hAnsiTheme="minorEastAsia" w:cs="宋体"/>
          <w:b/>
          <w:color w:val="000000"/>
          <w:kern w:val="0"/>
          <w:szCs w:val="21"/>
        </w:rPr>
      </w:pPr>
      <w:r w:rsidRPr="00AB3152">
        <w:rPr>
          <w:rFonts w:asciiTheme="minorEastAsia" w:eastAsiaTheme="minorEastAsia" w:hAnsiTheme="minorEastAsia" w:cs="宋体" w:hint="eastAsia"/>
          <w:b/>
          <w:color w:val="000000"/>
          <w:kern w:val="0"/>
          <w:szCs w:val="21"/>
        </w:rPr>
        <w:t>小儿便秘中医辨证标准</w:t>
      </w:r>
    </w:p>
    <w:p w:rsidR="00A25228" w:rsidRDefault="00A25228" w:rsidP="008D26EC">
      <w:pPr>
        <w:spacing w:beforeLines="100" w:before="312"/>
        <w:contextualSpacing/>
        <w:mirrorIndents/>
        <w:rPr>
          <w:rFonts w:asciiTheme="minorEastAsia" w:eastAsiaTheme="minorEastAsia" w:hAnsiTheme="minorEastAsia"/>
          <w:szCs w:val="21"/>
        </w:rPr>
      </w:pPr>
    </w:p>
    <w:p w:rsidR="005E4AA7" w:rsidRPr="00F8461B" w:rsidRDefault="005E4AA7" w:rsidP="008D26EC">
      <w:pPr>
        <w:spacing w:beforeLines="100" w:before="312"/>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本《指南》项目组</w:t>
      </w:r>
      <w:r w:rsidRPr="00F8461B">
        <w:rPr>
          <w:rFonts w:asciiTheme="minorEastAsia" w:eastAsiaTheme="minorEastAsia" w:hAnsiTheme="minorEastAsia"/>
          <w:szCs w:val="21"/>
        </w:rPr>
        <w:t>制定。</w:t>
      </w:r>
    </w:p>
    <w:p w:rsidR="00374566" w:rsidRPr="00F8461B" w:rsidRDefault="00A25228" w:rsidP="00214D2C">
      <w:pPr>
        <w:contextualSpacing/>
        <w:mirrorIndents/>
        <w:jc w:val="left"/>
        <w:rPr>
          <w:rFonts w:ascii="黑体" w:eastAsia="黑体" w:hAnsi="黑体" w:cs="宋体"/>
          <w:color w:val="000000"/>
          <w:kern w:val="0"/>
          <w:szCs w:val="21"/>
        </w:rPr>
      </w:pPr>
      <w:r>
        <w:rPr>
          <w:rFonts w:ascii="黑体" w:eastAsia="黑体" w:hAnsi="黑体" w:hint="eastAsia"/>
          <w:szCs w:val="21"/>
        </w:rPr>
        <w:t>C.</w:t>
      </w:r>
      <w:r w:rsidR="00214D2C" w:rsidRPr="00F8461B">
        <w:rPr>
          <w:rFonts w:ascii="黑体" w:eastAsia="黑体" w:hAnsi="黑体" w:hint="eastAsia"/>
          <w:szCs w:val="21"/>
        </w:rPr>
        <w:t>1</w:t>
      </w:r>
      <w:r w:rsidR="00374566" w:rsidRPr="00F8461B">
        <w:rPr>
          <w:rFonts w:ascii="黑体" w:eastAsia="黑体" w:hAnsi="黑体" w:hint="eastAsia"/>
          <w:szCs w:val="21"/>
        </w:rPr>
        <w:t>食积便秘</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主症：大便秘结。</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次症：①脘腹胀满；②不思饮食；③恶心呕吐；④口臭；⑤手足心热；⑥小便黄少。</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舌脉指纹：舌质红，苔黄厚，脉沉有力，指纹紫滞。</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具备主症+次症至少3项，参考舌脉指纹，即可辨证。</w:t>
      </w:r>
    </w:p>
    <w:p w:rsidR="00374566" w:rsidRPr="00F8461B" w:rsidRDefault="00A25228" w:rsidP="00826C35">
      <w:pPr>
        <w:contextualSpacing/>
        <w:mirrorIndents/>
        <w:jc w:val="left"/>
        <w:rPr>
          <w:rFonts w:ascii="黑体" w:eastAsia="黑体" w:hAnsi="黑体"/>
          <w:szCs w:val="21"/>
        </w:rPr>
      </w:pPr>
      <w:r>
        <w:rPr>
          <w:rFonts w:ascii="黑体" w:eastAsia="黑体" w:hAnsi="黑体" w:hint="eastAsia"/>
          <w:szCs w:val="21"/>
        </w:rPr>
        <w:t>C.</w:t>
      </w:r>
      <w:r w:rsidR="00826C35" w:rsidRPr="00F8461B">
        <w:rPr>
          <w:rFonts w:ascii="黑体" w:eastAsia="黑体" w:hAnsi="黑体" w:hint="eastAsia"/>
          <w:szCs w:val="21"/>
        </w:rPr>
        <w:t xml:space="preserve">2 </w:t>
      </w:r>
      <w:r w:rsidR="00374566" w:rsidRPr="00F8461B">
        <w:rPr>
          <w:rFonts w:ascii="黑体" w:eastAsia="黑体" w:hAnsi="黑体" w:hint="eastAsia"/>
          <w:szCs w:val="21"/>
        </w:rPr>
        <w:t>燥热便秘</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主症：大便干结，排便困难，甚至便秘不通。</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次症：①面赤身热；②腹胀或痛；③口干口臭；④口舌生疮；⑤小便短赤。</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舌脉指纹：舌质红，苔黄燥，脉滑实，指纹紫滞。</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具备主症+次症至少3项，参考舌脉指纹，即可辨证。</w:t>
      </w:r>
    </w:p>
    <w:p w:rsidR="00374566" w:rsidRPr="00F8461B" w:rsidRDefault="00A25228" w:rsidP="00826C35">
      <w:pPr>
        <w:contextualSpacing/>
        <w:mirrorIndents/>
        <w:jc w:val="left"/>
        <w:rPr>
          <w:rFonts w:ascii="黑体" w:eastAsia="黑体" w:hAnsi="黑体"/>
          <w:szCs w:val="21"/>
        </w:rPr>
      </w:pPr>
      <w:r>
        <w:rPr>
          <w:rFonts w:ascii="黑体" w:eastAsia="黑体" w:hAnsi="黑体" w:hint="eastAsia"/>
          <w:szCs w:val="21"/>
        </w:rPr>
        <w:t>C.</w:t>
      </w:r>
      <w:r w:rsidR="00C82AEC" w:rsidRPr="00F8461B">
        <w:rPr>
          <w:rFonts w:ascii="黑体" w:eastAsia="黑体" w:hAnsi="黑体" w:hint="eastAsia"/>
          <w:szCs w:val="21"/>
        </w:rPr>
        <w:t xml:space="preserve">3 </w:t>
      </w:r>
      <w:r w:rsidR="00374566" w:rsidRPr="00F8461B">
        <w:rPr>
          <w:rFonts w:ascii="黑体" w:eastAsia="黑体" w:hAnsi="黑体" w:hint="eastAsia"/>
          <w:szCs w:val="21"/>
        </w:rPr>
        <w:t>气滞便秘</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主症：大便秘结，欲便不得。</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次症：①胸胁痞满；②腹胀疼痛；③嗳气频作。</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舌脉指纹：舌质红，苔薄白，脉弦，指纹滞。</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具备主症+次症至少2项，参考舌脉指纹，即可辨证。</w:t>
      </w:r>
    </w:p>
    <w:p w:rsidR="00374566" w:rsidRPr="00F8461B" w:rsidRDefault="00A25228" w:rsidP="00826C35">
      <w:pPr>
        <w:contextualSpacing/>
        <w:mirrorIndents/>
        <w:jc w:val="left"/>
        <w:rPr>
          <w:rFonts w:ascii="黑体" w:eastAsia="黑体" w:hAnsi="黑体"/>
          <w:szCs w:val="21"/>
        </w:rPr>
      </w:pPr>
      <w:r>
        <w:rPr>
          <w:rFonts w:ascii="黑体" w:eastAsia="黑体" w:hAnsi="黑体" w:hint="eastAsia"/>
          <w:szCs w:val="21"/>
        </w:rPr>
        <w:t>C.</w:t>
      </w:r>
      <w:r w:rsidR="00C82AEC" w:rsidRPr="00F8461B">
        <w:rPr>
          <w:rFonts w:ascii="黑体" w:eastAsia="黑体" w:hAnsi="黑体" w:hint="eastAsia"/>
          <w:szCs w:val="21"/>
        </w:rPr>
        <w:t xml:space="preserve">4 </w:t>
      </w:r>
      <w:r w:rsidR="00374566" w:rsidRPr="00F8461B">
        <w:rPr>
          <w:rFonts w:ascii="黑体" w:eastAsia="黑体" w:hAnsi="黑体" w:hint="eastAsia"/>
          <w:szCs w:val="21"/>
        </w:rPr>
        <w:t>气虚便秘</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主症：时有便秘，大便不干结，但努挣难下。</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次症：①挣时汗出短气；②便后疲乏；③神疲气怯；④面色黄白。</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舌脉指纹：舌淡苔薄，脉虚弱，指纹淡红。</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具备主症+次症至少2项，参考舌脉指纹，即可辨证。</w:t>
      </w:r>
    </w:p>
    <w:p w:rsidR="00374566" w:rsidRPr="00F8461B" w:rsidRDefault="00A25228" w:rsidP="00826C35">
      <w:pPr>
        <w:contextualSpacing/>
        <w:mirrorIndents/>
        <w:jc w:val="left"/>
        <w:rPr>
          <w:rFonts w:ascii="黑体" w:eastAsia="黑体" w:hAnsi="黑体"/>
          <w:szCs w:val="21"/>
        </w:rPr>
      </w:pPr>
      <w:r>
        <w:rPr>
          <w:rFonts w:ascii="黑体" w:eastAsia="黑体" w:hAnsi="黑体" w:hint="eastAsia"/>
          <w:szCs w:val="21"/>
        </w:rPr>
        <w:t>C.</w:t>
      </w:r>
      <w:r w:rsidR="00C82AEC" w:rsidRPr="00F8461B">
        <w:rPr>
          <w:rFonts w:ascii="黑体" w:eastAsia="黑体" w:hAnsi="黑体" w:hint="eastAsia"/>
          <w:szCs w:val="21"/>
        </w:rPr>
        <w:t xml:space="preserve">5 </w:t>
      </w:r>
      <w:r w:rsidR="00374566" w:rsidRPr="00F8461B">
        <w:rPr>
          <w:rFonts w:ascii="黑体" w:eastAsia="黑体" w:hAnsi="黑体" w:hint="eastAsia"/>
          <w:szCs w:val="21"/>
        </w:rPr>
        <w:t>血虚便秘</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主症：大便干结，艰涩难下。</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次症：①面白无华；②唇甲色淡；③心悸目眩。</w:t>
      </w:r>
    </w:p>
    <w:p w:rsidR="00374566" w:rsidRPr="00F8461B"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舌脉指纹：舌质淡嫩，苔薄白，脉细弱，指纹淡。</w:t>
      </w:r>
    </w:p>
    <w:p w:rsidR="00A25228" w:rsidRDefault="00374566" w:rsidP="00532FF7">
      <w:pPr>
        <w:ind w:firstLineChars="200" w:firstLine="420"/>
        <w:contextualSpacing/>
        <w:mirrorIndents/>
        <w:rPr>
          <w:rFonts w:asciiTheme="minorEastAsia" w:eastAsiaTheme="minorEastAsia" w:hAnsiTheme="minorEastAsia"/>
          <w:szCs w:val="21"/>
        </w:rPr>
      </w:pPr>
      <w:r w:rsidRPr="00F8461B">
        <w:rPr>
          <w:rFonts w:asciiTheme="minorEastAsia" w:eastAsiaTheme="minorEastAsia" w:hAnsiTheme="minorEastAsia" w:hint="eastAsia"/>
          <w:szCs w:val="21"/>
        </w:rPr>
        <w:t>具备主症+次症至少2项，参考舌脉指纹，即可辨证。</w:t>
      </w:r>
    </w:p>
    <w:p w:rsidR="00A25228" w:rsidRDefault="00A25228">
      <w:pPr>
        <w:widowControl/>
        <w:jc w:val="left"/>
        <w:rPr>
          <w:rFonts w:asciiTheme="minorEastAsia" w:eastAsiaTheme="minorEastAsia" w:hAnsiTheme="minorEastAsia"/>
          <w:szCs w:val="21"/>
        </w:rPr>
      </w:pPr>
      <w:r>
        <w:rPr>
          <w:rFonts w:asciiTheme="minorEastAsia" w:eastAsiaTheme="minorEastAsia" w:hAnsiTheme="minorEastAsia"/>
          <w:szCs w:val="21"/>
        </w:rPr>
        <w:br w:type="page"/>
      </w:r>
    </w:p>
    <w:p w:rsidR="00374566" w:rsidRPr="00A25228" w:rsidRDefault="00A25228" w:rsidP="00412658">
      <w:pPr>
        <w:contextualSpacing/>
        <w:mirrorIndents/>
        <w:jc w:val="center"/>
        <w:outlineLvl w:val="0"/>
        <w:rPr>
          <w:rFonts w:asciiTheme="minorEastAsia" w:eastAsiaTheme="minorEastAsia" w:hAnsiTheme="minorEastAsia"/>
          <w:b/>
          <w:szCs w:val="21"/>
        </w:rPr>
      </w:pPr>
      <w:bookmarkStart w:id="72" w:name="_Toc21552712"/>
      <w:r w:rsidRPr="00A25228">
        <w:rPr>
          <w:rFonts w:asciiTheme="minorEastAsia" w:eastAsiaTheme="minorEastAsia" w:hAnsiTheme="minorEastAsia" w:hint="eastAsia"/>
          <w:b/>
          <w:szCs w:val="21"/>
        </w:rPr>
        <w:lastRenderedPageBreak/>
        <w:t>附录</w:t>
      </w:r>
      <w:r w:rsidR="00B609C8">
        <w:rPr>
          <w:rFonts w:asciiTheme="minorEastAsia" w:eastAsiaTheme="minorEastAsia" w:hAnsiTheme="minorEastAsia" w:hint="eastAsia"/>
          <w:b/>
          <w:szCs w:val="21"/>
        </w:rPr>
        <w:t>C</w:t>
      </w:r>
      <w:bookmarkEnd w:id="72"/>
    </w:p>
    <w:p w:rsidR="00A25228" w:rsidRPr="00A25228" w:rsidRDefault="00A25228" w:rsidP="00A25228">
      <w:pPr>
        <w:contextualSpacing/>
        <w:mirrorIndents/>
        <w:jc w:val="center"/>
        <w:rPr>
          <w:rFonts w:asciiTheme="minorEastAsia" w:eastAsiaTheme="minorEastAsia" w:hAnsiTheme="minorEastAsia"/>
          <w:b/>
          <w:szCs w:val="21"/>
        </w:rPr>
      </w:pPr>
      <w:r w:rsidRPr="00A25228">
        <w:rPr>
          <w:rFonts w:asciiTheme="minorEastAsia" w:eastAsiaTheme="minorEastAsia" w:hAnsiTheme="minorEastAsia" w:hint="eastAsia"/>
          <w:b/>
          <w:szCs w:val="21"/>
        </w:rPr>
        <w:t>（资料性附录）</w:t>
      </w:r>
    </w:p>
    <w:p w:rsidR="00A25228" w:rsidRPr="00A25228" w:rsidRDefault="00A25228" w:rsidP="00A25228">
      <w:pPr>
        <w:contextualSpacing/>
        <w:mirrorIndents/>
        <w:jc w:val="center"/>
        <w:rPr>
          <w:rFonts w:asciiTheme="minorEastAsia" w:eastAsiaTheme="minorEastAsia" w:hAnsiTheme="minorEastAsia"/>
          <w:b/>
          <w:szCs w:val="21"/>
        </w:rPr>
      </w:pPr>
      <w:r w:rsidRPr="00A25228">
        <w:rPr>
          <w:rFonts w:asciiTheme="minorEastAsia" w:eastAsiaTheme="minorEastAsia" w:hAnsiTheme="minorEastAsia" w:hint="eastAsia"/>
          <w:b/>
          <w:szCs w:val="21"/>
        </w:rPr>
        <w:t>Bristol大便分类法</w:t>
      </w:r>
    </w:p>
    <w:p w:rsidR="00374566" w:rsidRDefault="00374566" w:rsidP="008D26EC">
      <w:pPr>
        <w:spacing w:beforeLines="100" w:before="312"/>
        <w:ind w:firstLineChars="200" w:firstLine="420"/>
        <w:rPr>
          <w:rFonts w:asciiTheme="minorEastAsia" w:eastAsiaTheme="minorEastAsia" w:hAnsiTheme="minorEastAsia" w:cs="宋体"/>
          <w:szCs w:val="21"/>
        </w:rPr>
      </w:pPr>
      <w:r w:rsidRPr="00F8461B">
        <w:rPr>
          <w:rFonts w:asciiTheme="minorEastAsia" w:eastAsiaTheme="minorEastAsia" w:hAnsiTheme="minorEastAsia" w:hint="eastAsia"/>
          <w:szCs w:val="21"/>
        </w:rPr>
        <w:t>Bristol粪便分型量表</w:t>
      </w:r>
      <w:r w:rsidR="000100B6" w:rsidRPr="002C0A22">
        <w:rPr>
          <w:rFonts w:asciiTheme="minorEastAsia" w:eastAsiaTheme="minorEastAsia" w:hAnsiTheme="minorEastAsia" w:hint="eastAsia"/>
          <w:szCs w:val="21"/>
          <w:vertAlign w:val="superscript"/>
        </w:rPr>
        <w:t>[</w:t>
      </w:r>
      <w:r w:rsidR="002C0A22">
        <w:rPr>
          <w:rFonts w:asciiTheme="minorEastAsia" w:eastAsiaTheme="minorEastAsia" w:hAnsiTheme="minorEastAsia" w:hint="eastAsia"/>
          <w:szCs w:val="21"/>
          <w:vertAlign w:val="superscript"/>
        </w:rPr>
        <w:t>22</w:t>
      </w:r>
      <w:r w:rsidR="00B14A2B" w:rsidRPr="002C0A22">
        <w:rPr>
          <w:rFonts w:asciiTheme="minorEastAsia" w:eastAsiaTheme="minorEastAsia" w:hAnsiTheme="minorEastAsia" w:hint="eastAsia"/>
          <w:szCs w:val="21"/>
          <w:vertAlign w:val="superscript"/>
        </w:rPr>
        <w:t>]</w:t>
      </w:r>
      <w:r w:rsidRPr="00F8461B">
        <w:rPr>
          <w:rFonts w:asciiTheme="minorEastAsia" w:eastAsiaTheme="minorEastAsia" w:hAnsiTheme="minorEastAsia" w:hint="eastAsia"/>
          <w:szCs w:val="21"/>
        </w:rPr>
        <w:t>是由</w:t>
      </w:r>
      <w:r w:rsidRPr="00F8461B">
        <w:rPr>
          <w:rFonts w:asciiTheme="minorEastAsia" w:eastAsiaTheme="minorEastAsia" w:hAnsiTheme="minorEastAsia"/>
          <w:bCs/>
          <w:color w:val="000000" w:themeColor="text1"/>
          <w:szCs w:val="21"/>
        </w:rPr>
        <w:t xml:space="preserve">Lewis </w:t>
      </w:r>
      <w:r w:rsidRPr="00F8461B">
        <w:rPr>
          <w:rFonts w:asciiTheme="minorEastAsia" w:eastAsiaTheme="minorEastAsia" w:hAnsiTheme="minorEastAsia" w:hint="eastAsia"/>
          <w:bCs/>
          <w:color w:val="000000" w:themeColor="text1"/>
          <w:szCs w:val="21"/>
        </w:rPr>
        <w:t>和</w:t>
      </w:r>
      <w:r w:rsidRPr="00F8461B">
        <w:rPr>
          <w:rFonts w:asciiTheme="minorEastAsia" w:eastAsiaTheme="minorEastAsia" w:hAnsiTheme="minorEastAsia"/>
          <w:bCs/>
          <w:color w:val="000000" w:themeColor="text1"/>
          <w:szCs w:val="21"/>
        </w:rPr>
        <w:t>Heaton</w:t>
      </w:r>
      <w:r w:rsidRPr="00F8461B">
        <w:rPr>
          <w:rFonts w:asciiTheme="minorEastAsia" w:eastAsiaTheme="minorEastAsia" w:hAnsiTheme="minorEastAsia" w:hint="eastAsia"/>
          <w:bCs/>
          <w:color w:val="000000" w:themeColor="text1"/>
          <w:szCs w:val="21"/>
        </w:rPr>
        <w:t>于1997年研发的</w:t>
      </w:r>
      <w:r w:rsidR="00B57EB7">
        <w:rPr>
          <w:rFonts w:asciiTheme="minorEastAsia" w:eastAsiaTheme="minorEastAsia" w:hAnsiTheme="minorEastAsia" w:hint="eastAsia"/>
          <w:bCs/>
          <w:color w:val="000000" w:themeColor="text1"/>
          <w:szCs w:val="21"/>
        </w:rPr>
        <w:t>,见图D.1</w:t>
      </w:r>
      <w:r w:rsidRPr="00F8461B">
        <w:rPr>
          <w:rFonts w:asciiTheme="minorEastAsia" w:eastAsiaTheme="minorEastAsia" w:hAnsiTheme="minorEastAsia" w:hint="eastAsia"/>
          <w:bCs/>
          <w:color w:val="000000" w:themeColor="text1"/>
          <w:szCs w:val="21"/>
        </w:rPr>
        <w:t>。该量表根据粪便的性状将大便分为7种类型（B1</w:t>
      </w:r>
      <w:r w:rsidRPr="00F8461B">
        <w:rPr>
          <w:rFonts w:asciiTheme="minorEastAsia" w:eastAsiaTheme="minorEastAsia" w:hAnsiTheme="minorEastAsia" w:cs="宋体" w:hint="eastAsia"/>
          <w:szCs w:val="21"/>
        </w:rPr>
        <w:t>～B7）</w:t>
      </w:r>
      <w:r w:rsidRPr="00F8461B">
        <w:rPr>
          <w:rFonts w:asciiTheme="minorEastAsia" w:eastAsiaTheme="minorEastAsia" w:hAnsiTheme="minorEastAsia" w:hint="eastAsia"/>
          <w:bCs/>
          <w:color w:val="000000" w:themeColor="text1"/>
          <w:szCs w:val="21"/>
        </w:rPr>
        <w:t>，反映了大便性状与结肠传输间的关系。其中B1</w:t>
      </w:r>
      <w:r w:rsidRPr="00F8461B">
        <w:rPr>
          <w:rFonts w:asciiTheme="minorEastAsia" w:eastAsiaTheme="minorEastAsia" w:hAnsiTheme="minorEastAsia" w:cs="宋体" w:hint="eastAsia"/>
          <w:szCs w:val="21"/>
        </w:rPr>
        <w:t>～B3</w:t>
      </w:r>
      <w:r w:rsidR="00D417CB">
        <w:rPr>
          <w:rFonts w:asciiTheme="minorEastAsia" w:eastAsiaTheme="minorEastAsia" w:hAnsiTheme="minorEastAsia" w:cs="宋体" w:hint="eastAsia"/>
          <w:szCs w:val="21"/>
        </w:rPr>
        <w:t>型反</w:t>
      </w:r>
      <w:r w:rsidRPr="00F8461B">
        <w:rPr>
          <w:rFonts w:asciiTheme="minorEastAsia" w:eastAsiaTheme="minorEastAsia" w:hAnsiTheme="minorEastAsia" w:cs="宋体" w:hint="eastAsia"/>
          <w:szCs w:val="21"/>
        </w:rPr>
        <w:t>映结肠传输过缓，而B6～B7型则过快。</w:t>
      </w:r>
    </w:p>
    <w:p w:rsidR="00D417CB" w:rsidRPr="00D417CB" w:rsidRDefault="00B57EB7" w:rsidP="00412658">
      <w:pPr>
        <w:widowControl/>
        <w:jc w:val="center"/>
        <w:outlineLvl w:val="0"/>
        <w:rPr>
          <w:rFonts w:asciiTheme="minorEastAsia" w:eastAsiaTheme="minorEastAsia" w:hAnsiTheme="minorEastAsia" w:cs="宋体"/>
          <w:b/>
          <w:szCs w:val="21"/>
        </w:rPr>
      </w:pPr>
      <w:bookmarkStart w:id="73" w:name="_Toc21552713"/>
      <w:r w:rsidRPr="00F8461B">
        <w:rPr>
          <w:rFonts w:asciiTheme="minorEastAsia" w:eastAsiaTheme="minorEastAsia" w:hAnsiTheme="minorEastAsia" w:hint="eastAsia"/>
          <w:noProof/>
          <w:szCs w:val="21"/>
        </w:rPr>
        <w:drawing>
          <wp:anchor distT="0" distB="0" distL="114300" distR="114300" simplePos="0" relativeHeight="251659264" behindDoc="0" locked="0" layoutInCell="1" allowOverlap="1">
            <wp:simplePos x="0" y="0"/>
            <wp:positionH relativeFrom="column">
              <wp:posOffset>689610</wp:posOffset>
            </wp:positionH>
            <wp:positionV relativeFrom="paragraph">
              <wp:posOffset>172720</wp:posOffset>
            </wp:positionV>
            <wp:extent cx="3601720" cy="2962275"/>
            <wp:effectExtent l="19050" t="0" r="0" b="0"/>
            <wp:wrapTopAndBottom/>
            <wp:docPr id="3" name="图片 3" descr="C:\Users\Administrator\Desktop\微信图片_201805171355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微信图片_2018051713554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601720" cy="2962275"/>
                    </a:xfrm>
                    <a:prstGeom prst="rect">
                      <a:avLst/>
                    </a:prstGeom>
                    <a:noFill/>
                    <a:ln>
                      <a:noFill/>
                    </a:ln>
                  </pic:spPr>
                </pic:pic>
              </a:graphicData>
            </a:graphic>
          </wp:anchor>
        </w:drawing>
      </w:r>
      <w:r w:rsidR="00A25228">
        <w:rPr>
          <w:rFonts w:asciiTheme="minorEastAsia" w:eastAsiaTheme="minorEastAsia" w:hAnsiTheme="minorEastAsia" w:cs="宋体"/>
          <w:szCs w:val="21"/>
        </w:rPr>
        <w:br w:type="page"/>
      </w:r>
      <w:r w:rsidR="00A25228" w:rsidRPr="00D417CB">
        <w:rPr>
          <w:rFonts w:asciiTheme="minorEastAsia" w:eastAsiaTheme="minorEastAsia" w:hAnsiTheme="minorEastAsia" w:cs="宋体" w:hint="eastAsia"/>
          <w:b/>
          <w:szCs w:val="21"/>
        </w:rPr>
        <w:lastRenderedPageBreak/>
        <w:t>附录</w:t>
      </w:r>
      <w:r w:rsidR="00B609C8">
        <w:rPr>
          <w:rFonts w:asciiTheme="minorEastAsia" w:eastAsiaTheme="minorEastAsia" w:hAnsiTheme="minorEastAsia" w:cs="宋体" w:hint="eastAsia"/>
          <w:b/>
          <w:szCs w:val="21"/>
        </w:rPr>
        <w:t>D</w:t>
      </w:r>
      <w:bookmarkEnd w:id="73"/>
    </w:p>
    <w:p w:rsidR="00A25228" w:rsidRPr="00D417CB" w:rsidRDefault="00A25228" w:rsidP="00D417CB">
      <w:pPr>
        <w:widowControl/>
        <w:jc w:val="center"/>
        <w:rPr>
          <w:rFonts w:asciiTheme="minorEastAsia" w:eastAsiaTheme="minorEastAsia" w:hAnsiTheme="minorEastAsia" w:cs="宋体"/>
          <w:b/>
          <w:szCs w:val="21"/>
        </w:rPr>
      </w:pPr>
      <w:r w:rsidRPr="00D417CB">
        <w:rPr>
          <w:rFonts w:asciiTheme="minorEastAsia" w:eastAsiaTheme="minorEastAsia" w:hAnsiTheme="minorEastAsia" w:cs="宋体" w:hint="eastAsia"/>
          <w:b/>
          <w:szCs w:val="21"/>
        </w:rPr>
        <w:t>（资料性附录）</w:t>
      </w:r>
    </w:p>
    <w:p w:rsidR="00D417CB" w:rsidRDefault="00D417CB" w:rsidP="00D417CB">
      <w:pPr>
        <w:widowControl/>
        <w:jc w:val="center"/>
        <w:rPr>
          <w:rFonts w:asciiTheme="minorEastAsia" w:eastAsiaTheme="minorEastAsia" w:hAnsiTheme="minorEastAsia"/>
          <w:b/>
          <w:szCs w:val="21"/>
        </w:rPr>
      </w:pPr>
      <w:r w:rsidRPr="00D417CB">
        <w:rPr>
          <w:rFonts w:asciiTheme="minorEastAsia" w:eastAsiaTheme="minorEastAsia" w:hAnsiTheme="minorEastAsia" w:hint="eastAsia"/>
          <w:b/>
          <w:szCs w:val="21"/>
        </w:rPr>
        <w:t>Wong-Baker面部表情量表法</w:t>
      </w:r>
    </w:p>
    <w:p w:rsidR="008B2B68" w:rsidRPr="008B2B68" w:rsidRDefault="008B2B68" w:rsidP="008D26EC">
      <w:pPr>
        <w:spacing w:beforeLines="100" w:before="312"/>
        <w:ind w:firstLineChars="200" w:firstLine="420"/>
        <w:rPr>
          <w:rFonts w:asciiTheme="minorEastAsia" w:eastAsiaTheme="minorEastAsia" w:hAnsiTheme="minorEastAsia"/>
          <w:color w:val="000000" w:themeColor="text1"/>
          <w:szCs w:val="21"/>
        </w:rPr>
      </w:pPr>
      <w:r w:rsidRPr="008B2B68">
        <w:rPr>
          <w:rFonts w:asciiTheme="minorEastAsia" w:eastAsiaTheme="minorEastAsia" w:hAnsiTheme="minorEastAsia"/>
          <w:color w:val="000000" w:themeColor="text1"/>
          <w:szCs w:val="21"/>
        </w:rPr>
        <w:t>Wong-Baker面部表情量表法</w:t>
      </w:r>
      <w:r w:rsidR="002C0A22">
        <w:rPr>
          <w:rFonts w:asciiTheme="minorEastAsia" w:eastAsiaTheme="minorEastAsia" w:hAnsiTheme="minorEastAsia"/>
          <w:color w:val="000000" w:themeColor="text1"/>
          <w:szCs w:val="21"/>
          <w:vertAlign w:val="superscript"/>
        </w:rPr>
        <w:t>[</w:t>
      </w:r>
      <w:r w:rsidR="002C0A22">
        <w:rPr>
          <w:rFonts w:asciiTheme="minorEastAsia" w:eastAsiaTheme="minorEastAsia" w:hAnsiTheme="minorEastAsia" w:hint="eastAsia"/>
          <w:color w:val="000000" w:themeColor="text1"/>
          <w:szCs w:val="21"/>
          <w:vertAlign w:val="superscript"/>
        </w:rPr>
        <w:t>24</w:t>
      </w:r>
      <w:r w:rsidRPr="002C0A22">
        <w:rPr>
          <w:rFonts w:asciiTheme="minorEastAsia" w:eastAsiaTheme="minorEastAsia" w:hAnsiTheme="minorEastAsia"/>
          <w:color w:val="000000" w:themeColor="text1"/>
          <w:szCs w:val="21"/>
          <w:vertAlign w:val="superscript"/>
        </w:rPr>
        <w:t>]</w:t>
      </w:r>
      <w:r w:rsidRPr="008B2B68">
        <w:rPr>
          <w:rFonts w:asciiTheme="minorEastAsia" w:eastAsiaTheme="minorEastAsia" w:hAnsiTheme="minorEastAsia"/>
          <w:color w:val="000000" w:themeColor="text1"/>
          <w:szCs w:val="21"/>
        </w:rPr>
        <w:t>适用于</w:t>
      </w:r>
      <w:r w:rsidRPr="008B2B68">
        <w:rPr>
          <w:rFonts w:asciiTheme="minorEastAsia" w:eastAsiaTheme="minorEastAsia" w:hAnsiTheme="minorEastAsia" w:hint="eastAsia"/>
          <w:color w:val="000000" w:themeColor="text1"/>
          <w:szCs w:val="21"/>
        </w:rPr>
        <w:t>3岁及以上儿童，</w:t>
      </w:r>
      <w:r w:rsidRPr="008B2B68">
        <w:rPr>
          <w:rFonts w:asciiTheme="minorEastAsia" w:eastAsiaTheme="minorEastAsia" w:hAnsiTheme="minorEastAsia"/>
          <w:color w:val="000000" w:themeColor="text1"/>
          <w:szCs w:val="21"/>
        </w:rPr>
        <w:t>采用6种面部表情，用从微笑到哭泣的不同表情来描述疼痛。首先向患儿解释每种表情代表的意义。0：非常愉快，没有疼痛；2：有一点疼痛；4：轻微疼痛；6：疼痛较明显；8：疼痛较严重；10：剧烈疼痛。越靠左的表情疼痛越轻，越靠右的表情疼痛越严重。然后让患儿指出哪种表情最能代表疼痛的程度。研究使用可通过官方网站</w:t>
      </w:r>
      <w:r w:rsidRPr="008B2B68">
        <w:rPr>
          <w:rFonts w:asciiTheme="minorEastAsia" w:eastAsiaTheme="minorEastAsia" w:hAnsiTheme="minorEastAsia" w:hint="eastAsia"/>
          <w:color w:val="000000" w:themeColor="text1"/>
          <w:szCs w:val="21"/>
        </w:rPr>
        <w:t>（</w:t>
      </w:r>
      <w:hyperlink r:id="rId22" w:history="1">
        <w:r w:rsidRPr="008B2B68">
          <w:rPr>
            <w:rStyle w:val="af1"/>
            <w:rFonts w:asciiTheme="minorEastAsia" w:eastAsiaTheme="minorEastAsia" w:hAnsiTheme="minorEastAsia"/>
            <w:color w:val="000000" w:themeColor="text1"/>
            <w:szCs w:val="21"/>
          </w:rPr>
          <w:t>https://wongbakerfaces.org/</w:t>
        </w:r>
      </w:hyperlink>
      <w:r w:rsidRPr="008B2B68">
        <w:rPr>
          <w:rFonts w:asciiTheme="minorEastAsia" w:eastAsiaTheme="minorEastAsia" w:hAnsiTheme="minorEastAsia" w:hint="eastAsia"/>
          <w:color w:val="000000" w:themeColor="text1"/>
          <w:szCs w:val="21"/>
        </w:rPr>
        <w:t>）</w:t>
      </w:r>
      <w:r w:rsidRPr="008B2B68">
        <w:rPr>
          <w:rFonts w:asciiTheme="minorEastAsia" w:eastAsiaTheme="minorEastAsia" w:hAnsiTheme="minorEastAsia"/>
          <w:color w:val="000000" w:themeColor="text1"/>
          <w:szCs w:val="21"/>
        </w:rPr>
        <w:t>获取</w:t>
      </w:r>
      <w:r w:rsidRPr="008B2B68">
        <w:rPr>
          <w:rFonts w:asciiTheme="minorEastAsia" w:eastAsiaTheme="minorEastAsia" w:hAnsiTheme="minorEastAsia" w:hint="eastAsia"/>
          <w:color w:val="000000" w:themeColor="text1"/>
          <w:szCs w:val="21"/>
        </w:rPr>
        <w:t>。</w:t>
      </w:r>
    </w:p>
    <w:p w:rsidR="00374566" w:rsidRPr="00F8461B" w:rsidRDefault="00374566" w:rsidP="00EF1B88">
      <w:pPr>
        <w:widowControl/>
        <w:contextualSpacing/>
        <w:mirrorIndents/>
        <w:rPr>
          <w:rFonts w:asciiTheme="minorEastAsia" w:eastAsiaTheme="minorEastAsia" w:hAnsiTheme="minorEastAsia" w:cs="宋体"/>
          <w:b/>
          <w:color w:val="000000"/>
          <w:kern w:val="0"/>
          <w:szCs w:val="21"/>
        </w:rPr>
      </w:pPr>
      <w:r w:rsidRPr="00F8461B">
        <w:rPr>
          <w:rFonts w:asciiTheme="minorEastAsia" w:eastAsiaTheme="minorEastAsia" w:hAnsiTheme="minorEastAsia"/>
          <w:noProof/>
          <w:szCs w:val="21"/>
        </w:rPr>
        <w:drawing>
          <wp:inline distT="0" distB="0" distL="0" distR="0">
            <wp:extent cx="5274310" cy="1104900"/>
            <wp:effectExtent l="19050" t="0" r="2540" b="0"/>
            <wp:docPr id="4" name="图片 4" descr="C:\Users\Smar\AppData\Local\Temp\1523183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mar\AppData\Local\Temp\1523183020(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1104900"/>
                    </a:xfrm>
                    <a:prstGeom prst="rect">
                      <a:avLst/>
                    </a:prstGeom>
                    <a:noFill/>
                    <a:ln>
                      <a:noFill/>
                    </a:ln>
                  </pic:spPr>
                </pic:pic>
              </a:graphicData>
            </a:graphic>
          </wp:inline>
        </w:drawing>
      </w:r>
    </w:p>
    <w:p w:rsidR="00D417CB" w:rsidRDefault="00D417CB">
      <w:pPr>
        <w:widowControl/>
        <w:jc w:val="left"/>
        <w:rPr>
          <w:rFonts w:ascii="黑体" w:eastAsia="黑体" w:hAnsi="黑体" w:cs="黑体"/>
          <w:bCs/>
          <w:szCs w:val="21"/>
        </w:rPr>
      </w:pPr>
      <w:bookmarkStart w:id="74" w:name="_Toc1052666"/>
      <w:bookmarkStart w:id="75" w:name="_Toc9072854"/>
      <w:r>
        <w:rPr>
          <w:rFonts w:ascii="黑体" w:eastAsia="黑体" w:hAnsi="黑体" w:cs="黑体"/>
          <w:bCs/>
          <w:szCs w:val="21"/>
        </w:rPr>
        <w:br w:type="page"/>
      </w:r>
    </w:p>
    <w:p w:rsidR="00B52648" w:rsidRDefault="00374566" w:rsidP="008D26EC">
      <w:pPr>
        <w:widowControl/>
        <w:topLinePunct/>
        <w:spacing w:beforeLines="100" w:before="312"/>
        <w:contextualSpacing/>
        <w:mirrorIndents/>
        <w:jc w:val="center"/>
        <w:outlineLvl w:val="0"/>
        <w:rPr>
          <w:rFonts w:ascii="黑体" w:eastAsia="黑体" w:hAnsi="黑体" w:cs="黑体"/>
          <w:bCs/>
          <w:szCs w:val="21"/>
        </w:rPr>
      </w:pPr>
      <w:bookmarkStart w:id="76" w:name="_Toc21552714"/>
      <w:r w:rsidRPr="00F8461B">
        <w:rPr>
          <w:rFonts w:ascii="黑体" w:eastAsia="黑体" w:hAnsi="黑体" w:cs="黑体" w:hint="eastAsia"/>
          <w:bCs/>
          <w:szCs w:val="21"/>
        </w:rPr>
        <w:lastRenderedPageBreak/>
        <w:t>附录</w:t>
      </w:r>
      <w:r w:rsidR="00B609C8">
        <w:rPr>
          <w:rFonts w:ascii="黑体" w:eastAsia="黑体" w:hAnsi="黑体" w:cs="黑体" w:hint="eastAsia"/>
          <w:bCs/>
          <w:szCs w:val="21"/>
        </w:rPr>
        <w:t>E</w:t>
      </w:r>
      <w:bookmarkEnd w:id="76"/>
    </w:p>
    <w:p w:rsidR="00B52648" w:rsidRDefault="00B52648" w:rsidP="008D26EC">
      <w:pPr>
        <w:widowControl/>
        <w:topLinePunct/>
        <w:spacing w:beforeLines="100" w:before="312"/>
        <w:contextualSpacing/>
        <w:mirrorIndents/>
        <w:jc w:val="center"/>
        <w:rPr>
          <w:rFonts w:ascii="黑体" w:eastAsia="黑体" w:hAnsi="黑体" w:cs="黑体"/>
          <w:bCs/>
          <w:szCs w:val="21"/>
        </w:rPr>
      </w:pPr>
      <w:r>
        <w:rPr>
          <w:rFonts w:ascii="黑体" w:eastAsia="黑体" w:hAnsi="黑体" w:cs="黑体" w:hint="eastAsia"/>
          <w:bCs/>
          <w:szCs w:val="21"/>
        </w:rPr>
        <w:t>（资料性附录）</w:t>
      </w:r>
    </w:p>
    <w:p w:rsidR="00374566" w:rsidRPr="00F8461B" w:rsidRDefault="00374566" w:rsidP="008D26EC">
      <w:pPr>
        <w:widowControl/>
        <w:topLinePunct/>
        <w:spacing w:beforeLines="100" w:before="312"/>
        <w:contextualSpacing/>
        <w:mirrorIndents/>
        <w:jc w:val="center"/>
        <w:rPr>
          <w:rFonts w:ascii="黑体" w:eastAsia="黑体" w:hAnsi="黑体" w:cs="黑体"/>
          <w:bCs/>
          <w:szCs w:val="21"/>
        </w:rPr>
      </w:pPr>
      <w:r w:rsidRPr="00F8461B">
        <w:rPr>
          <w:rFonts w:ascii="黑体" w:eastAsia="黑体" w:hAnsi="黑体" w:cs="黑体" w:hint="eastAsia"/>
          <w:bCs/>
          <w:szCs w:val="21"/>
        </w:rPr>
        <w:t>基于证候的</w:t>
      </w:r>
      <w:r w:rsidR="009264FD" w:rsidRPr="00F8461B">
        <w:rPr>
          <w:rFonts w:ascii="黑体" w:eastAsia="黑体" w:hAnsi="黑体" w:cs="黑体" w:hint="eastAsia"/>
          <w:bCs/>
          <w:szCs w:val="21"/>
        </w:rPr>
        <w:t>小儿便秘</w:t>
      </w:r>
      <w:r w:rsidRPr="00F8461B">
        <w:rPr>
          <w:rFonts w:ascii="黑体" w:eastAsia="黑体" w:hAnsi="黑体" w:cs="黑体" w:hint="eastAsia"/>
          <w:bCs/>
          <w:szCs w:val="21"/>
        </w:rPr>
        <w:t>症状分级量化标准</w:t>
      </w:r>
      <w:bookmarkEnd w:id="74"/>
      <w:bookmarkEnd w:id="75"/>
    </w:p>
    <w:p w:rsidR="00F5626B" w:rsidRPr="008B2B68" w:rsidRDefault="00F5626B" w:rsidP="008D26EC">
      <w:pPr>
        <w:spacing w:beforeLines="100" w:before="312"/>
      </w:pPr>
      <w:r w:rsidRPr="008B2B68">
        <w:rPr>
          <w:rFonts w:hint="eastAsia"/>
        </w:rPr>
        <w:t>本《指南》项目组</w:t>
      </w:r>
      <w:r w:rsidRPr="008B2B68">
        <w:t>制定</w:t>
      </w:r>
      <w:r w:rsidR="00B57EB7" w:rsidRPr="008B2B68">
        <w:rPr>
          <w:rFonts w:hint="eastAsia"/>
        </w:rPr>
        <w:t>，见表</w:t>
      </w:r>
      <w:r w:rsidR="00B609C8">
        <w:rPr>
          <w:rFonts w:asciiTheme="minorEastAsia" w:eastAsiaTheme="minorEastAsia" w:hAnsiTheme="minorEastAsia" w:hint="eastAsia"/>
        </w:rPr>
        <w:t>E</w:t>
      </w:r>
      <w:r w:rsidR="00B57EB7" w:rsidRPr="00DF587A">
        <w:rPr>
          <w:rFonts w:asciiTheme="minorEastAsia" w:eastAsiaTheme="minorEastAsia" w:hAnsiTheme="minorEastAsia" w:hint="eastAsia"/>
        </w:rPr>
        <w:t>.1</w:t>
      </w:r>
      <w:r w:rsidRPr="008B2B68">
        <w:t>。</w:t>
      </w:r>
    </w:p>
    <w:p w:rsidR="00374566" w:rsidRPr="008B2B68" w:rsidRDefault="00374566" w:rsidP="00DF587A">
      <w:pPr>
        <w:jc w:val="center"/>
      </w:pPr>
      <w:bookmarkStart w:id="77" w:name="_Toc8856367"/>
      <w:r w:rsidRPr="008B2B68">
        <w:rPr>
          <w:rFonts w:hint="eastAsia"/>
        </w:rPr>
        <w:t>表</w:t>
      </w:r>
      <w:r w:rsidR="00B609C8">
        <w:rPr>
          <w:rFonts w:asciiTheme="minorEastAsia" w:eastAsiaTheme="minorEastAsia" w:hAnsiTheme="minorEastAsia" w:hint="eastAsia"/>
        </w:rPr>
        <w:t>E</w:t>
      </w:r>
      <w:r w:rsidR="00B57EB7" w:rsidRPr="00DF587A">
        <w:rPr>
          <w:rFonts w:asciiTheme="minorEastAsia" w:eastAsiaTheme="minorEastAsia" w:hAnsiTheme="minorEastAsia" w:hint="eastAsia"/>
        </w:rPr>
        <w:t>.</w:t>
      </w:r>
      <w:r w:rsidRPr="00DF587A">
        <w:rPr>
          <w:rFonts w:asciiTheme="minorEastAsia" w:eastAsiaTheme="minorEastAsia" w:hAnsiTheme="minorEastAsia" w:hint="eastAsia"/>
        </w:rPr>
        <w:t>1</w:t>
      </w:r>
      <w:r w:rsidRPr="008B2B68">
        <w:rPr>
          <w:rFonts w:hint="eastAsia"/>
        </w:rPr>
        <w:t>基于证候的</w:t>
      </w:r>
      <w:r w:rsidR="00615954" w:rsidRPr="008B2B68">
        <w:rPr>
          <w:rFonts w:hint="eastAsia"/>
        </w:rPr>
        <w:t>小儿便秘</w:t>
      </w:r>
      <w:r w:rsidRPr="008B2B68">
        <w:rPr>
          <w:rFonts w:hint="eastAsia"/>
        </w:rPr>
        <w:t>症状分级量化标准</w:t>
      </w:r>
      <w:bookmarkEnd w:id="7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051"/>
        <w:gridCol w:w="1741"/>
        <w:gridCol w:w="1876"/>
        <w:gridCol w:w="1876"/>
        <w:gridCol w:w="1876"/>
      </w:tblGrid>
      <w:tr w:rsidR="00374566" w:rsidRPr="008B2B68" w:rsidTr="00973B37">
        <w:trPr>
          <w:trHeight w:val="454"/>
          <w:jc w:val="center"/>
        </w:trPr>
        <w:tc>
          <w:tcPr>
            <w:tcW w:w="624" w:type="pct"/>
            <w:vAlign w:val="center"/>
          </w:tcPr>
          <w:p w:rsidR="00374566" w:rsidRPr="008B2B68" w:rsidRDefault="00D417CB" w:rsidP="008B2B68">
            <w:pPr>
              <w:jc w:val="center"/>
            </w:pPr>
            <w:r w:rsidRPr="008B2B68">
              <w:rPr>
                <w:rFonts w:hint="eastAsia"/>
              </w:rPr>
              <w:t>主症</w:t>
            </w:r>
          </w:p>
        </w:tc>
        <w:tc>
          <w:tcPr>
            <w:tcW w:w="1034" w:type="pct"/>
            <w:vAlign w:val="center"/>
          </w:tcPr>
          <w:p w:rsidR="00374566" w:rsidRPr="008B2B68" w:rsidRDefault="00374566" w:rsidP="008B2B68">
            <w:pPr>
              <w:jc w:val="center"/>
            </w:pPr>
            <w:r w:rsidRPr="008B2B68">
              <w:rPr>
                <w:rFonts w:hint="eastAsia"/>
              </w:rPr>
              <w:t>正常</w:t>
            </w:r>
          </w:p>
        </w:tc>
        <w:tc>
          <w:tcPr>
            <w:tcW w:w="1114" w:type="pct"/>
            <w:vAlign w:val="center"/>
          </w:tcPr>
          <w:p w:rsidR="00374566" w:rsidRPr="008B2B68" w:rsidRDefault="00374566" w:rsidP="008B2B68">
            <w:pPr>
              <w:jc w:val="center"/>
            </w:pPr>
            <w:r w:rsidRPr="008B2B68">
              <w:rPr>
                <w:rFonts w:hint="eastAsia"/>
              </w:rPr>
              <w:t>轻</w:t>
            </w:r>
          </w:p>
        </w:tc>
        <w:tc>
          <w:tcPr>
            <w:tcW w:w="1114" w:type="pct"/>
            <w:vAlign w:val="center"/>
          </w:tcPr>
          <w:p w:rsidR="00374566" w:rsidRPr="008B2B68" w:rsidRDefault="00374566" w:rsidP="008B2B68">
            <w:pPr>
              <w:jc w:val="center"/>
            </w:pPr>
            <w:r w:rsidRPr="008B2B68">
              <w:rPr>
                <w:rFonts w:hint="eastAsia"/>
              </w:rPr>
              <w:t>中</w:t>
            </w:r>
          </w:p>
        </w:tc>
        <w:tc>
          <w:tcPr>
            <w:tcW w:w="1114" w:type="pct"/>
            <w:vAlign w:val="center"/>
          </w:tcPr>
          <w:p w:rsidR="00374566" w:rsidRPr="008B2B68" w:rsidRDefault="00374566" w:rsidP="008B2B68">
            <w:pPr>
              <w:jc w:val="center"/>
            </w:pPr>
            <w:r w:rsidRPr="008B2B68">
              <w:rPr>
                <w:rFonts w:hint="eastAsia"/>
              </w:rPr>
              <w:t>重</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排便时间</w:t>
            </w:r>
          </w:p>
        </w:tc>
        <w:tc>
          <w:tcPr>
            <w:tcW w:w="1034" w:type="pct"/>
            <w:vAlign w:val="center"/>
          </w:tcPr>
          <w:p w:rsidR="00374566" w:rsidRPr="008B2B68" w:rsidRDefault="00374566" w:rsidP="008B2B68">
            <w:pPr>
              <w:jc w:val="center"/>
            </w:pPr>
            <w:r w:rsidRPr="008B2B68">
              <w:rPr>
                <w:rFonts w:hint="eastAsia"/>
              </w:rPr>
              <w:t>排便</w:t>
            </w:r>
            <w:r w:rsidRPr="008B2B68">
              <w:rPr>
                <w:rFonts w:hint="eastAsia"/>
              </w:rPr>
              <w:t>1</w:t>
            </w:r>
            <w:r w:rsidRPr="008B2B68">
              <w:rPr>
                <w:rFonts w:hint="eastAsia"/>
              </w:rPr>
              <w:t>～</w:t>
            </w:r>
            <w:r w:rsidRPr="008B2B68">
              <w:rPr>
                <w:rFonts w:hint="eastAsia"/>
              </w:rPr>
              <w:t>2</w:t>
            </w:r>
            <w:r w:rsidRPr="008B2B68">
              <w:rPr>
                <w:rFonts w:hint="eastAsia"/>
              </w:rPr>
              <w:t>天</w:t>
            </w:r>
            <w:r w:rsidRPr="008B2B68">
              <w:rPr>
                <w:rFonts w:hint="eastAsia"/>
              </w:rPr>
              <w:t>1</w:t>
            </w:r>
            <w:r w:rsidRPr="008B2B68">
              <w:rPr>
                <w:rFonts w:hint="eastAsia"/>
              </w:rPr>
              <w:t>次</w:t>
            </w:r>
          </w:p>
        </w:tc>
        <w:tc>
          <w:tcPr>
            <w:tcW w:w="1114" w:type="pct"/>
            <w:vAlign w:val="center"/>
          </w:tcPr>
          <w:p w:rsidR="00374566" w:rsidRPr="008B2B68" w:rsidRDefault="00374566" w:rsidP="008B2B68">
            <w:pPr>
              <w:jc w:val="center"/>
            </w:pPr>
            <w:r w:rsidRPr="008B2B68">
              <w:rPr>
                <w:rFonts w:hint="eastAsia"/>
              </w:rPr>
              <w:t>排便</w:t>
            </w:r>
            <w:r w:rsidRPr="008B2B68">
              <w:rPr>
                <w:rFonts w:hint="eastAsia"/>
              </w:rPr>
              <w:t>3</w:t>
            </w:r>
            <w:r w:rsidRPr="008B2B68">
              <w:rPr>
                <w:rFonts w:hint="eastAsia"/>
              </w:rPr>
              <w:t>天</w:t>
            </w:r>
            <w:r w:rsidRPr="008B2B68">
              <w:rPr>
                <w:rFonts w:hint="eastAsia"/>
              </w:rPr>
              <w:t>1</w:t>
            </w:r>
            <w:r w:rsidRPr="008B2B68">
              <w:rPr>
                <w:rFonts w:hint="eastAsia"/>
              </w:rPr>
              <w:t>次</w:t>
            </w:r>
          </w:p>
        </w:tc>
        <w:tc>
          <w:tcPr>
            <w:tcW w:w="1114" w:type="pct"/>
            <w:vAlign w:val="center"/>
          </w:tcPr>
          <w:p w:rsidR="00374566" w:rsidRPr="008B2B68" w:rsidRDefault="00374566" w:rsidP="008B2B68">
            <w:pPr>
              <w:jc w:val="center"/>
            </w:pPr>
            <w:r w:rsidRPr="008B2B68">
              <w:rPr>
                <w:rFonts w:hint="eastAsia"/>
              </w:rPr>
              <w:t>排便</w:t>
            </w:r>
            <w:r w:rsidRPr="008B2B68">
              <w:rPr>
                <w:rFonts w:hint="eastAsia"/>
              </w:rPr>
              <w:t>4</w:t>
            </w:r>
            <w:r w:rsidRPr="008B2B68">
              <w:rPr>
                <w:rFonts w:hint="eastAsia"/>
              </w:rPr>
              <w:t>～</w:t>
            </w:r>
            <w:r w:rsidRPr="008B2B68">
              <w:rPr>
                <w:rFonts w:hint="eastAsia"/>
              </w:rPr>
              <w:t>5</w:t>
            </w:r>
            <w:r w:rsidRPr="008B2B68">
              <w:rPr>
                <w:rFonts w:hint="eastAsia"/>
              </w:rPr>
              <w:t>天</w:t>
            </w:r>
            <w:r w:rsidRPr="008B2B68">
              <w:rPr>
                <w:rFonts w:hint="eastAsia"/>
              </w:rPr>
              <w:t>1</w:t>
            </w:r>
            <w:r w:rsidRPr="008B2B68">
              <w:rPr>
                <w:rFonts w:hint="eastAsia"/>
              </w:rPr>
              <w:t>次</w:t>
            </w:r>
          </w:p>
        </w:tc>
        <w:tc>
          <w:tcPr>
            <w:tcW w:w="1114" w:type="pct"/>
            <w:vAlign w:val="center"/>
          </w:tcPr>
          <w:p w:rsidR="00374566" w:rsidRPr="008B2B68" w:rsidRDefault="00374566" w:rsidP="008B2B68">
            <w:pPr>
              <w:jc w:val="center"/>
            </w:pPr>
            <w:r w:rsidRPr="008B2B68">
              <w:rPr>
                <w:rFonts w:hint="eastAsia"/>
              </w:rPr>
              <w:t>排便</w:t>
            </w:r>
            <w:r w:rsidRPr="008B2B68">
              <w:rPr>
                <w:rFonts w:hint="eastAsia"/>
              </w:rPr>
              <w:t>5</w:t>
            </w:r>
            <w:r w:rsidRPr="008B2B68">
              <w:rPr>
                <w:rFonts w:hint="eastAsia"/>
              </w:rPr>
              <w:t>天以上</w:t>
            </w:r>
            <w:r w:rsidRPr="008B2B68">
              <w:rPr>
                <w:rFonts w:hint="eastAsia"/>
              </w:rPr>
              <w:t>1</w:t>
            </w:r>
            <w:r w:rsidRPr="008B2B68">
              <w:rPr>
                <w:rFonts w:hint="eastAsia"/>
              </w:rPr>
              <w:t>次</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大便性状</w:t>
            </w:r>
          </w:p>
        </w:tc>
        <w:tc>
          <w:tcPr>
            <w:tcW w:w="1034" w:type="pct"/>
            <w:vAlign w:val="center"/>
          </w:tcPr>
          <w:p w:rsidR="00374566" w:rsidRPr="008B2B68" w:rsidRDefault="00374566" w:rsidP="008B2B68">
            <w:pPr>
              <w:jc w:val="center"/>
            </w:pPr>
            <w:r w:rsidRPr="008B2B68">
              <w:rPr>
                <w:rFonts w:hint="eastAsia"/>
              </w:rPr>
              <w:t>Bristol 4</w:t>
            </w:r>
            <w:r w:rsidRPr="008B2B68">
              <w:rPr>
                <w:rFonts w:hint="eastAsia"/>
              </w:rPr>
              <w:t>～</w:t>
            </w:r>
            <w:r w:rsidRPr="008B2B68">
              <w:rPr>
                <w:rFonts w:hint="eastAsia"/>
              </w:rPr>
              <w:t>7</w:t>
            </w:r>
          </w:p>
        </w:tc>
        <w:tc>
          <w:tcPr>
            <w:tcW w:w="1114" w:type="pct"/>
            <w:vAlign w:val="center"/>
          </w:tcPr>
          <w:p w:rsidR="00374566" w:rsidRPr="008B2B68" w:rsidRDefault="00374566" w:rsidP="008B2B68">
            <w:pPr>
              <w:jc w:val="center"/>
            </w:pPr>
            <w:r w:rsidRPr="008B2B68">
              <w:rPr>
                <w:rFonts w:hint="eastAsia"/>
              </w:rPr>
              <w:t>Bristol 3</w:t>
            </w:r>
          </w:p>
        </w:tc>
        <w:tc>
          <w:tcPr>
            <w:tcW w:w="1114" w:type="pct"/>
            <w:vAlign w:val="center"/>
          </w:tcPr>
          <w:p w:rsidR="00374566" w:rsidRPr="008B2B68" w:rsidRDefault="00374566" w:rsidP="008B2B68">
            <w:pPr>
              <w:jc w:val="center"/>
            </w:pPr>
            <w:r w:rsidRPr="008B2B68">
              <w:rPr>
                <w:rFonts w:hint="eastAsia"/>
              </w:rPr>
              <w:t>Bristol 2</w:t>
            </w:r>
          </w:p>
        </w:tc>
        <w:tc>
          <w:tcPr>
            <w:tcW w:w="1114" w:type="pct"/>
            <w:vAlign w:val="center"/>
          </w:tcPr>
          <w:p w:rsidR="00374566" w:rsidRPr="008B2B68" w:rsidRDefault="00374566" w:rsidP="008B2B68">
            <w:pPr>
              <w:jc w:val="center"/>
            </w:pPr>
            <w:r w:rsidRPr="008B2B68">
              <w:rPr>
                <w:rFonts w:hint="eastAsia"/>
              </w:rPr>
              <w:t>Bristol 1</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排便困难</w:t>
            </w:r>
          </w:p>
        </w:tc>
        <w:tc>
          <w:tcPr>
            <w:tcW w:w="1034" w:type="pct"/>
            <w:vAlign w:val="center"/>
          </w:tcPr>
          <w:p w:rsidR="00374566" w:rsidRPr="008B2B68" w:rsidRDefault="00374566" w:rsidP="008B2B68">
            <w:pPr>
              <w:jc w:val="center"/>
            </w:pPr>
            <w:r w:rsidRPr="008B2B68">
              <w:rPr>
                <w:rFonts w:hint="eastAsia"/>
              </w:rPr>
              <w:t>排便通畅</w:t>
            </w:r>
          </w:p>
        </w:tc>
        <w:tc>
          <w:tcPr>
            <w:tcW w:w="1114" w:type="pct"/>
            <w:vAlign w:val="center"/>
          </w:tcPr>
          <w:p w:rsidR="00374566" w:rsidRPr="008B2B68" w:rsidRDefault="00374566" w:rsidP="008B2B68">
            <w:pPr>
              <w:jc w:val="center"/>
            </w:pPr>
            <w:r w:rsidRPr="008B2B68">
              <w:rPr>
                <w:rFonts w:hint="eastAsia"/>
              </w:rPr>
              <w:t>排便不畅，有一定困难</w:t>
            </w:r>
          </w:p>
        </w:tc>
        <w:tc>
          <w:tcPr>
            <w:tcW w:w="1114" w:type="pct"/>
            <w:vAlign w:val="center"/>
          </w:tcPr>
          <w:p w:rsidR="00374566" w:rsidRPr="008B2B68" w:rsidRDefault="00374566" w:rsidP="008B2B68">
            <w:pPr>
              <w:jc w:val="center"/>
            </w:pPr>
            <w:r w:rsidRPr="008B2B68">
              <w:rPr>
                <w:rFonts w:hint="eastAsia"/>
              </w:rPr>
              <w:t>排便困难，需用力、屏气</w:t>
            </w:r>
          </w:p>
        </w:tc>
        <w:tc>
          <w:tcPr>
            <w:tcW w:w="1114" w:type="pct"/>
            <w:vAlign w:val="center"/>
          </w:tcPr>
          <w:p w:rsidR="00374566" w:rsidRPr="008B2B68" w:rsidRDefault="00374566" w:rsidP="008B2B68">
            <w:pPr>
              <w:jc w:val="center"/>
            </w:pPr>
            <w:r w:rsidRPr="008B2B68">
              <w:rPr>
                <w:rFonts w:hint="eastAsia"/>
              </w:rPr>
              <w:t>排便困难，需助排</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大便失禁</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p>
        </w:tc>
        <w:tc>
          <w:tcPr>
            <w:tcW w:w="1114" w:type="pct"/>
            <w:vAlign w:val="center"/>
          </w:tcPr>
          <w:p w:rsidR="00374566" w:rsidRPr="008B2B68" w:rsidRDefault="00374566" w:rsidP="008B2B68">
            <w:pPr>
              <w:jc w:val="center"/>
            </w:pPr>
            <w:r w:rsidRPr="008B2B68">
              <w:rPr>
                <w:rFonts w:hint="eastAsia"/>
              </w:rPr>
              <w:t>有</w:t>
            </w:r>
          </w:p>
        </w:tc>
        <w:tc>
          <w:tcPr>
            <w:tcW w:w="1114" w:type="pct"/>
            <w:vAlign w:val="center"/>
          </w:tcPr>
          <w:p w:rsidR="00374566" w:rsidRPr="008B2B68" w:rsidRDefault="00374566" w:rsidP="008B2B68">
            <w:pPr>
              <w:jc w:val="center"/>
            </w:pPr>
          </w:p>
        </w:tc>
      </w:tr>
      <w:tr w:rsidR="009203D0" w:rsidRPr="008B2B68" w:rsidTr="00973B37">
        <w:trPr>
          <w:trHeight w:val="454"/>
          <w:jc w:val="center"/>
        </w:trPr>
        <w:tc>
          <w:tcPr>
            <w:tcW w:w="624" w:type="pct"/>
            <w:vAlign w:val="center"/>
          </w:tcPr>
          <w:p w:rsidR="009203D0" w:rsidRPr="008B2B68" w:rsidRDefault="009203D0" w:rsidP="008B2B68">
            <w:pPr>
              <w:jc w:val="center"/>
            </w:pPr>
            <w:r w:rsidRPr="008B2B68">
              <w:rPr>
                <w:rFonts w:hint="eastAsia"/>
              </w:rPr>
              <w:t>次症</w:t>
            </w:r>
          </w:p>
        </w:tc>
        <w:tc>
          <w:tcPr>
            <w:tcW w:w="1034" w:type="pct"/>
            <w:vAlign w:val="center"/>
          </w:tcPr>
          <w:p w:rsidR="009203D0" w:rsidRPr="008B2B68" w:rsidRDefault="00D417CB" w:rsidP="008B2B68">
            <w:pPr>
              <w:jc w:val="center"/>
            </w:pPr>
            <w:r w:rsidRPr="008B2B68">
              <w:rPr>
                <w:rFonts w:hint="eastAsia"/>
              </w:rPr>
              <w:t>正常</w:t>
            </w:r>
          </w:p>
        </w:tc>
        <w:tc>
          <w:tcPr>
            <w:tcW w:w="1114" w:type="pct"/>
            <w:vAlign w:val="center"/>
          </w:tcPr>
          <w:p w:rsidR="009203D0" w:rsidRPr="008B2B68" w:rsidRDefault="00D417CB" w:rsidP="008B2B68">
            <w:pPr>
              <w:jc w:val="center"/>
            </w:pPr>
            <w:r w:rsidRPr="008B2B68">
              <w:rPr>
                <w:rFonts w:hint="eastAsia"/>
              </w:rPr>
              <w:t>轻</w:t>
            </w:r>
          </w:p>
        </w:tc>
        <w:tc>
          <w:tcPr>
            <w:tcW w:w="1114" w:type="pct"/>
            <w:vAlign w:val="center"/>
          </w:tcPr>
          <w:p w:rsidR="009203D0" w:rsidRPr="008B2B68" w:rsidRDefault="00D417CB" w:rsidP="008B2B68">
            <w:pPr>
              <w:jc w:val="center"/>
            </w:pPr>
            <w:r w:rsidRPr="008B2B68">
              <w:rPr>
                <w:rFonts w:hint="eastAsia"/>
              </w:rPr>
              <w:t>中</w:t>
            </w:r>
          </w:p>
        </w:tc>
        <w:tc>
          <w:tcPr>
            <w:tcW w:w="1114" w:type="pct"/>
            <w:vAlign w:val="center"/>
          </w:tcPr>
          <w:p w:rsidR="009203D0" w:rsidRPr="008B2B68" w:rsidRDefault="00D417CB" w:rsidP="008B2B68">
            <w:pPr>
              <w:jc w:val="center"/>
            </w:pPr>
            <w:r w:rsidRPr="008B2B68">
              <w:rPr>
                <w:rFonts w:hint="eastAsia"/>
              </w:rPr>
              <w:t>重</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脘腹胀满</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偶有，每周</w:t>
            </w:r>
            <w:r w:rsidRPr="008B2B68">
              <w:rPr>
                <w:rFonts w:hint="eastAsia"/>
              </w:rPr>
              <w:t>1</w:t>
            </w:r>
            <w:r w:rsidRPr="008B2B68">
              <w:rPr>
                <w:rFonts w:hint="eastAsia"/>
              </w:rPr>
              <w:t>～</w:t>
            </w:r>
            <w:r w:rsidRPr="008B2B68">
              <w:rPr>
                <w:rFonts w:hint="eastAsia"/>
              </w:rPr>
              <w:t>3</w:t>
            </w:r>
            <w:r w:rsidRPr="008B2B68">
              <w:rPr>
                <w:rFonts w:hint="eastAsia"/>
              </w:rPr>
              <w:t>天</w:t>
            </w:r>
          </w:p>
        </w:tc>
        <w:tc>
          <w:tcPr>
            <w:tcW w:w="1114" w:type="pct"/>
            <w:vAlign w:val="center"/>
          </w:tcPr>
          <w:p w:rsidR="00374566" w:rsidRPr="008B2B68" w:rsidRDefault="00374566" w:rsidP="008B2B68">
            <w:pPr>
              <w:jc w:val="center"/>
            </w:pPr>
            <w:r w:rsidRPr="008B2B68">
              <w:rPr>
                <w:rFonts w:hint="eastAsia"/>
              </w:rPr>
              <w:t>时有，每周</w:t>
            </w:r>
            <w:r w:rsidRPr="008B2B68">
              <w:rPr>
                <w:rFonts w:hint="eastAsia"/>
              </w:rPr>
              <w:t>4</w:t>
            </w:r>
            <w:r w:rsidRPr="008B2B68">
              <w:rPr>
                <w:rFonts w:hint="eastAsia"/>
              </w:rPr>
              <w:t>～</w:t>
            </w:r>
            <w:r w:rsidRPr="008B2B68">
              <w:rPr>
                <w:rFonts w:hint="eastAsia"/>
              </w:rPr>
              <w:t>6</w:t>
            </w:r>
            <w:r w:rsidRPr="008B2B68">
              <w:rPr>
                <w:rFonts w:hint="eastAsia"/>
              </w:rPr>
              <w:t>天</w:t>
            </w:r>
          </w:p>
        </w:tc>
        <w:tc>
          <w:tcPr>
            <w:tcW w:w="1114" w:type="pct"/>
            <w:vAlign w:val="center"/>
          </w:tcPr>
          <w:p w:rsidR="00374566" w:rsidRPr="008B2B68" w:rsidRDefault="00374566" w:rsidP="008B2B68">
            <w:pPr>
              <w:jc w:val="center"/>
            </w:pPr>
            <w:r w:rsidRPr="008B2B68">
              <w:rPr>
                <w:rFonts w:hint="eastAsia"/>
              </w:rPr>
              <w:t>经常，每天都有症状</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不思饮食</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不思进食</w:t>
            </w:r>
          </w:p>
        </w:tc>
        <w:tc>
          <w:tcPr>
            <w:tcW w:w="1114" w:type="pct"/>
            <w:vAlign w:val="center"/>
          </w:tcPr>
          <w:p w:rsidR="00374566" w:rsidRPr="008B2B68" w:rsidRDefault="00374566" w:rsidP="008B2B68">
            <w:pPr>
              <w:jc w:val="center"/>
            </w:pPr>
            <w:r w:rsidRPr="008B2B68">
              <w:rPr>
                <w:rFonts w:hint="eastAsia"/>
              </w:rPr>
              <w:t>厌恶进食</w:t>
            </w:r>
          </w:p>
        </w:tc>
        <w:tc>
          <w:tcPr>
            <w:tcW w:w="1114" w:type="pct"/>
            <w:vAlign w:val="center"/>
          </w:tcPr>
          <w:p w:rsidR="00374566" w:rsidRPr="008B2B68" w:rsidRDefault="00374566" w:rsidP="008B2B68">
            <w:pPr>
              <w:jc w:val="center"/>
            </w:pPr>
            <w:r w:rsidRPr="008B2B68">
              <w:rPr>
                <w:rFonts w:hint="eastAsia"/>
              </w:rPr>
              <w:t>拒食</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恶心呕吐</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恶心</w:t>
            </w:r>
          </w:p>
        </w:tc>
        <w:tc>
          <w:tcPr>
            <w:tcW w:w="1114" w:type="pct"/>
            <w:vAlign w:val="center"/>
          </w:tcPr>
          <w:p w:rsidR="00374566" w:rsidRPr="008B2B68" w:rsidRDefault="00374566" w:rsidP="008B2B68">
            <w:pPr>
              <w:jc w:val="center"/>
            </w:pPr>
            <w:r w:rsidRPr="008B2B68">
              <w:rPr>
                <w:rFonts w:hint="eastAsia"/>
              </w:rPr>
              <w:t>每周呕吐数次</w:t>
            </w:r>
          </w:p>
        </w:tc>
        <w:tc>
          <w:tcPr>
            <w:tcW w:w="1114" w:type="pct"/>
            <w:vAlign w:val="center"/>
          </w:tcPr>
          <w:p w:rsidR="00374566" w:rsidRPr="008B2B68" w:rsidRDefault="00374566" w:rsidP="008B2B68">
            <w:pPr>
              <w:jc w:val="center"/>
            </w:pPr>
            <w:r w:rsidRPr="008B2B68">
              <w:rPr>
                <w:rFonts w:hint="eastAsia"/>
              </w:rPr>
              <w:t>几乎每日均有呕吐</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口燥咽干</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轻微口燥咽干</w:t>
            </w:r>
          </w:p>
        </w:tc>
        <w:tc>
          <w:tcPr>
            <w:tcW w:w="1114" w:type="pct"/>
            <w:vAlign w:val="center"/>
          </w:tcPr>
          <w:p w:rsidR="00374566" w:rsidRPr="008B2B68" w:rsidRDefault="00374566" w:rsidP="008B2B68">
            <w:pPr>
              <w:jc w:val="center"/>
            </w:pPr>
            <w:r w:rsidRPr="008B2B68">
              <w:rPr>
                <w:rFonts w:hint="eastAsia"/>
              </w:rPr>
              <w:t>口燥咽干，饮水可暂缓解</w:t>
            </w:r>
          </w:p>
        </w:tc>
        <w:tc>
          <w:tcPr>
            <w:tcW w:w="1114" w:type="pct"/>
            <w:vAlign w:val="center"/>
          </w:tcPr>
          <w:p w:rsidR="00374566" w:rsidRPr="008B2B68" w:rsidRDefault="00374566" w:rsidP="008B2B68">
            <w:pPr>
              <w:jc w:val="center"/>
            </w:pPr>
            <w:r w:rsidRPr="008B2B68">
              <w:rPr>
                <w:rFonts w:hint="eastAsia"/>
              </w:rPr>
              <w:t>口燥咽干欲饮水</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口干口臭</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轻微口臭</w:t>
            </w:r>
          </w:p>
        </w:tc>
        <w:tc>
          <w:tcPr>
            <w:tcW w:w="1114" w:type="pct"/>
            <w:vAlign w:val="center"/>
          </w:tcPr>
          <w:p w:rsidR="00374566" w:rsidRPr="008B2B68" w:rsidRDefault="00374566" w:rsidP="008B2B68">
            <w:pPr>
              <w:jc w:val="center"/>
            </w:pPr>
            <w:r w:rsidRPr="008B2B68">
              <w:rPr>
                <w:rFonts w:hint="eastAsia"/>
              </w:rPr>
              <w:t>近旁可闻及口臭</w:t>
            </w:r>
          </w:p>
        </w:tc>
        <w:tc>
          <w:tcPr>
            <w:tcW w:w="1114" w:type="pct"/>
            <w:vAlign w:val="center"/>
          </w:tcPr>
          <w:p w:rsidR="00374566" w:rsidRPr="008B2B68" w:rsidRDefault="00374566" w:rsidP="008B2B68">
            <w:pPr>
              <w:jc w:val="center"/>
            </w:pPr>
            <w:r w:rsidRPr="008B2B68">
              <w:rPr>
                <w:rFonts w:hint="eastAsia"/>
              </w:rPr>
              <w:t>口臭令人难近</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手足心热</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手足心热</w:t>
            </w:r>
          </w:p>
        </w:tc>
        <w:tc>
          <w:tcPr>
            <w:tcW w:w="1114" w:type="pct"/>
            <w:vAlign w:val="center"/>
          </w:tcPr>
          <w:p w:rsidR="00374566" w:rsidRPr="008B2B68" w:rsidRDefault="00374566" w:rsidP="008B2B68">
            <w:pPr>
              <w:jc w:val="center"/>
            </w:pPr>
            <w:r w:rsidRPr="008B2B68">
              <w:rPr>
                <w:rFonts w:hint="eastAsia"/>
              </w:rPr>
              <w:t>手足心灼热</w:t>
            </w:r>
          </w:p>
        </w:tc>
        <w:tc>
          <w:tcPr>
            <w:tcW w:w="1114" w:type="pct"/>
            <w:vAlign w:val="center"/>
          </w:tcPr>
          <w:p w:rsidR="00374566" w:rsidRPr="008B2B68" w:rsidRDefault="00374566" w:rsidP="008B2B68">
            <w:pPr>
              <w:jc w:val="center"/>
            </w:pPr>
            <w:r w:rsidRPr="008B2B68">
              <w:rPr>
                <w:rFonts w:hint="eastAsia"/>
              </w:rPr>
              <w:t>五心烦热</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小便黄少</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尿色偏黄</w:t>
            </w:r>
          </w:p>
        </w:tc>
        <w:tc>
          <w:tcPr>
            <w:tcW w:w="1114" w:type="pct"/>
            <w:vAlign w:val="center"/>
          </w:tcPr>
          <w:p w:rsidR="00374566" w:rsidRPr="008B2B68" w:rsidRDefault="00374566" w:rsidP="008B2B68">
            <w:pPr>
              <w:jc w:val="center"/>
            </w:pPr>
            <w:r w:rsidRPr="008B2B68">
              <w:rPr>
                <w:rFonts w:hint="eastAsia"/>
              </w:rPr>
              <w:t>尿量或次数减少，色黄</w:t>
            </w:r>
          </w:p>
        </w:tc>
        <w:tc>
          <w:tcPr>
            <w:tcW w:w="1114" w:type="pct"/>
            <w:vAlign w:val="center"/>
          </w:tcPr>
          <w:p w:rsidR="00374566" w:rsidRPr="008B2B68" w:rsidRDefault="00374566" w:rsidP="008B2B68">
            <w:pPr>
              <w:jc w:val="center"/>
            </w:pPr>
            <w:r w:rsidRPr="008B2B68">
              <w:rPr>
                <w:rFonts w:hint="eastAsia"/>
              </w:rPr>
              <w:t>尿量或次数明显减少，色深黄</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神疲乏力</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精神不振，可坚持学习、生活</w:t>
            </w:r>
          </w:p>
        </w:tc>
        <w:tc>
          <w:tcPr>
            <w:tcW w:w="1114" w:type="pct"/>
            <w:vAlign w:val="center"/>
          </w:tcPr>
          <w:p w:rsidR="00374566" w:rsidRPr="008B2B68" w:rsidRDefault="00374566" w:rsidP="008B2B68">
            <w:pPr>
              <w:jc w:val="center"/>
            </w:pPr>
            <w:r w:rsidRPr="008B2B68">
              <w:rPr>
                <w:rFonts w:hint="eastAsia"/>
              </w:rPr>
              <w:t>精神疲乏，勉强支持学习、生活</w:t>
            </w:r>
          </w:p>
        </w:tc>
        <w:tc>
          <w:tcPr>
            <w:tcW w:w="1114" w:type="pct"/>
            <w:vAlign w:val="center"/>
          </w:tcPr>
          <w:p w:rsidR="00374566" w:rsidRPr="008B2B68" w:rsidRDefault="00374566" w:rsidP="008B2B68">
            <w:pPr>
              <w:jc w:val="center"/>
            </w:pPr>
            <w:r w:rsidRPr="008B2B68">
              <w:rPr>
                <w:rFonts w:hint="eastAsia"/>
              </w:rPr>
              <w:t>精神萎靡，难以坚持学习、生活</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嗳气</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偶有</w:t>
            </w:r>
            <w:r w:rsidRPr="008B2B68">
              <w:rPr>
                <w:rFonts w:hint="eastAsia"/>
              </w:rPr>
              <w:t>,</w:t>
            </w:r>
            <w:r w:rsidRPr="008B2B68">
              <w:rPr>
                <w:rFonts w:hint="eastAsia"/>
              </w:rPr>
              <w:t>每周数次</w:t>
            </w:r>
          </w:p>
        </w:tc>
        <w:tc>
          <w:tcPr>
            <w:tcW w:w="1114" w:type="pct"/>
            <w:vAlign w:val="center"/>
          </w:tcPr>
          <w:p w:rsidR="00374566" w:rsidRPr="008B2B68" w:rsidRDefault="00374566" w:rsidP="008B2B68">
            <w:pPr>
              <w:jc w:val="center"/>
            </w:pPr>
            <w:r w:rsidRPr="008B2B68">
              <w:rPr>
                <w:rFonts w:hint="eastAsia"/>
              </w:rPr>
              <w:t>时有，每日数次</w:t>
            </w:r>
          </w:p>
        </w:tc>
        <w:tc>
          <w:tcPr>
            <w:tcW w:w="1114" w:type="pct"/>
            <w:vAlign w:val="center"/>
          </w:tcPr>
          <w:p w:rsidR="00374566" w:rsidRPr="008B2B68" w:rsidRDefault="00374566" w:rsidP="008B2B68">
            <w:pPr>
              <w:jc w:val="center"/>
            </w:pPr>
            <w:r w:rsidRPr="008B2B68">
              <w:rPr>
                <w:rFonts w:hint="eastAsia"/>
              </w:rPr>
              <w:t>经常，每日频作</w:t>
            </w: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口舌生疮</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有</w:t>
            </w:r>
          </w:p>
        </w:tc>
        <w:tc>
          <w:tcPr>
            <w:tcW w:w="1114" w:type="pct"/>
            <w:vAlign w:val="center"/>
          </w:tcPr>
          <w:p w:rsidR="00374566" w:rsidRPr="008B2B68" w:rsidRDefault="00374566" w:rsidP="008B2B68">
            <w:pPr>
              <w:jc w:val="center"/>
            </w:pPr>
          </w:p>
        </w:tc>
        <w:tc>
          <w:tcPr>
            <w:tcW w:w="1114" w:type="pct"/>
            <w:vAlign w:val="center"/>
          </w:tcPr>
          <w:p w:rsidR="00374566" w:rsidRPr="008B2B68" w:rsidRDefault="00374566" w:rsidP="008B2B68">
            <w:pPr>
              <w:jc w:val="center"/>
            </w:pP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胸胁痞满</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有</w:t>
            </w:r>
          </w:p>
        </w:tc>
        <w:tc>
          <w:tcPr>
            <w:tcW w:w="1114" w:type="pct"/>
            <w:vAlign w:val="center"/>
          </w:tcPr>
          <w:p w:rsidR="00374566" w:rsidRPr="008B2B68" w:rsidRDefault="00374566" w:rsidP="008B2B68">
            <w:pPr>
              <w:jc w:val="center"/>
            </w:pPr>
          </w:p>
        </w:tc>
        <w:tc>
          <w:tcPr>
            <w:tcW w:w="1114" w:type="pct"/>
            <w:vAlign w:val="center"/>
          </w:tcPr>
          <w:p w:rsidR="00374566" w:rsidRPr="008B2B68" w:rsidRDefault="00374566" w:rsidP="008B2B68">
            <w:pPr>
              <w:jc w:val="center"/>
            </w:pP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心悸</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有</w:t>
            </w:r>
          </w:p>
        </w:tc>
        <w:tc>
          <w:tcPr>
            <w:tcW w:w="1114" w:type="pct"/>
            <w:vAlign w:val="center"/>
          </w:tcPr>
          <w:p w:rsidR="00374566" w:rsidRPr="008B2B68" w:rsidRDefault="00374566" w:rsidP="008B2B68">
            <w:pPr>
              <w:jc w:val="center"/>
            </w:pPr>
          </w:p>
        </w:tc>
        <w:tc>
          <w:tcPr>
            <w:tcW w:w="1114" w:type="pct"/>
            <w:vAlign w:val="center"/>
          </w:tcPr>
          <w:p w:rsidR="00374566" w:rsidRPr="008B2B68" w:rsidRDefault="00374566" w:rsidP="008B2B68">
            <w:pPr>
              <w:jc w:val="center"/>
            </w:pPr>
          </w:p>
        </w:tc>
      </w:tr>
      <w:tr w:rsidR="00374566" w:rsidRPr="008B2B68" w:rsidTr="00973B37">
        <w:trPr>
          <w:trHeight w:val="454"/>
          <w:jc w:val="center"/>
        </w:trPr>
        <w:tc>
          <w:tcPr>
            <w:tcW w:w="624" w:type="pct"/>
            <w:vAlign w:val="center"/>
          </w:tcPr>
          <w:p w:rsidR="00374566" w:rsidRPr="008B2B68" w:rsidRDefault="00374566" w:rsidP="008B2B68">
            <w:pPr>
              <w:jc w:val="center"/>
            </w:pPr>
            <w:r w:rsidRPr="008B2B68">
              <w:rPr>
                <w:rFonts w:hint="eastAsia"/>
              </w:rPr>
              <w:t>头晕目眩</w:t>
            </w:r>
          </w:p>
        </w:tc>
        <w:tc>
          <w:tcPr>
            <w:tcW w:w="1034" w:type="pct"/>
            <w:vAlign w:val="center"/>
          </w:tcPr>
          <w:p w:rsidR="00374566" w:rsidRPr="008B2B68" w:rsidRDefault="00374566" w:rsidP="008B2B68">
            <w:pPr>
              <w:jc w:val="center"/>
            </w:pPr>
            <w:r w:rsidRPr="008B2B68">
              <w:rPr>
                <w:rFonts w:hint="eastAsia"/>
              </w:rPr>
              <w:t>无</w:t>
            </w:r>
          </w:p>
        </w:tc>
        <w:tc>
          <w:tcPr>
            <w:tcW w:w="1114" w:type="pct"/>
            <w:vAlign w:val="center"/>
          </w:tcPr>
          <w:p w:rsidR="00374566" w:rsidRPr="008B2B68" w:rsidRDefault="00374566" w:rsidP="008B2B68">
            <w:pPr>
              <w:jc w:val="center"/>
            </w:pPr>
            <w:r w:rsidRPr="008B2B68">
              <w:rPr>
                <w:rFonts w:hint="eastAsia"/>
              </w:rPr>
              <w:t>有</w:t>
            </w:r>
          </w:p>
        </w:tc>
        <w:tc>
          <w:tcPr>
            <w:tcW w:w="1114" w:type="pct"/>
            <w:vAlign w:val="center"/>
          </w:tcPr>
          <w:p w:rsidR="00374566" w:rsidRPr="008B2B68" w:rsidRDefault="00374566" w:rsidP="008B2B68">
            <w:pPr>
              <w:jc w:val="center"/>
            </w:pPr>
          </w:p>
        </w:tc>
        <w:tc>
          <w:tcPr>
            <w:tcW w:w="1114" w:type="pct"/>
            <w:vAlign w:val="center"/>
          </w:tcPr>
          <w:p w:rsidR="00374566" w:rsidRPr="008B2B68" w:rsidRDefault="00374566" w:rsidP="008B2B68">
            <w:pPr>
              <w:jc w:val="center"/>
            </w:pPr>
          </w:p>
        </w:tc>
      </w:tr>
    </w:tbl>
    <w:p w:rsidR="00D62C30" w:rsidRDefault="00374566" w:rsidP="00973B37">
      <w:r w:rsidRPr="008B2B68">
        <w:rPr>
          <w:rFonts w:hint="eastAsia"/>
        </w:rPr>
        <w:t>注：</w:t>
      </w:r>
      <w:r w:rsidRPr="008B2B68">
        <w:t xml:space="preserve">Bristol </w:t>
      </w:r>
      <w:r w:rsidRPr="008B2B68">
        <w:rPr>
          <w:rFonts w:hint="eastAsia"/>
        </w:rPr>
        <w:t>粪便性状分类</w:t>
      </w:r>
      <w:r w:rsidR="000100B6" w:rsidRPr="008B2B68">
        <w:rPr>
          <w:rFonts w:hint="eastAsia"/>
        </w:rPr>
        <w:t>[</w:t>
      </w:r>
      <w:r w:rsidR="006414AE" w:rsidRPr="008B2B68">
        <w:rPr>
          <w:rFonts w:hint="eastAsia"/>
        </w:rPr>
        <w:t>37</w:t>
      </w:r>
      <w:r w:rsidR="00CC6197" w:rsidRPr="008B2B68">
        <w:rPr>
          <w:rFonts w:hint="eastAsia"/>
        </w:rPr>
        <w:t>]</w:t>
      </w:r>
      <w:r w:rsidRPr="008B2B68">
        <w:rPr>
          <w:rFonts w:hint="eastAsia"/>
        </w:rPr>
        <w:t>：</w:t>
      </w:r>
      <w:r w:rsidRPr="008B2B68">
        <w:t>1.</w:t>
      </w:r>
      <w:r w:rsidRPr="008B2B68">
        <w:rPr>
          <w:rFonts w:hint="eastAsia"/>
        </w:rPr>
        <w:t>坚果状便：硬邦邦的小块块，像兔子的粪便；</w:t>
      </w:r>
      <w:r w:rsidRPr="008B2B68">
        <w:t>2.</w:t>
      </w:r>
      <w:r w:rsidRPr="008B2B68">
        <w:rPr>
          <w:rFonts w:hint="eastAsia"/>
        </w:rPr>
        <w:t>干硬状便：质地较硬，多个小块粘在一起，呈香肠状；</w:t>
      </w:r>
      <w:r w:rsidRPr="008B2B68">
        <w:t>3.</w:t>
      </w:r>
      <w:r w:rsidRPr="008B2B68">
        <w:rPr>
          <w:rFonts w:hint="eastAsia"/>
        </w:rPr>
        <w:t>有褶皱便：表面布满裂痕，呈香肠状；</w:t>
      </w:r>
      <w:r w:rsidRPr="008B2B68">
        <w:t>4.</w:t>
      </w:r>
      <w:r w:rsidRPr="008B2B68">
        <w:rPr>
          <w:rFonts w:hint="eastAsia"/>
        </w:rPr>
        <w:t>香蕉样便：质地较软，表面光滑，呈香肠状；</w:t>
      </w:r>
      <w:r w:rsidRPr="008B2B68">
        <w:t>5.</w:t>
      </w:r>
      <w:r w:rsidRPr="008B2B68">
        <w:rPr>
          <w:rFonts w:hint="eastAsia"/>
        </w:rPr>
        <w:t>软便：质地如软的半固体，小块的边缘呈不平滑状；</w:t>
      </w:r>
      <w:r w:rsidRPr="008B2B68">
        <w:t>6.</w:t>
      </w:r>
      <w:r w:rsidRPr="008B2B68">
        <w:rPr>
          <w:rFonts w:hint="eastAsia"/>
        </w:rPr>
        <w:t>略有形状的便：无固定外形的粥状；</w:t>
      </w:r>
      <w:r w:rsidRPr="008B2B68">
        <w:t>7.</w:t>
      </w:r>
      <w:r w:rsidRPr="008B2B68">
        <w:rPr>
          <w:rFonts w:hint="eastAsia"/>
        </w:rPr>
        <w:t>水状便：水状，完全不含固体物的液体。</w:t>
      </w:r>
    </w:p>
    <w:p w:rsidR="00D62C30" w:rsidRDefault="00D62C30">
      <w:pPr>
        <w:widowControl/>
        <w:jc w:val="left"/>
      </w:pPr>
      <w:r>
        <w:br w:type="page"/>
      </w:r>
    </w:p>
    <w:p w:rsidR="00D62C30" w:rsidRPr="006E6FE5" w:rsidRDefault="00D62C30" w:rsidP="008D26EC">
      <w:pPr>
        <w:spacing w:beforeLines="100" w:before="312" w:afterLines="100" w:after="312"/>
        <w:jc w:val="center"/>
        <w:outlineLvl w:val="0"/>
        <w:rPr>
          <w:rFonts w:ascii="黑体" w:eastAsia="黑体" w:hAnsi="黑体" w:cs="黑体"/>
          <w:szCs w:val="21"/>
        </w:rPr>
      </w:pPr>
      <w:bookmarkStart w:id="78" w:name="_Toc21552715"/>
      <w:r w:rsidRPr="006E6FE5">
        <w:rPr>
          <w:rFonts w:ascii="黑体" w:eastAsia="黑体" w:hAnsi="黑体" w:cs="黑体" w:hint="eastAsia"/>
          <w:szCs w:val="21"/>
        </w:rPr>
        <w:lastRenderedPageBreak/>
        <w:t>参考文献</w:t>
      </w:r>
      <w:bookmarkEnd w:id="78"/>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[1]</w:t>
      </w:r>
      <w:r w:rsidRPr="00F8461B">
        <w:rPr>
          <w:rFonts w:asciiTheme="minorEastAsia" w:eastAsiaTheme="minorEastAsia" w:hAnsiTheme="minorEastAsia" w:hint="eastAsia"/>
          <w:szCs w:val="21"/>
        </w:rPr>
        <w:t>方秀才,侯晓华主译.中文翻译版·原书第四版·罗马Ⅳ功能性胃肠病肠-脑互动异常[M].第1版.北京:科学出版社,2016.</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[2]</w:t>
      </w:r>
      <w:proofErr w:type="spellStart"/>
      <w:r w:rsidRPr="00F8461B">
        <w:rPr>
          <w:rFonts w:asciiTheme="minorEastAsia" w:eastAsiaTheme="minorEastAsia" w:hAnsiTheme="minorEastAsia"/>
          <w:szCs w:val="21"/>
        </w:rPr>
        <w:t>Ilan</w:t>
      </w:r>
      <w:proofErr w:type="spellEnd"/>
      <w:r w:rsidR="00EF1B88">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J.N.Koppen</w:t>
      </w:r>
      <w:proofErr w:type="spellEnd"/>
      <w:r w:rsidR="00DC6E20">
        <w:rPr>
          <w:rFonts w:asciiTheme="minorEastAsia" w:eastAsiaTheme="minorEastAsia" w:hAnsiTheme="minorEastAsia" w:hint="eastAsia"/>
          <w:szCs w:val="21"/>
        </w:rPr>
        <w:t xml:space="preserve"> </w:t>
      </w:r>
      <w:r w:rsidR="00B609C8">
        <w:rPr>
          <w:rFonts w:asciiTheme="minorEastAsia" w:eastAsiaTheme="minorEastAsia" w:hAnsiTheme="minorEastAsia" w:hint="eastAsia"/>
          <w:szCs w:val="21"/>
        </w:rPr>
        <w:t>,</w:t>
      </w:r>
      <w:proofErr w:type="spellStart"/>
      <w:r w:rsidRPr="00F8461B">
        <w:rPr>
          <w:rFonts w:asciiTheme="minorEastAsia" w:eastAsiaTheme="minorEastAsia" w:hAnsiTheme="minorEastAsia"/>
          <w:szCs w:val="21"/>
        </w:rPr>
        <w:t>Mana</w:t>
      </w:r>
      <w:proofErr w:type="spellEnd"/>
      <w:r w:rsidR="00EF1B88">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H.Vriesman</w:t>
      </w:r>
      <w:proofErr w:type="spellEnd"/>
      <w:r w:rsidRPr="00F8461B">
        <w:rPr>
          <w:rFonts w:asciiTheme="minorEastAsia" w:eastAsiaTheme="minorEastAsia" w:hAnsiTheme="minorEastAsia"/>
          <w:szCs w:val="21"/>
        </w:rPr>
        <w:t>,</w:t>
      </w:r>
      <w:r w:rsidR="00DC6E20">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MiguelSaps</w:t>
      </w:r>
      <w:proofErr w:type="spellEnd"/>
      <w:r w:rsidRPr="00F8461B">
        <w:rPr>
          <w:rFonts w:asciiTheme="minorEastAsia" w:eastAsiaTheme="minorEastAsia" w:hAnsiTheme="minorEastAsia"/>
          <w:szCs w:val="21"/>
        </w:rPr>
        <w:t>,</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al.</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Prevalence of Functional Defecation Disorders in Children: A Systematic Review and Meta-Analysis[J].J Pediatr,2018,198:121-130.</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[3]</w:t>
      </w:r>
      <w:r w:rsidRPr="00F8461B">
        <w:rPr>
          <w:rFonts w:asciiTheme="minorEastAsia" w:eastAsiaTheme="minorEastAsia" w:hAnsiTheme="minorEastAsia" w:hint="eastAsia"/>
          <w:szCs w:val="21"/>
        </w:rPr>
        <w:t>张树成.</w:t>
      </w:r>
      <w:bookmarkStart w:id="79" w:name="OLE_LINK6"/>
      <w:r w:rsidRPr="00F8461B">
        <w:rPr>
          <w:rFonts w:asciiTheme="minorEastAsia" w:eastAsiaTheme="minorEastAsia" w:hAnsiTheme="minorEastAsia" w:hint="eastAsia"/>
          <w:szCs w:val="21"/>
        </w:rPr>
        <w:t>小儿功能性便秘的流行病学调查、功能分类及部分类型的病理生理基础研究</w:t>
      </w:r>
      <w:bookmarkEnd w:id="79"/>
      <w:r w:rsidRPr="00F8461B">
        <w:rPr>
          <w:rFonts w:asciiTheme="minorEastAsia" w:eastAsiaTheme="minorEastAsia" w:hAnsiTheme="minorEastAsia" w:hint="eastAsia"/>
          <w:szCs w:val="21"/>
        </w:rPr>
        <w:t>[D].沈阳:中国医科大学,2008:</w:t>
      </w:r>
      <w:r w:rsidRPr="00F8461B">
        <w:rPr>
          <w:rFonts w:asciiTheme="minorEastAsia" w:eastAsiaTheme="minorEastAsia" w:hAnsiTheme="minorEastAsia"/>
          <w:szCs w:val="21"/>
        </w:rPr>
        <w:t>25-30.</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[4]</w:t>
      </w:r>
      <w:proofErr w:type="spellStart"/>
      <w:r w:rsidRPr="00F8461B">
        <w:rPr>
          <w:rFonts w:asciiTheme="minorEastAsia" w:eastAsiaTheme="minorEastAsia" w:hAnsiTheme="minorEastAsia"/>
          <w:szCs w:val="21"/>
        </w:rPr>
        <w:t>IlanJ.N.Koppen</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Marc</w:t>
      </w:r>
      <w:proofErr w:type="spellEnd"/>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w:t>
      </w:r>
      <w:proofErr w:type="spellStart"/>
      <w:r w:rsidRPr="00F8461B">
        <w:rPr>
          <w:rFonts w:asciiTheme="minorEastAsia" w:eastAsiaTheme="minorEastAsia" w:hAnsiTheme="minorEastAsia"/>
          <w:szCs w:val="21"/>
        </w:rPr>
        <w:t>Benninga</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Merit</w:t>
      </w:r>
      <w:proofErr w:type="spellEnd"/>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w:t>
      </w:r>
      <w:r w:rsidR="00EF1B88">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Tabbers</w:t>
      </w:r>
      <w:proofErr w:type="spellEnd"/>
      <w:r w:rsidRPr="00F8461B">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Management of Functional Constipation in Children: Therapy</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in</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Practice</w:t>
      </w:r>
      <w:r w:rsidRPr="00F8461B">
        <w:rPr>
          <w:rFonts w:asciiTheme="minorEastAsia" w:eastAsiaTheme="minorEastAsia" w:hAnsiTheme="minorEastAsia" w:hint="eastAsia"/>
          <w:szCs w:val="21"/>
        </w:rPr>
        <w:t>[J].</w:t>
      </w:r>
      <w:proofErr w:type="spellStart"/>
      <w:r w:rsidRPr="00F8461B">
        <w:rPr>
          <w:rFonts w:asciiTheme="minorEastAsia" w:eastAsiaTheme="minorEastAsia" w:hAnsiTheme="minorEastAsia"/>
          <w:szCs w:val="21"/>
        </w:rPr>
        <w:t>Pediatr</w:t>
      </w:r>
      <w:proofErr w:type="spellEnd"/>
      <w:r w:rsidRPr="00F8461B">
        <w:rPr>
          <w:rFonts w:asciiTheme="minorEastAsia" w:eastAsiaTheme="minorEastAsia" w:hAnsiTheme="minorEastAsia"/>
          <w:szCs w:val="21"/>
        </w:rPr>
        <w:t xml:space="preserve"> Drugs</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2015</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17:349–360</w:t>
      </w:r>
      <w:r w:rsidRPr="00F8461B">
        <w:rPr>
          <w:rFonts w:asciiTheme="minorEastAsia" w:eastAsiaTheme="minorEastAsia" w:hAnsiTheme="minorEastAsia" w:hint="eastAsia"/>
          <w:szCs w:val="21"/>
        </w:rPr>
        <w:t>.</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5</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徐荣谦.新世纪全国高等中医药院校创新教材•中医儿科学[M].第一版.北京:中国中医药出版社,2010.</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[6]</w:t>
      </w:r>
      <w:r w:rsidRPr="00F8461B">
        <w:rPr>
          <w:rFonts w:asciiTheme="minorEastAsia" w:eastAsiaTheme="minorEastAsia" w:hAnsiTheme="minorEastAsia"/>
          <w:szCs w:val="21"/>
        </w:rPr>
        <w:t>中医药学名词审定委员会.中医药学名词（2010）[M].北京：科学出版社,2011</w:t>
      </w:r>
      <w:r w:rsidRPr="00F8461B">
        <w:rPr>
          <w:rFonts w:asciiTheme="minorEastAsia" w:eastAsiaTheme="minorEastAsia" w:hAnsiTheme="minorEastAsia" w:hint="eastAsia"/>
          <w:szCs w:val="21"/>
        </w:rPr>
        <w:t>.</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[7]</w:t>
      </w:r>
      <w:proofErr w:type="spellStart"/>
      <w:r w:rsidRPr="00F8461B">
        <w:rPr>
          <w:rFonts w:asciiTheme="minorEastAsia" w:eastAsiaTheme="minorEastAsia" w:hAnsiTheme="minorEastAsia"/>
          <w:szCs w:val="21"/>
        </w:rPr>
        <w:t>Benninga</w:t>
      </w:r>
      <w:proofErr w:type="spellEnd"/>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Candy</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DC,</w:t>
      </w:r>
      <w:r w:rsidR="00EF1B88">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Catto</w:t>
      </w:r>
      <w:proofErr w:type="spellEnd"/>
      <w:r w:rsidRPr="00F8461B">
        <w:rPr>
          <w:rFonts w:asciiTheme="minorEastAsia" w:eastAsiaTheme="minorEastAsia" w:hAnsiTheme="minorEastAsia"/>
          <w:szCs w:val="21"/>
        </w:rPr>
        <w:t>-Smith AG,</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al.</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The Paris Consensus on Childhood Constipation Terminology (PACCT) Group[J]</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Journal</w:t>
      </w:r>
      <w:r w:rsidR="00EF1B88">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w:t>
      </w:r>
      <w:r w:rsidR="00EF1B88">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PediatricGastroenterology</w:t>
      </w:r>
      <w:proofErr w:type="spellEnd"/>
      <w:r w:rsidRPr="00F8461B">
        <w:rPr>
          <w:rFonts w:asciiTheme="minorEastAsia" w:eastAsiaTheme="minorEastAsia" w:hAnsiTheme="minorEastAsia"/>
          <w:szCs w:val="21"/>
        </w:rPr>
        <w:t>&amp; Nutrition,2005,40(3):273-275</w:t>
      </w:r>
      <w:r w:rsidRPr="00F8461B">
        <w:rPr>
          <w:rFonts w:asciiTheme="minorEastAsia" w:eastAsiaTheme="minorEastAsia" w:hAnsiTheme="minorEastAsia" w:hint="eastAsia"/>
          <w:szCs w:val="21"/>
        </w:rPr>
        <w:t>.</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[8]</w:t>
      </w:r>
      <w:proofErr w:type="spellStart"/>
      <w:r w:rsidRPr="00F8461B">
        <w:rPr>
          <w:rFonts w:asciiTheme="minorEastAsia" w:eastAsiaTheme="minorEastAsia" w:hAnsiTheme="minorEastAsia"/>
          <w:szCs w:val="21"/>
        </w:rPr>
        <w:t>Tabbers</w:t>
      </w:r>
      <w:proofErr w:type="spellEnd"/>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MM,</w:t>
      </w:r>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Dilorenzo</w:t>
      </w:r>
      <w:proofErr w:type="spellEnd"/>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C,</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Berger</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MY,</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al.</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Evaluation and treatment of functional constipation in infants and children:</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evidence-based recommendations from ESPGHAN and NASPGHAN[J].Journal of Pediatric Gastroenterology &amp; Nutrition,2014,58(2):258-274.</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[9]</w:t>
      </w:r>
      <w:r w:rsidRPr="00F8461B">
        <w:rPr>
          <w:rFonts w:asciiTheme="minorEastAsia" w:eastAsiaTheme="minorEastAsia" w:hAnsiTheme="minorEastAsia"/>
          <w:szCs w:val="21"/>
        </w:rPr>
        <w:t>Chen SL,</w:t>
      </w:r>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Cai</w:t>
      </w:r>
      <w:proofErr w:type="spellEnd"/>
      <w:r w:rsidRPr="00F8461B">
        <w:rPr>
          <w:rFonts w:asciiTheme="minorEastAsia" w:eastAsiaTheme="minorEastAsia" w:hAnsiTheme="minorEastAsia"/>
          <w:szCs w:val="21"/>
        </w:rPr>
        <w:t xml:space="preserve"> SR</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w:t>
      </w:r>
      <w:proofErr w:type="spellStart"/>
      <w:r w:rsidRPr="00F8461B">
        <w:rPr>
          <w:rFonts w:asciiTheme="minorEastAsia" w:eastAsiaTheme="minorEastAsia" w:hAnsiTheme="minorEastAsia"/>
          <w:szCs w:val="21"/>
        </w:rPr>
        <w:t>DengL</w:t>
      </w:r>
      <w:proofErr w:type="spellEnd"/>
      <w:r w:rsidRPr="00F8461B">
        <w:rPr>
          <w:rFonts w:asciiTheme="minorEastAsia" w:eastAsiaTheme="minorEastAsia" w:hAnsiTheme="minorEastAsia"/>
          <w:szCs w:val="21"/>
        </w:rPr>
        <w: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al.</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Efficacy and complications of polyethylene glycols for treatment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 constipation in children: a meta-analysis</w:t>
      </w:r>
      <w:r w:rsidRPr="00F8461B">
        <w:rPr>
          <w:rFonts w:asciiTheme="minorEastAsia" w:eastAsiaTheme="minorEastAsia" w:hAnsiTheme="minorEastAsia" w:hint="eastAsia"/>
          <w:szCs w:val="21"/>
        </w:rPr>
        <w:t>[J]</w:t>
      </w:r>
      <w:r w:rsidRPr="00F8461B">
        <w:rPr>
          <w:rFonts w:asciiTheme="minorEastAsia" w:eastAsiaTheme="minorEastAsia" w:hAnsiTheme="minorEastAsia"/>
          <w:szCs w:val="21"/>
        </w:rPr>
        <w:t>.Medicine(Baltimore)</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2014</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93:e65</w:t>
      </w:r>
      <w:r w:rsidRPr="00F8461B">
        <w:rPr>
          <w:rFonts w:asciiTheme="minorEastAsia" w:eastAsiaTheme="minorEastAsia" w:hAnsiTheme="minorEastAsia" w:hint="eastAsia"/>
          <w:szCs w:val="21"/>
        </w:rPr>
        <w:t>.</w:t>
      </w:r>
      <w:bookmarkStart w:id="80" w:name="_Toc1051964"/>
      <w:bookmarkStart w:id="81" w:name="_Toc1052141"/>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[10]</w:t>
      </w:r>
      <w:proofErr w:type="spellStart"/>
      <w:r w:rsidRPr="00F8461B">
        <w:rPr>
          <w:rFonts w:asciiTheme="minorEastAsia" w:eastAsiaTheme="minorEastAsia" w:hAnsiTheme="minorEastAsia"/>
          <w:szCs w:val="21"/>
        </w:rPr>
        <w:t>MaydeoA</w:t>
      </w:r>
      <w:proofErr w:type="spellEnd"/>
      <w:r w:rsidRPr="00F8461B">
        <w:rPr>
          <w:rFonts w:asciiTheme="minorEastAsia" w:eastAsiaTheme="minorEastAsia" w:hAnsiTheme="minorEastAsia" w:hint="eastAsia"/>
          <w:szCs w:val="21"/>
        </w:rPr>
        <w:t>.</w:t>
      </w:r>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Lactitolorlactulose</w:t>
      </w:r>
      <w:proofErr w:type="spellEnd"/>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in</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the</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treatment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chronic</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constipation:</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result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systematic</w:t>
      </w:r>
      <w:r w:rsidRPr="00F8461B">
        <w:rPr>
          <w:rFonts w:asciiTheme="minorEastAsia" w:eastAsiaTheme="minorEastAsia" w:hAnsiTheme="minorEastAsia" w:hint="eastAsia"/>
          <w:szCs w:val="21"/>
        </w:rPr>
        <w:t>[J].</w:t>
      </w:r>
      <w:r w:rsidRPr="00F8461B">
        <w:rPr>
          <w:rFonts w:asciiTheme="minorEastAsia" w:eastAsiaTheme="minorEastAsia" w:hAnsiTheme="minorEastAsia"/>
          <w:szCs w:val="21"/>
        </w:rPr>
        <w:t>J Indian Med Assoc</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2010</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108(11):789-</w:t>
      </w:r>
      <w:r w:rsidRPr="00F8461B">
        <w:rPr>
          <w:rFonts w:asciiTheme="minorEastAsia" w:eastAsiaTheme="minorEastAsia" w:hAnsiTheme="minorEastAsia" w:hint="eastAsia"/>
          <w:szCs w:val="21"/>
        </w:rPr>
        <w:t>7</w:t>
      </w:r>
      <w:r w:rsidRPr="00F8461B">
        <w:rPr>
          <w:rFonts w:asciiTheme="minorEastAsia" w:eastAsiaTheme="minorEastAsia" w:hAnsiTheme="minorEastAsia"/>
          <w:szCs w:val="21"/>
        </w:rPr>
        <w:t>92.</w:t>
      </w:r>
      <w:bookmarkEnd w:id="80"/>
      <w:bookmarkEnd w:id="81"/>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[11]</w:t>
      </w:r>
      <w:proofErr w:type="spellStart"/>
      <w:r w:rsidRPr="00F8461B">
        <w:rPr>
          <w:rFonts w:asciiTheme="minorEastAsia" w:eastAsiaTheme="minorEastAsia" w:hAnsiTheme="minorEastAsia"/>
          <w:szCs w:val="21"/>
        </w:rPr>
        <w:t>Koppen</w:t>
      </w:r>
      <w:proofErr w:type="spellEnd"/>
      <w:r w:rsidR="00D95091" w:rsidRPr="00D95091">
        <w:rPr>
          <w:rFonts w:asciiTheme="minorEastAsia" w:eastAsiaTheme="minorEastAsia" w:hAnsiTheme="minorEastAsia"/>
          <w:szCs w:val="21"/>
        </w:rPr>
        <w:t xml:space="preserve"> </w:t>
      </w:r>
      <w:r w:rsidR="00D95091" w:rsidRPr="00F8461B">
        <w:rPr>
          <w:rFonts w:asciiTheme="minorEastAsia" w:eastAsiaTheme="minorEastAsia" w:hAnsiTheme="minorEastAsia"/>
          <w:szCs w:val="21"/>
        </w:rPr>
        <w:t>IJN</w:t>
      </w:r>
      <w:r w:rsidRPr="00F8461B">
        <w:rPr>
          <w:rFonts w:asciiTheme="minorEastAsia" w:eastAsiaTheme="minorEastAsia" w:hAnsiTheme="minorEastAsia" w:hint="eastAsia"/>
          <w:szCs w:val="21"/>
        </w:rPr>
        <w:t>,</w:t>
      </w:r>
      <w:r w:rsidR="00D95091" w:rsidRPr="00D95091">
        <w:rPr>
          <w:rFonts w:asciiTheme="minorEastAsia" w:eastAsiaTheme="minorEastAsia" w:hAnsiTheme="minorEastAsia"/>
          <w:szCs w:val="21"/>
        </w:rPr>
        <w:t xml:space="preserve"> </w:t>
      </w:r>
      <w:proofErr w:type="spellStart"/>
      <w:r w:rsidR="00D95091" w:rsidRPr="00F8461B">
        <w:rPr>
          <w:rFonts w:asciiTheme="minorEastAsia" w:eastAsiaTheme="minorEastAsia" w:hAnsiTheme="minorEastAsia"/>
          <w:szCs w:val="21"/>
        </w:rPr>
        <w:t>Benninga</w:t>
      </w:r>
      <w:proofErr w:type="spellEnd"/>
      <w:r w:rsidR="00D95091" w:rsidRPr="00F8461B">
        <w:rPr>
          <w:rFonts w:asciiTheme="minorEastAsia" w:eastAsiaTheme="minorEastAsia" w:hAnsiTheme="minorEastAsia"/>
          <w:szCs w:val="21"/>
        </w:rPr>
        <w:t xml:space="preserve"> </w:t>
      </w:r>
      <w:r w:rsidRPr="00F8461B">
        <w:rPr>
          <w:rFonts w:asciiTheme="minorEastAsia" w:eastAsiaTheme="minorEastAsia" w:hAnsiTheme="minorEastAsia"/>
          <w:szCs w:val="21"/>
        </w:rPr>
        <w:t>M</w:t>
      </w:r>
      <w:r w:rsidR="00D95091">
        <w:rPr>
          <w:rFonts w:asciiTheme="minorEastAsia" w:eastAsiaTheme="minorEastAsia" w:hAnsiTheme="minorEastAsia"/>
          <w:szCs w:val="21"/>
        </w:rPr>
        <w:t>A</w:t>
      </w:r>
      <w:r w:rsidRPr="00F8461B">
        <w:rPr>
          <w:rFonts w:asciiTheme="minorEastAsia" w:eastAsiaTheme="minorEastAsia" w:hAnsiTheme="minorEastAsia" w:hint="eastAsia"/>
          <w:szCs w:val="21"/>
        </w:rPr>
        <w:t>,</w:t>
      </w:r>
      <w:r w:rsidR="00D95091" w:rsidRPr="00D95091">
        <w:rPr>
          <w:rFonts w:asciiTheme="minorEastAsia" w:eastAsiaTheme="minorEastAsia" w:hAnsiTheme="minorEastAsia"/>
          <w:szCs w:val="21"/>
        </w:rPr>
        <w:t xml:space="preserve"> </w:t>
      </w:r>
      <w:r w:rsidR="00D95091" w:rsidRPr="00F8461B">
        <w:rPr>
          <w:rFonts w:asciiTheme="minorEastAsia" w:eastAsiaTheme="minorEastAsia" w:hAnsiTheme="minorEastAsia"/>
          <w:szCs w:val="21"/>
        </w:rPr>
        <w:t xml:space="preserve">Saps </w:t>
      </w:r>
      <w:r w:rsidRPr="00F8461B">
        <w:rPr>
          <w:rFonts w:asciiTheme="minorEastAsia" w:eastAsiaTheme="minorEastAsia" w:hAnsiTheme="minorEastAsia"/>
          <w:szCs w:val="21"/>
        </w:rPr>
        <w:t>M</w:t>
      </w:r>
      <w:r w:rsidRPr="00F8461B">
        <w:rPr>
          <w:rFonts w:asciiTheme="minorEastAsia" w:eastAsiaTheme="minorEastAsia" w:hAnsiTheme="minorEastAsia" w:hint="eastAsia"/>
          <w:szCs w:val="21"/>
        </w:rPr>
        <w: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et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al.</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Recommendations for pharmacological clinical trials in children</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with functional constipation:</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The Rome foundation pediatric</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subcommittee on clinical trials</w:t>
      </w:r>
      <w:r w:rsidRPr="00F8461B">
        <w:rPr>
          <w:rFonts w:asciiTheme="minorEastAsia" w:eastAsiaTheme="minorEastAsia" w:hAnsiTheme="minorEastAsia" w:hint="eastAsia"/>
          <w:szCs w:val="21"/>
        </w:rPr>
        <w:t>[J].</w:t>
      </w:r>
      <w:proofErr w:type="spellStart"/>
      <w:r w:rsidRPr="00F8461B">
        <w:rPr>
          <w:rFonts w:asciiTheme="minorEastAsia" w:eastAsiaTheme="minorEastAsia" w:hAnsiTheme="minorEastAsia"/>
          <w:szCs w:val="21"/>
        </w:rPr>
        <w:t>Neurogastroenterology</w:t>
      </w:r>
      <w:proofErr w:type="spellEnd"/>
      <w:r w:rsidRPr="00F8461B">
        <w:rPr>
          <w:rFonts w:asciiTheme="minorEastAsia" w:eastAsiaTheme="minorEastAsia" w:hAnsiTheme="minorEastAsia"/>
          <w:szCs w:val="21"/>
        </w:rPr>
        <w:t>&amp; Motility</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2018</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30:e13294.</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[12]江载芳</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申昆玲,沈颖.诸福棠实用儿科学[M].第</w:t>
      </w:r>
      <w:r w:rsidRPr="00F8461B">
        <w:rPr>
          <w:rFonts w:asciiTheme="minorEastAsia" w:eastAsiaTheme="minorEastAsia" w:hAnsiTheme="minorEastAsia"/>
          <w:szCs w:val="21"/>
        </w:rPr>
        <w:t>8</w:t>
      </w:r>
      <w:r w:rsidRPr="00F8461B">
        <w:rPr>
          <w:rFonts w:asciiTheme="minorEastAsia" w:eastAsiaTheme="minorEastAsia" w:hAnsiTheme="minorEastAsia" w:hint="eastAsia"/>
          <w:szCs w:val="21"/>
        </w:rPr>
        <w:t>版.北京:人民卫生出版社,</w:t>
      </w:r>
      <w:r w:rsidRPr="00F8461B">
        <w:rPr>
          <w:rFonts w:asciiTheme="minorEastAsia" w:eastAsiaTheme="minorEastAsia" w:hAnsiTheme="minorEastAsia"/>
          <w:szCs w:val="21"/>
        </w:rPr>
        <w:t>2015.</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[13]</w:t>
      </w:r>
      <w:r w:rsidRPr="00F8461B">
        <w:rPr>
          <w:rFonts w:asciiTheme="minorEastAsia" w:eastAsiaTheme="minorEastAsia" w:hAnsiTheme="minorEastAsia"/>
          <w:szCs w:val="21"/>
        </w:rPr>
        <w:t>European Medicines Agency，Committee for Medicinal Products for</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Human Use (CHMP)</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Guideline on the evaluation of medicinal</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products for the treatment of chronic constipation (Draft)［EB /OL］</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(2014</w:t>
      </w:r>
      <w:r w:rsidR="00D95091">
        <w:rPr>
          <w:rFonts w:asciiTheme="minorEastAsia" w:eastAsiaTheme="minorEastAsia" w:hAnsiTheme="minorEastAsia" w:hint="eastAsia"/>
          <w:szCs w:val="21"/>
        </w:rPr>
        <w:t>-</w:t>
      </w:r>
      <w:r w:rsidRPr="00F8461B">
        <w:rPr>
          <w:rFonts w:asciiTheme="minorEastAsia" w:eastAsiaTheme="minorEastAsia" w:hAnsiTheme="minorEastAsia"/>
          <w:szCs w:val="21"/>
        </w:rPr>
        <w:t>2</w:t>
      </w:r>
      <w:r w:rsidR="00D95091">
        <w:rPr>
          <w:rFonts w:asciiTheme="minorEastAsia" w:eastAsiaTheme="minorEastAsia" w:hAnsiTheme="minorEastAsia" w:hint="eastAsia"/>
          <w:szCs w:val="21"/>
        </w:rPr>
        <w:t>-</w:t>
      </w:r>
      <w:r w:rsidRPr="00F8461B">
        <w:rPr>
          <w:rFonts w:asciiTheme="minorEastAsia" w:eastAsiaTheme="minorEastAsia" w:hAnsiTheme="minorEastAsia"/>
          <w:szCs w:val="21"/>
        </w:rPr>
        <w:t>20)［2015</w:t>
      </w:r>
      <w:r w:rsidR="00D95091">
        <w:rPr>
          <w:rFonts w:asciiTheme="minorEastAsia" w:eastAsiaTheme="minorEastAsia" w:hAnsiTheme="minorEastAsia" w:hint="eastAsia"/>
          <w:szCs w:val="21"/>
        </w:rPr>
        <w:t>-</w:t>
      </w:r>
      <w:r w:rsidRPr="00F8461B">
        <w:rPr>
          <w:rFonts w:asciiTheme="minorEastAsia" w:eastAsiaTheme="minorEastAsia" w:hAnsiTheme="minorEastAsia"/>
          <w:szCs w:val="21"/>
        </w:rPr>
        <w:t>03</w:t>
      </w:r>
      <w:r w:rsidR="00D95091">
        <w:rPr>
          <w:rFonts w:asciiTheme="minorEastAsia" w:eastAsiaTheme="minorEastAsia" w:hAnsiTheme="minorEastAsia" w:hint="eastAsia"/>
          <w:szCs w:val="21"/>
        </w:rPr>
        <w:t>-</w:t>
      </w:r>
      <w:r w:rsidRPr="00F8461B">
        <w:rPr>
          <w:rFonts w:asciiTheme="minorEastAsia" w:eastAsiaTheme="minorEastAsia" w:hAnsiTheme="minorEastAsia"/>
          <w:szCs w:val="21"/>
        </w:rPr>
        <w:t>01</w:t>
      </w:r>
      <w:r>
        <w:rPr>
          <w:rFonts w:asciiTheme="minorEastAsia" w:eastAsiaTheme="minorEastAsia" w:hAnsiTheme="minorEastAsia"/>
          <w:szCs w:val="21"/>
        </w:rPr>
        <w:t>］</w:t>
      </w:r>
      <w:r>
        <w:rPr>
          <w:rFonts w:asciiTheme="minorEastAsia" w:eastAsiaTheme="minorEastAsia" w:hAnsiTheme="minorEastAsia" w:hint="eastAsia"/>
          <w:szCs w:val="21"/>
        </w:rPr>
        <w:t>.</w:t>
      </w:r>
      <w:r w:rsidRPr="00F8461B">
        <w:rPr>
          <w:rFonts w:asciiTheme="minorEastAsia" w:eastAsiaTheme="minorEastAsia" w:hAnsiTheme="minorEastAsia"/>
          <w:szCs w:val="21"/>
        </w:rPr>
        <w:t>http:</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www</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ema</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europa</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eu/docs/en_GB/document_library/Scientific_guideline/2014/02/WC500162134</w:t>
      </w:r>
      <w:r w:rsidRPr="00F8461B">
        <w:rPr>
          <w:rFonts w:asciiTheme="minorEastAsia" w:eastAsiaTheme="minorEastAsia" w:hAnsiTheme="minorEastAsia" w:hint="eastAsia"/>
          <w:szCs w:val="21"/>
        </w:rPr>
        <w:t>.</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[14]</w:t>
      </w:r>
      <w:proofErr w:type="spellStart"/>
      <w:r w:rsidRPr="00F8461B">
        <w:rPr>
          <w:rFonts w:asciiTheme="minorEastAsia" w:eastAsiaTheme="minorEastAsia" w:hAnsiTheme="minorEastAsia" w:hint="eastAsia"/>
          <w:szCs w:val="21"/>
        </w:rPr>
        <w:t>Nurko</w:t>
      </w:r>
      <w:proofErr w:type="spellEnd"/>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S,</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Youssef</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NN,</w:t>
      </w:r>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hint="eastAsia"/>
          <w:szCs w:val="21"/>
        </w:rPr>
        <w:t>Sabri</w:t>
      </w:r>
      <w:proofErr w:type="spellEnd"/>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M,</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et al.</w:t>
      </w:r>
      <w:r w:rsidRPr="00F8461B">
        <w:rPr>
          <w:rFonts w:asciiTheme="minorEastAsia" w:eastAsiaTheme="minorEastAsia" w:hAnsiTheme="minorEastAsia"/>
          <w:szCs w:val="21"/>
        </w:rPr>
        <w:t>PEG3350 in the Treatment of Childhood Constipation: A Multicenter,</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Double-Blinded,</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Placebo-Controlled Trial</w:t>
      </w:r>
      <w:r w:rsidRPr="00F8461B">
        <w:rPr>
          <w:rFonts w:asciiTheme="minorEastAsia" w:eastAsiaTheme="minorEastAsia" w:hAnsiTheme="minorEastAsia" w:hint="eastAsia"/>
          <w:szCs w:val="21"/>
        </w:rPr>
        <w:t>[J].J pediatr.</w:t>
      </w:r>
      <w:r w:rsidRPr="00F8461B">
        <w:rPr>
          <w:rFonts w:asciiTheme="minorEastAsia" w:eastAsiaTheme="minorEastAsia" w:hAnsiTheme="minorEastAsia"/>
          <w:szCs w:val="21"/>
        </w:rPr>
        <w:t xml:space="preserve">2008 </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153(2):254-</w:t>
      </w:r>
      <w:r w:rsidRPr="00F8461B">
        <w:rPr>
          <w:rFonts w:asciiTheme="minorEastAsia" w:eastAsiaTheme="minorEastAsia" w:hAnsiTheme="minorEastAsia" w:hint="eastAsia"/>
          <w:szCs w:val="21"/>
        </w:rPr>
        <w:t>2</w:t>
      </w:r>
      <w:r w:rsidRPr="00F8461B">
        <w:rPr>
          <w:rFonts w:asciiTheme="minorEastAsia" w:eastAsiaTheme="minorEastAsia" w:hAnsiTheme="minorEastAsia"/>
          <w:szCs w:val="21"/>
        </w:rPr>
        <w:t>61</w:t>
      </w:r>
      <w:r w:rsidRPr="00F8461B">
        <w:rPr>
          <w:rFonts w:asciiTheme="minorEastAsia" w:eastAsiaTheme="minorEastAsia" w:hAnsiTheme="minorEastAsia" w:hint="eastAsia"/>
          <w:szCs w:val="21"/>
        </w:rPr>
        <w:t>.</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[15]</w:t>
      </w:r>
      <w:proofErr w:type="spellStart"/>
      <w:r w:rsidRPr="00F8461B">
        <w:rPr>
          <w:rFonts w:asciiTheme="minorEastAsia" w:eastAsiaTheme="minorEastAsia" w:hAnsiTheme="minorEastAsia" w:hint="eastAsia"/>
          <w:szCs w:val="21"/>
        </w:rPr>
        <w:t>Cai</w:t>
      </w:r>
      <w:proofErr w:type="spellEnd"/>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QH,</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Ma</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R,</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Hu</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SY,</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et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al.</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A Randomized Controlled Trial of Chinese Patent</w:t>
      </w:r>
      <w:r w:rsidR="00D95091">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Medicine</w:t>
      </w:r>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Xiao</w:t>
      </w:r>
      <w:r w:rsidR="00D95091">
        <w:rPr>
          <w:rFonts w:asciiTheme="minorEastAsia" w:eastAsiaTheme="minorEastAsia" w:hAnsiTheme="minorEastAsia" w:hint="eastAsia"/>
          <w:szCs w:val="21"/>
        </w:rPr>
        <w:t>`</w:t>
      </w:r>
      <w:r w:rsidRPr="00F8461B">
        <w:rPr>
          <w:rFonts w:asciiTheme="minorEastAsia" w:eastAsiaTheme="minorEastAsia" w:hAnsiTheme="minorEastAsia"/>
          <w:szCs w:val="21"/>
        </w:rPr>
        <w:t>er</w:t>
      </w:r>
      <w:proofErr w:type="spellEnd"/>
      <w:r w:rsidR="00D95091">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szCs w:val="21"/>
        </w:rPr>
        <w:t>Biantong</w:t>
      </w:r>
      <w:proofErr w:type="spellEnd"/>
      <w:r w:rsidRPr="00F8461B">
        <w:rPr>
          <w:rFonts w:asciiTheme="minorEastAsia" w:eastAsiaTheme="minorEastAsia" w:hAnsiTheme="minorEastAsia"/>
          <w:szCs w:val="21"/>
        </w:rPr>
        <w:t xml:space="preserve"> Granules in the Treatment of</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Functional Constipation in Children</w:t>
      </w:r>
      <w:r w:rsidRPr="00F8461B">
        <w:rPr>
          <w:rFonts w:asciiTheme="minorEastAsia" w:eastAsiaTheme="minorEastAsia" w:hAnsiTheme="minorEastAsia" w:hint="eastAsia"/>
          <w:szCs w:val="21"/>
        </w:rPr>
        <w:t>[J].</w:t>
      </w:r>
      <w:proofErr w:type="spellStart"/>
      <w:r w:rsidRPr="00F8461B">
        <w:rPr>
          <w:rFonts w:asciiTheme="minorEastAsia" w:eastAsiaTheme="minorEastAsia" w:hAnsiTheme="minorEastAsia" w:hint="eastAsia"/>
          <w:szCs w:val="21"/>
        </w:rPr>
        <w:t>Evid</w:t>
      </w:r>
      <w:proofErr w:type="spellEnd"/>
      <w:r w:rsidRPr="00F8461B">
        <w:rPr>
          <w:rFonts w:asciiTheme="minorEastAsia" w:eastAsiaTheme="minorEastAsia" w:hAnsiTheme="minorEastAsia" w:hint="eastAsia"/>
          <w:szCs w:val="21"/>
        </w:rPr>
        <w:t xml:space="preserve"> Based Complement </w:t>
      </w:r>
      <w:proofErr w:type="spellStart"/>
      <w:r w:rsidRPr="00F8461B">
        <w:rPr>
          <w:rFonts w:asciiTheme="minorEastAsia" w:eastAsiaTheme="minorEastAsia" w:hAnsiTheme="minorEastAsia" w:hint="eastAsia"/>
          <w:szCs w:val="21"/>
        </w:rPr>
        <w:t>Alternat</w:t>
      </w:r>
      <w:proofErr w:type="spellEnd"/>
      <w:r w:rsidRPr="00F8461B">
        <w:rPr>
          <w:rFonts w:asciiTheme="minorEastAsia" w:eastAsiaTheme="minorEastAsia" w:hAnsiTheme="minorEastAsia" w:hint="eastAsia"/>
          <w:szCs w:val="21"/>
        </w:rPr>
        <w:t xml:space="preserve"> Med.</w:t>
      </w:r>
      <w:r w:rsidRPr="00F8461B">
        <w:rPr>
          <w:rFonts w:asciiTheme="minorEastAsia" w:eastAsiaTheme="minorEastAsia" w:hAnsiTheme="minorEastAsia"/>
          <w:szCs w:val="21"/>
        </w:rPr>
        <w:t>2018</w:t>
      </w:r>
      <w:r w:rsidRPr="00F8461B">
        <w:rPr>
          <w:rFonts w:asciiTheme="minorEastAsia" w:eastAsiaTheme="minorEastAsia" w:hAnsiTheme="minorEastAsia" w:hint="eastAsia"/>
          <w:szCs w:val="21"/>
        </w:rPr>
        <w:t>,5:1-9.</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lastRenderedPageBreak/>
        <w:t>[16]</w:t>
      </w:r>
      <w:proofErr w:type="spellStart"/>
      <w:r w:rsidRPr="00F8461B">
        <w:rPr>
          <w:rFonts w:asciiTheme="minorEastAsia" w:eastAsiaTheme="minorEastAsia" w:hAnsiTheme="minorEastAsia" w:hint="eastAsia"/>
          <w:szCs w:val="21"/>
        </w:rPr>
        <w:t>Tilia</w:t>
      </w:r>
      <w:proofErr w:type="spellEnd"/>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V,</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Lin</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CH,</w:t>
      </w:r>
      <w:r w:rsidR="00DC6E20">
        <w:rPr>
          <w:rFonts w:asciiTheme="minorEastAsia" w:eastAsiaTheme="minorEastAsia" w:hAnsiTheme="minorEastAsia" w:hint="eastAsia"/>
          <w:szCs w:val="21"/>
        </w:rPr>
        <w:t xml:space="preserve"> </w:t>
      </w:r>
      <w:proofErr w:type="spellStart"/>
      <w:r w:rsidRPr="00F8461B">
        <w:rPr>
          <w:rFonts w:asciiTheme="minorEastAsia" w:eastAsiaTheme="minorEastAsia" w:hAnsiTheme="minorEastAsia" w:hint="eastAsia"/>
          <w:szCs w:val="21"/>
        </w:rPr>
        <w:t>Elitsur</w:t>
      </w:r>
      <w:proofErr w:type="spellEnd"/>
      <w:r w:rsidRPr="00F8461B">
        <w:rPr>
          <w:rFonts w:asciiTheme="minorEastAsia" w:eastAsiaTheme="minorEastAsia" w:hAnsiTheme="minorEastAsia" w:hint="eastAsia"/>
          <w:szCs w:val="21"/>
        </w:rPr>
        <w:t xml:space="preserve"> Y</w:t>
      </w:r>
      <w:r w:rsidRPr="00F8461B">
        <w:rPr>
          <w:rFonts w:asciiTheme="minorEastAsia" w:eastAsiaTheme="minorEastAsia" w:hAnsiTheme="minorEastAsia"/>
          <w:szCs w:val="21"/>
        </w:rPr>
        <w:t>A</w:t>
      </w:r>
      <w:r w:rsidR="00DC6E20">
        <w:rPr>
          <w:rFonts w:asciiTheme="minorEastAsia" w:eastAsiaTheme="minorEastAsia" w:hAnsiTheme="minorEastAsia" w:hint="eastAsia"/>
          <w:szCs w:val="21"/>
        </w:rPr>
        <w:t>.</w:t>
      </w:r>
      <w:r w:rsidRPr="00F8461B">
        <w:rPr>
          <w:rFonts w:asciiTheme="minorEastAsia" w:eastAsiaTheme="minorEastAsia" w:hAnsiTheme="minorEastAsia"/>
          <w:szCs w:val="21"/>
        </w:rPr>
        <w:t xml:space="preserve"> prospective randomized study with mineral oil and oral </w:t>
      </w:r>
      <w:proofErr w:type="spellStart"/>
      <w:r w:rsidRPr="00F8461B">
        <w:rPr>
          <w:rFonts w:asciiTheme="minorEastAsia" w:eastAsiaTheme="minorEastAsia" w:hAnsiTheme="minorEastAsia"/>
          <w:szCs w:val="21"/>
        </w:rPr>
        <w:t>la</w:t>
      </w:r>
      <w:r w:rsidR="00DC6E20">
        <w:rPr>
          <w:rFonts w:asciiTheme="minorEastAsia" w:eastAsiaTheme="minorEastAsia" w:hAnsiTheme="minorEastAsia"/>
          <w:szCs w:val="21"/>
        </w:rPr>
        <w:t>vagesolution</w:t>
      </w:r>
      <w:proofErr w:type="spellEnd"/>
      <w:r w:rsidR="00DC6E20">
        <w:rPr>
          <w:rFonts w:asciiTheme="minorEastAsia" w:eastAsiaTheme="minorEastAsia" w:hAnsiTheme="minorEastAsia"/>
          <w:szCs w:val="21"/>
        </w:rPr>
        <w:t xml:space="preserve"> for treatment of f</w:t>
      </w:r>
      <w:r w:rsidRPr="00F8461B">
        <w:rPr>
          <w:rFonts w:asciiTheme="minorEastAsia" w:eastAsiaTheme="minorEastAsia" w:hAnsiTheme="minorEastAsia"/>
          <w:szCs w:val="21"/>
        </w:rPr>
        <w:t>ecal impaction in children</w:t>
      </w:r>
      <w:r w:rsidRPr="00F8461B">
        <w:rPr>
          <w:rFonts w:asciiTheme="minorEastAsia" w:eastAsiaTheme="minorEastAsia" w:hAnsiTheme="minorEastAsia" w:hint="eastAsia"/>
          <w:szCs w:val="21"/>
        </w:rPr>
        <w:t>[J].</w:t>
      </w:r>
      <w:r w:rsidRPr="00F8461B">
        <w:rPr>
          <w:rFonts w:asciiTheme="minorEastAsia" w:eastAsiaTheme="minorEastAsia" w:hAnsiTheme="minorEastAsia"/>
          <w:szCs w:val="21"/>
        </w:rPr>
        <w:t xml:space="preserve">Aliment </w:t>
      </w:r>
      <w:proofErr w:type="spellStart"/>
      <w:r w:rsidRPr="00F8461B">
        <w:rPr>
          <w:rFonts w:asciiTheme="minorEastAsia" w:eastAsiaTheme="minorEastAsia" w:hAnsiTheme="minorEastAsia"/>
          <w:szCs w:val="21"/>
        </w:rPr>
        <w:t>Pharmacol</w:t>
      </w:r>
      <w:proofErr w:type="spellEnd"/>
      <w:r w:rsidRPr="00F8461B">
        <w:rPr>
          <w:rFonts w:asciiTheme="minorEastAsia" w:eastAsiaTheme="minorEastAsia" w:hAnsiTheme="minorEastAsia"/>
          <w:szCs w:val="21"/>
        </w:rPr>
        <w:t xml:space="preserve"> Ther</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1993</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7</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:523-529.</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[17]</w:t>
      </w:r>
      <w:r w:rsidRPr="00F8461B">
        <w:rPr>
          <w:rFonts w:asciiTheme="minorEastAsia" w:eastAsiaTheme="minorEastAsia" w:hAnsiTheme="minorEastAsia"/>
          <w:szCs w:val="21"/>
        </w:rPr>
        <w:t>Youssef NN,</w:t>
      </w:r>
      <w:r w:rsidR="00DC6E20">
        <w:rPr>
          <w:rFonts w:asciiTheme="minorEastAsia" w:eastAsiaTheme="minorEastAsia" w:hAnsiTheme="minorEastAsia" w:hint="eastAsia"/>
          <w:szCs w:val="21"/>
        </w:rPr>
        <w:t xml:space="preserve"> </w:t>
      </w:r>
      <w:r w:rsidR="0087343F">
        <w:rPr>
          <w:rFonts w:asciiTheme="minorEastAsia" w:eastAsiaTheme="minorEastAsia" w:hAnsiTheme="minorEastAsia"/>
          <w:szCs w:val="21"/>
        </w:rPr>
        <w:t>Peters JM,</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Henderson W,</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et</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hint="eastAsia"/>
          <w:szCs w:val="21"/>
        </w:rPr>
        <w:t>al</w:t>
      </w:r>
      <w:r w:rsidRPr="00F8461B">
        <w:rPr>
          <w:rFonts w:asciiTheme="minorEastAsia" w:eastAsiaTheme="minorEastAsia" w:hAnsiTheme="minorEastAsia"/>
          <w:szCs w:val="21"/>
        </w:rPr>
        <w:t>.</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Dose</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response</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PEG 3350</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for</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the</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treatment</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of</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childhood</w:t>
      </w:r>
      <w:r w:rsidR="00DC6E20">
        <w:rPr>
          <w:rFonts w:asciiTheme="minorEastAsia" w:eastAsiaTheme="minorEastAsia" w:hAnsiTheme="minorEastAsia" w:hint="eastAsia"/>
          <w:szCs w:val="21"/>
        </w:rPr>
        <w:t xml:space="preserve"> </w:t>
      </w:r>
      <w:r w:rsidRPr="00F8461B">
        <w:rPr>
          <w:rFonts w:asciiTheme="minorEastAsia" w:eastAsiaTheme="minorEastAsia" w:hAnsiTheme="minorEastAsia"/>
          <w:szCs w:val="21"/>
        </w:rPr>
        <w:t>fecal impaction</w:t>
      </w:r>
      <w:r w:rsidRPr="00F8461B">
        <w:rPr>
          <w:rFonts w:asciiTheme="minorEastAsia" w:eastAsiaTheme="minorEastAsia" w:hAnsiTheme="minorEastAsia" w:hint="eastAsia"/>
          <w:szCs w:val="21"/>
        </w:rPr>
        <w:t>[J].</w:t>
      </w:r>
      <w:r w:rsidRPr="00F8461B">
        <w:rPr>
          <w:rFonts w:asciiTheme="minorEastAsia" w:eastAsiaTheme="minorEastAsia" w:hAnsiTheme="minorEastAsia"/>
          <w:szCs w:val="21"/>
        </w:rPr>
        <w:t>J Pediatr</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2002</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141(3):410-</w:t>
      </w:r>
      <w:r w:rsidRPr="00F8461B">
        <w:rPr>
          <w:rFonts w:asciiTheme="minorEastAsia" w:eastAsiaTheme="minorEastAsia" w:hAnsiTheme="minorEastAsia" w:hint="eastAsia"/>
          <w:szCs w:val="21"/>
        </w:rPr>
        <w:t>41</w:t>
      </w:r>
      <w:r w:rsidRPr="00F8461B">
        <w:rPr>
          <w:rFonts w:asciiTheme="minorEastAsia" w:eastAsiaTheme="minorEastAsia" w:hAnsiTheme="minorEastAsia"/>
          <w:szCs w:val="21"/>
        </w:rPr>
        <w:t>4.</w:t>
      </w:r>
    </w:p>
    <w:p w:rsidR="00D62C30" w:rsidRDefault="00D62C30" w:rsidP="00D62C30">
      <w:pPr>
        <w:wordWrap w:val="0"/>
        <w:topLinePunct/>
        <w:ind w:firstLineChars="200" w:firstLine="420"/>
        <w:jc w:val="left"/>
        <w:rPr>
          <w:rFonts w:asciiTheme="minorEastAsia" w:eastAsiaTheme="minorEastAsia" w:hAnsiTheme="minorEastAsia"/>
          <w:szCs w:val="21"/>
        </w:rPr>
      </w:pPr>
      <w:bookmarkStart w:id="82" w:name="_Toc1051965"/>
      <w:bookmarkStart w:id="83" w:name="_Toc1052142"/>
      <w:r w:rsidRPr="00F8461B">
        <w:rPr>
          <w:rFonts w:asciiTheme="minorEastAsia" w:eastAsiaTheme="minorEastAsia" w:hAnsiTheme="minorEastAsia" w:hint="eastAsia"/>
          <w:szCs w:val="21"/>
        </w:rPr>
        <w:t>[18]</w:t>
      </w:r>
      <w:bookmarkStart w:id="84" w:name="_Toc1051966"/>
      <w:bookmarkStart w:id="85" w:name="_Toc1052143"/>
      <w:bookmarkEnd w:id="82"/>
      <w:bookmarkEnd w:id="83"/>
      <w:proofErr w:type="spellStart"/>
      <w:r>
        <w:rPr>
          <w:rFonts w:asciiTheme="minorEastAsia" w:eastAsiaTheme="minorEastAsia" w:hAnsiTheme="minorEastAsia"/>
          <w:szCs w:val="21"/>
        </w:rPr>
        <w:t>Bekkali</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NLH</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M.M.VDB</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Dijkgraaf</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MGW</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al.</w:t>
      </w:r>
      <w:r w:rsidR="00DC6E20">
        <w:rPr>
          <w:rFonts w:asciiTheme="minorEastAsia" w:eastAsiaTheme="minorEastAsia" w:hAnsiTheme="minorEastAsia" w:hint="eastAsia"/>
          <w:szCs w:val="21"/>
        </w:rPr>
        <w:t xml:space="preserve"> </w:t>
      </w:r>
      <w:r w:rsidRPr="006941C1">
        <w:rPr>
          <w:rFonts w:asciiTheme="minorEastAsia" w:eastAsiaTheme="minorEastAsia" w:hAnsiTheme="minorEastAsia"/>
          <w:szCs w:val="21"/>
        </w:rPr>
        <w:t>Rectal Fecal Impaction Treatment in Childhood Constipation: Enemas</w:t>
      </w:r>
      <w:r>
        <w:rPr>
          <w:rFonts w:asciiTheme="minorEastAsia" w:eastAsiaTheme="minorEastAsia" w:hAnsiTheme="minorEastAsia"/>
          <w:szCs w:val="21"/>
        </w:rPr>
        <w:t xml:space="preserve"> Versus High Doses Oral PEG[J].PEDIATRICS, 2009,</w:t>
      </w:r>
      <w:r w:rsidRPr="006941C1">
        <w:rPr>
          <w:rFonts w:asciiTheme="minorEastAsia" w:eastAsiaTheme="minorEastAsia" w:hAnsiTheme="minorEastAsia"/>
          <w:szCs w:val="21"/>
        </w:rPr>
        <w:t>124(6):e1108-e1115.</w:t>
      </w:r>
    </w:p>
    <w:p w:rsidR="00D62C30" w:rsidRPr="00F8461B" w:rsidRDefault="00D62C30" w:rsidP="00D62C30">
      <w:pPr>
        <w:wordWrap w:val="0"/>
        <w:topLinePunct/>
        <w:ind w:firstLineChars="200" w:firstLine="420"/>
        <w:jc w:val="left"/>
        <w:rPr>
          <w:rFonts w:asciiTheme="minorEastAsia" w:eastAsiaTheme="minorEastAsia" w:hAnsiTheme="minorEastAsia"/>
          <w:szCs w:val="21"/>
        </w:rPr>
      </w:pPr>
      <w:r w:rsidRPr="00F8461B">
        <w:rPr>
          <w:rFonts w:asciiTheme="minorEastAsia" w:eastAsiaTheme="minorEastAsia" w:hAnsiTheme="minorEastAsia" w:hint="eastAsia"/>
          <w:szCs w:val="21"/>
        </w:rPr>
        <w:t>[19]</w:t>
      </w:r>
      <w:bookmarkEnd w:id="84"/>
      <w:bookmarkEnd w:id="85"/>
      <w:r>
        <w:rPr>
          <w:rFonts w:asciiTheme="minorEastAsia" w:eastAsiaTheme="minorEastAsia" w:hAnsiTheme="minorEastAsia" w:hint="eastAsia"/>
          <w:szCs w:val="21"/>
        </w:rPr>
        <w:t xml:space="preserve">Di </w:t>
      </w:r>
      <w:proofErr w:type="spellStart"/>
      <w:r>
        <w:rPr>
          <w:rFonts w:asciiTheme="minorEastAsia" w:eastAsiaTheme="minorEastAsia" w:hAnsiTheme="minorEastAsia" w:hint="eastAsia"/>
          <w:szCs w:val="21"/>
        </w:rPr>
        <w:t>Nardo</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G,</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Aloi</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M,</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Cucchiara</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S,</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al.</w:t>
      </w:r>
      <w:r w:rsidR="00DC6E20">
        <w:rPr>
          <w:rFonts w:asciiTheme="minorEastAsia" w:eastAsiaTheme="minorEastAsia" w:hAnsiTheme="minorEastAsia" w:hint="eastAsia"/>
          <w:szCs w:val="21"/>
        </w:rPr>
        <w:t xml:space="preserve"> </w:t>
      </w:r>
      <w:r w:rsidRPr="004D2536">
        <w:rPr>
          <w:rFonts w:asciiTheme="minorEastAsia" w:eastAsiaTheme="minorEastAsia" w:hAnsiTheme="minorEastAsia" w:hint="eastAsia"/>
          <w:szCs w:val="21"/>
        </w:rPr>
        <w:t>Bowel Preparati</w:t>
      </w:r>
      <w:r>
        <w:rPr>
          <w:rFonts w:asciiTheme="minorEastAsia" w:eastAsiaTheme="minorEastAsia" w:hAnsiTheme="minorEastAsia" w:hint="eastAsia"/>
          <w:szCs w:val="21"/>
        </w:rPr>
        <w:t>ons for Colonoscopy: An RCT[J].PEDIATRICS,2014,</w:t>
      </w:r>
      <w:r w:rsidRPr="004D2536">
        <w:rPr>
          <w:rFonts w:asciiTheme="minorEastAsia" w:eastAsiaTheme="minorEastAsia" w:hAnsiTheme="minorEastAsia" w:hint="eastAsia"/>
          <w:szCs w:val="21"/>
        </w:rPr>
        <w:t>134(2):249-256.</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[20]</w:t>
      </w:r>
      <w:r>
        <w:rPr>
          <w:rFonts w:asciiTheme="minorEastAsia" w:eastAsiaTheme="minorEastAsia" w:hAnsiTheme="minorEastAsia"/>
          <w:szCs w:val="21"/>
        </w:rPr>
        <w:t xml:space="preserve">Jordan-Ely </w:t>
      </w:r>
      <w:proofErr w:type="spellStart"/>
      <w:r>
        <w:rPr>
          <w:rFonts w:asciiTheme="minorEastAsia" w:eastAsiaTheme="minorEastAsia" w:hAnsiTheme="minorEastAsia"/>
          <w:szCs w:val="21"/>
        </w:rPr>
        <w:t>J,HutsonJM</w:t>
      </w:r>
      <w:r>
        <w:rPr>
          <w:rFonts w:asciiTheme="minorEastAsia" w:eastAsiaTheme="minorEastAsia" w:hAnsiTheme="minorEastAsia" w:hint="eastAsia"/>
          <w:szCs w:val="21"/>
        </w:rPr>
        <w:t>,</w:t>
      </w:r>
      <w:r>
        <w:rPr>
          <w:rFonts w:asciiTheme="minorEastAsia" w:eastAsiaTheme="minorEastAsia" w:hAnsiTheme="minorEastAsia"/>
          <w:szCs w:val="21"/>
        </w:rPr>
        <w:t>SouthwellBR</w:t>
      </w:r>
      <w:r>
        <w:rPr>
          <w:rFonts w:asciiTheme="minorEastAsia" w:eastAsiaTheme="minorEastAsia" w:hAnsiTheme="minorEastAsia" w:hint="eastAsia"/>
          <w:szCs w:val="21"/>
        </w:rPr>
        <w:t>.</w:t>
      </w:r>
      <w:r w:rsidRPr="0022140A">
        <w:rPr>
          <w:rFonts w:asciiTheme="minorEastAsia" w:eastAsiaTheme="minorEastAsia" w:hAnsiTheme="minorEastAsia"/>
          <w:szCs w:val="21"/>
        </w:rPr>
        <w:t>Disimpaction</w:t>
      </w:r>
      <w:proofErr w:type="spellEnd"/>
      <w:r w:rsidRPr="0022140A">
        <w:rPr>
          <w:rFonts w:asciiTheme="minorEastAsia" w:eastAsiaTheme="minorEastAsia" w:hAnsiTheme="minorEastAsia"/>
          <w:szCs w:val="21"/>
        </w:rPr>
        <w:t xml:space="preserve"> of children with severe constipation in 3-4 days in a suburban clinic using polyethylene glycol with electroly</w:t>
      </w:r>
      <w:r>
        <w:rPr>
          <w:rFonts w:asciiTheme="minorEastAsia" w:eastAsiaTheme="minorEastAsia" w:hAnsiTheme="minorEastAsia"/>
          <w:szCs w:val="21"/>
        </w:rPr>
        <w:t xml:space="preserve">tes and sodium </w:t>
      </w:r>
      <w:proofErr w:type="spellStart"/>
      <w:r>
        <w:rPr>
          <w:rFonts w:asciiTheme="minorEastAsia" w:eastAsiaTheme="minorEastAsia" w:hAnsiTheme="minorEastAsia"/>
          <w:szCs w:val="21"/>
        </w:rPr>
        <w:t>picosulphate</w:t>
      </w:r>
      <w:proofErr w:type="spellEnd"/>
      <w:r>
        <w:rPr>
          <w:rFonts w:asciiTheme="minorEastAsia" w:eastAsiaTheme="minorEastAsia" w:hAnsiTheme="minorEastAsia"/>
          <w:szCs w:val="21"/>
        </w:rPr>
        <w:t>[J].</w:t>
      </w:r>
      <w:r w:rsidRPr="0022140A">
        <w:rPr>
          <w:rFonts w:asciiTheme="minorEastAsia" w:eastAsiaTheme="minorEastAsia" w:hAnsiTheme="minorEastAsia"/>
          <w:szCs w:val="21"/>
        </w:rPr>
        <w:t>Journal o</w:t>
      </w:r>
      <w:r>
        <w:rPr>
          <w:rFonts w:asciiTheme="minorEastAsia" w:eastAsiaTheme="minorEastAsia" w:hAnsiTheme="minorEastAsia"/>
          <w:szCs w:val="21"/>
        </w:rPr>
        <w:t xml:space="preserve">f </w:t>
      </w:r>
      <w:proofErr w:type="spellStart"/>
      <w:r>
        <w:rPr>
          <w:rFonts w:asciiTheme="minorEastAsia" w:eastAsiaTheme="minorEastAsia" w:hAnsiTheme="minorEastAsia"/>
          <w:szCs w:val="21"/>
        </w:rPr>
        <w:t>Paediatrics</w:t>
      </w:r>
      <w:proofErr w:type="spellEnd"/>
      <w:r>
        <w:rPr>
          <w:rFonts w:asciiTheme="minorEastAsia" w:eastAsiaTheme="minorEastAsia" w:hAnsiTheme="minorEastAsia"/>
          <w:szCs w:val="21"/>
        </w:rPr>
        <w:t xml:space="preserve"> and Child Health,</w:t>
      </w:r>
      <w:r w:rsidRPr="0022140A">
        <w:rPr>
          <w:rFonts w:asciiTheme="minorEastAsia" w:eastAsiaTheme="minorEastAsia" w:hAnsiTheme="minorEastAsia"/>
          <w:szCs w:val="21"/>
        </w:rPr>
        <w:t>2015</w:t>
      </w:r>
      <w:r>
        <w:rPr>
          <w:rFonts w:asciiTheme="minorEastAsia" w:eastAsiaTheme="minorEastAsia" w:hAnsiTheme="minorEastAsia"/>
          <w:szCs w:val="21"/>
        </w:rPr>
        <w:t>,</w:t>
      </w:r>
      <w:r w:rsidRPr="0022140A">
        <w:rPr>
          <w:rFonts w:asciiTheme="minorEastAsia" w:eastAsiaTheme="minorEastAsia" w:hAnsiTheme="minorEastAsia"/>
          <w:szCs w:val="21"/>
        </w:rPr>
        <w:t>51(12):1195-1198.</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[21]</w:t>
      </w:r>
      <w:proofErr w:type="spellStart"/>
      <w:r>
        <w:rPr>
          <w:rFonts w:asciiTheme="minorEastAsia" w:eastAsiaTheme="minorEastAsia" w:hAnsiTheme="minorEastAsia"/>
          <w:szCs w:val="21"/>
        </w:rPr>
        <w:t>Wojtyniak</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K,</w:t>
      </w:r>
      <w:r w:rsidR="00DC6E20">
        <w:rPr>
          <w:rFonts w:asciiTheme="minorEastAsia" w:eastAsiaTheme="minorEastAsia" w:hAnsiTheme="minorEastAsia" w:hint="eastAsia"/>
          <w:szCs w:val="21"/>
        </w:rPr>
        <w:t xml:space="preserve"> </w:t>
      </w:r>
      <w:r w:rsidRPr="00AD4CA8">
        <w:rPr>
          <w:rFonts w:asciiTheme="minorEastAsia" w:eastAsiaTheme="minorEastAsia" w:hAnsiTheme="minorEastAsia"/>
          <w:szCs w:val="21"/>
        </w:rPr>
        <w:t>Horvath</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Dziechciarz</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P</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al.</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Lactobacilluscasei</w:t>
      </w:r>
      <w:proofErr w:type="spellEnd"/>
      <w:r>
        <w:rPr>
          <w:rFonts w:asciiTheme="minorEastAsia" w:eastAsiaTheme="minorEastAsia" w:hAnsiTheme="minorEastAsia"/>
          <w:szCs w:val="21"/>
        </w:rPr>
        <w:t xml:space="preserve"> rhamnosus,</w:t>
      </w:r>
      <w:r w:rsidRPr="00AD4CA8">
        <w:rPr>
          <w:rFonts w:asciiTheme="minorEastAsia" w:eastAsiaTheme="minorEastAsia" w:hAnsiTheme="minorEastAsia"/>
          <w:szCs w:val="21"/>
        </w:rPr>
        <w:t>Lcr35 in the Management of Functional Constipation in C</w:t>
      </w:r>
      <w:r>
        <w:rPr>
          <w:rFonts w:asciiTheme="minorEastAsia" w:eastAsiaTheme="minorEastAsia" w:hAnsiTheme="minorEastAsia"/>
          <w:szCs w:val="21"/>
        </w:rPr>
        <w:t>hildren: A Randomized Trial[J].The Journal of Pediatrics,2017,184:101-105.</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[22]</w:t>
      </w:r>
      <w:r>
        <w:rPr>
          <w:rFonts w:asciiTheme="minorEastAsia" w:eastAsiaTheme="minorEastAsia" w:hAnsiTheme="minorEastAsia"/>
          <w:szCs w:val="21"/>
        </w:rPr>
        <w:t>Lewis SJ,</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Heaton</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KW</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sidRPr="00C766C4">
        <w:rPr>
          <w:rFonts w:asciiTheme="minorEastAsia" w:eastAsiaTheme="minorEastAsia" w:hAnsiTheme="minorEastAsia"/>
          <w:szCs w:val="21"/>
        </w:rPr>
        <w:t>Stool Form Scale as a Useful Guide</w:t>
      </w:r>
      <w:r>
        <w:rPr>
          <w:rFonts w:asciiTheme="minorEastAsia" w:eastAsiaTheme="minorEastAsia" w:hAnsiTheme="minorEastAsia"/>
          <w:szCs w:val="21"/>
        </w:rPr>
        <w:t xml:space="preserve"> to Intestinal Transit Time[J].</w:t>
      </w:r>
      <w:r w:rsidRPr="00C766C4">
        <w:rPr>
          <w:rFonts w:asciiTheme="minorEastAsia" w:eastAsiaTheme="minorEastAsia" w:hAnsiTheme="minorEastAsia"/>
          <w:szCs w:val="21"/>
        </w:rPr>
        <w:t>Scandinavi</w:t>
      </w:r>
      <w:r>
        <w:rPr>
          <w:rFonts w:asciiTheme="minorEastAsia" w:eastAsiaTheme="minorEastAsia" w:hAnsiTheme="minorEastAsia"/>
          <w:szCs w:val="21"/>
        </w:rPr>
        <w:t>an Journal of Gastroenterology,</w:t>
      </w:r>
      <w:r w:rsidRPr="00C766C4">
        <w:rPr>
          <w:rFonts w:asciiTheme="minorEastAsia" w:eastAsiaTheme="minorEastAsia" w:hAnsiTheme="minorEastAsia"/>
          <w:szCs w:val="21"/>
        </w:rPr>
        <w:t>1997, 32(9):920-924.</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23</w:t>
      </w:r>
      <w:r w:rsidRPr="00F8461B">
        <w:rPr>
          <w:rFonts w:asciiTheme="minorEastAsia" w:eastAsiaTheme="minorEastAsia" w:hAnsiTheme="minorEastAsia"/>
          <w:szCs w:val="21"/>
        </w:rPr>
        <w:t>]</w:t>
      </w:r>
      <w:r w:rsidRPr="001878DD">
        <w:rPr>
          <w:rFonts w:asciiTheme="minorEastAsia" w:eastAsiaTheme="minorEastAsia" w:hAnsiTheme="minorEastAsia"/>
          <w:szCs w:val="21"/>
        </w:rPr>
        <w:t xml:space="preserve">M </w:t>
      </w:r>
      <w:proofErr w:type="spellStart"/>
      <w:r w:rsidRPr="001878DD">
        <w:rPr>
          <w:rFonts w:asciiTheme="minorEastAsia" w:eastAsiaTheme="minorEastAsia" w:hAnsiTheme="minorEastAsia"/>
          <w:szCs w:val="21"/>
        </w:rPr>
        <w:t>MínguezPér</w:t>
      </w:r>
      <w:r>
        <w:rPr>
          <w:rFonts w:asciiTheme="minorEastAsia" w:eastAsiaTheme="minorEastAsia" w:hAnsiTheme="minorEastAsia"/>
          <w:szCs w:val="21"/>
        </w:rPr>
        <w:t>ez</w:t>
      </w:r>
      <w:proofErr w:type="spellEnd"/>
      <w:r>
        <w:rPr>
          <w:rFonts w:asciiTheme="minorEastAsia" w:eastAsiaTheme="minorEastAsia" w:hAnsiTheme="minor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ABenagesMartínez</w:t>
      </w:r>
      <w:proofErr w:type="spellEnd"/>
      <w:r>
        <w:rPr>
          <w:rFonts w:asciiTheme="minorEastAsia" w:eastAsiaTheme="minorEastAsia" w:hAnsiTheme="minorEastAsia"/>
          <w:szCs w:val="21"/>
        </w:rPr>
        <w:t>.</w:t>
      </w:r>
      <w:r w:rsidR="00DC6E20">
        <w:rPr>
          <w:rFonts w:asciiTheme="minorEastAsia" w:eastAsiaTheme="minorEastAsia" w:hAnsiTheme="minorEastAsia" w:hint="eastAsia"/>
          <w:szCs w:val="21"/>
        </w:rPr>
        <w:t xml:space="preserve"> </w:t>
      </w:r>
      <w:r w:rsidRPr="001878DD">
        <w:rPr>
          <w:rFonts w:asciiTheme="minorEastAsia" w:eastAsiaTheme="minorEastAsia" w:hAnsiTheme="minorEastAsia"/>
          <w:szCs w:val="21"/>
        </w:rPr>
        <w:t>The Bristol scale- A useful s</w:t>
      </w:r>
      <w:r>
        <w:rPr>
          <w:rFonts w:asciiTheme="minorEastAsia" w:eastAsiaTheme="minorEastAsia" w:hAnsiTheme="minorEastAsia"/>
          <w:szCs w:val="21"/>
        </w:rPr>
        <w:t>ystem to assess stool form?[J].</w:t>
      </w:r>
      <w:r w:rsidRPr="001878DD">
        <w:rPr>
          <w:rFonts w:asciiTheme="minorEastAsia" w:eastAsiaTheme="minorEastAsia" w:hAnsiTheme="minorEastAsia"/>
          <w:szCs w:val="21"/>
        </w:rPr>
        <w:t xml:space="preserve">Rev </w:t>
      </w:r>
      <w:proofErr w:type="spellStart"/>
      <w:r w:rsidRPr="001878DD">
        <w:rPr>
          <w:rFonts w:asciiTheme="minorEastAsia" w:eastAsiaTheme="minorEastAsia" w:hAnsiTheme="minorEastAsia"/>
          <w:szCs w:val="21"/>
        </w:rPr>
        <w:t>EspEnferm</w:t>
      </w:r>
      <w:proofErr w:type="spellEnd"/>
      <w:r w:rsidRPr="001878DD">
        <w:rPr>
          <w:rFonts w:asciiTheme="minorEastAsia" w:eastAsiaTheme="minorEastAsia" w:hAnsiTheme="minorEastAsia"/>
          <w:szCs w:val="21"/>
        </w:rPr>
        <w:t xml:space="preserve"> Dig.</w:t>
      </w:r>
      <w:r>
        <w:rPr>
          <w:rFonts w:asciiTheme="minorEastAsia" w:eastAsiaTheme="minorEastAsia" w:hAnsiTheme="minorEastAsia"/>
          <w:szCs w:val="21"/>
        </w:rPr>
        <w:t>2009,</w:t>
      </w:r>
      <w:r w:rsidRPr="001878DD">
        <w:rPr>
          <w:rFonts w:asciiTheme="minorEastAsia" w:eastAsiaTheme="minorEastAsia" w:hAnsiTheme="minorEastAsia"/>
          <w:szCs w:val="21"/>
        </w:rPr>
        <w:t>101(5):305-311.</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[24]</w:t>
      </w:r>
      <w:r>
        <w:rPr>
          <w:rFonts w:asciiTheme="minorEastAsia" w:eastAsiaTheme="minorEastAsia" w:hAnsiTheme="minorEastAsia"/>
          <w:szCs w:val="21"/>
        </w:rPr>
        <w:t>Wong DL</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Baker</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CM</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sidRPr="00B16ED8">
        <w:rPr>
          <w:rFonts w:asciiTheme="minorEastAsia" w:eastAsiaTheme="minorEastAsia" w:hAnsiTheme="minorEastAsia"/>
          <w:szCs w:val="21"/>
        </w:rPr>
        <w:t>Pain in Children: Comp</w:t>
      </w:r>
      <w:r>
        <w:rPr>
          <w:rFonts w:asciiTheme="minorEastAsia" w:eastAsiaTheme="minorEastAsia" w:hAnsiTheme="minorEastAsia"/>
          <w:szCs w:val="21"/>
        </w:rPr>
        <w:t>arison of Assessment Scales[J].Pediatric Nursing,1988,</w:t>
      </w:r>
      <w:r w:rsidRPr="00B16ED8">
        <w:rPr>
          <w:rFonts w:asciiTheme="minorEastAsia" w:eastAsiaTheme="minorEastAsia" w:hAnsiTheme="minorEastAsia"/>
          <w:szCs w:val="21"/>
        </w:rPr>
        <w:t xml:space="preserve">14(1):9. </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25</w:t>
      </w:r>
      <w:r w:rsidRPr="00F8461B">
        <w:rPr>
          <w:rFonts w:asciiTheme="minorEastAsia" w:eastAsiaTheme="minorEastAsia" w:hAnsiTheme="minorEastAsia"/>
          <w:szCs w:val="21"/>
        </w:rPr>
        <w:t>]</w:t>
      </w:r>
      <w:proofErr w:type="spellStart"/>
      <w:r w:rsidRPr="00B16ED8">
        <w:rPr>
          <w:rFonts w:asciiTheme="minorEastAsia" w:eastAsiaTheme="minorEastAsia" w:hAnsiTheme="minorEastAsia" w:hint="eastAsia"/>
          <w:szCs w:val="21"/>
        </w:rPr>
        <w:t>Garra</w:t>
      </w:r>
      <w:proofErr w:type="spellEnd"/>
      <w:r w:rsidR="00DC6E20">
        <w:rPr>
          <w:rFonts w:asciiTheme="minorEastAsia" w:eastAsiaTheme="minorEastAsia" w:hAnsiTheme="minorEastAsia" w:hint="eastAsia"/>
          <w:szCs w:val="21"/>
        </w:rPr>
        <w:t xml:space="preserve"> </w:t>
      </w:r>
      <w:r w:rsidRPr="00B16ED8">
        <w:rPr>
          <w:rFonts w:asciiTheme="minorEastAsia" w:eastAsiaTheme="minorEastAsia" w:hAnsiTheme="minorEastAsia" w:hint="eastAsia"/>
          <w:szCs w:val="21"/>
        </w:rPr>
        <w:t>G</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Singer</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A</w:t>
      </w:r>
      <w:r w:rsidRPr="00B16ED8">
        <w:rPr>
          <w:rFonts w:asciiTheme="minorEastAsia" w:eastAsiaTheme="minorEastAsia" w:hAnsiTheme="minorEastAsia" w:hint="eastAsia"/>
          <w:szCs w:val="21"/>
        </w:rPr>
        <w:t>J</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Taira</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B</w:t>
      </w:r>
      <w:r w:rsidRPr="00B16ED8">
        <w:rPr>
          <w:rFonts w:asciiTheme="minorEastAsia" w:eastAsiaTheme="minorEastAsia" w:hAnsiTheme="minorEastAsia" w:hint="eastAsia"/>
          <w:szCs w:val="21"/>
        </w:rPr>
        <w:t>R</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hint="eastAsia"/>
          <w:szCs w:val="21"/>
        </w:rPr>
        <w:t>al.</w:t>
      </w:r>
      <w:r w:rsidR="00DC6E20">
        <w:rPr>
          <w:rFonts w:asciiTheme="minorEastAsia" w:eastAsiaTheme="minorEastAsia" w:hAnsiTheme="minorEastAsia" w:hint="eastAsia"/>
          <w:szCs w:val="21"/>
        </w:rPr>
        <w:t xml:space="preserve"> </w:t>
      </w:r>
      <w:r w:rsidRPr="00B16ED8">
        <w:rPr>
          <w:rFonts w:asciiTheme="minorEastAsia" w:eastAsiaTheme="minorEastAsia" w:hAnsiTheme="minorEastAsia" w:hint="eastAsia"/>
          <w:szCs w:val="21"/>
        </w:rPr>
        <w:t>Validation of the Wong‐Baker FACES Pain Rating Scale in Pediatric Em</w:t>
      </w:r>
      <w:r>
        <w:rPr>
          <w:rFonts w:asciiTheme="minorEastAsia" w:eastAsiaTheme="minorEastAsia" w:hAnsiTheme="minorEastAsia" w:hint="eastAsia"/>
          <w:szCs w:val="21"/>
        </w:rPr>
        <w:t>ergency Department Patients[J].</w:t>
      </w:r>
      <w:r w:rsidRPr="00B16ED8">
        <w:rPr>
          <w:rFonts w:asciiTheme="minorEastAsia" w:eastAsiaTheme="minorEastAsia" w:hAnsiTheme="minorEastAsia" w:hint="eastAsia"/>
          <w:szCs w:val="21"/>
        </w:rPr>
        <w:t xml:space="preserve">Academic Emergency Medicine, 2010, 17(1):50-54. </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[26]国家食品药品监督管理总局.中药新药临床研究一般原则</w:t>
      </w:r>
      <w:r w:rsidRPr="00F8461B">
        <w:rPr>
          <w:rFonts w:asciiTheme="minorEastAsia" w:eastAsiaTheme="minorEastAsia" w:hAnsiTheme="minorEastAsia"/>
          <w:szCs w:val="21"/>
        </w:rPr>
        <w:t>[EB/OL].[2015-11-03].http://www.sda.gov.cn/WS01/CL1616/134582.html.</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[27]</w:t>
      </w:r>
      <w:r w:rsidRPr="00F8461B">
        <w:rPr>
          <w:rFonts w:asciiTheme="minorEastAsia" w:eastAsiaTheme="minorEastAsia" w:hAnsiTheme="minorEastAsia"/>
          <w:szCs w:val="21"/>
        </w:rPr>
        <w:t>李丰衣,李筠,肖小河.</w:t>
      </w:r>
      <w:r w:rsidRPr="00F8461B">
        <w:rPr>
          <w:rFonts w:asciiTheme="minorEastAsia" w:eastAsiaTheme="minorEastAsia" w:hAnsiTheme="minorEastAsia" w:hint="eastAsia"/>
          <w:szCs w:val="21"/>
        </w:rPr>
        <w:t>中药药物性肝损害的研究现状</w:t>
      </w:r>
      <w:r w:rsidRPr="00F8461B">
        <w:rPr>
          <w:rFonts w:asciiTheme="minorEastAsia" w:eastAsiaTheme="minorEastAsia" w:hAnsiTheme="minorEastAsia"/>
          <w:szCs w:val="21"/>
        </w:rPr>
        <w:t>[J].</w:t>
      </w:r>
      <w:r w:rsidRPr="00F8461B">
        <w:rPr>
          <w:rFonts w:asciiTheme="minorEastAsia" w:eastAsiaTheme="minorEastAsia" w:hAnsiTheme="minorEastAsia" w:hint="eastAsia"/>
          <w:szCs w:val="21"/>
        </w:rPr>
        <w:t>中华中医药杂志</w:t>
      </w:r>
      <w:r w:rsidRPr="00F8461B">
        <w:rPr>
          <w:rFonts w:asciiTheme="minorEastAsia" w:eastAsiaTheme="minorEastAsia" w:hAnsiTheme="minorEastAsia"/>
          <w:szCs w:val="21"/>
        </w:rPr>
        <w:t>,2009,0</w:t>
      </w:r>
      <w:r w:rsidRPr="00F8461B">
        <w:rPr>
          <w:rFonts w:asciiTheme="minorEastAsia" w:eastAsiaTheme="minorEastAsia" w:hAnsiTheme="minorEastAsia" w:hint="eastAsia"/>
          <w:szCs w:val="21"/>
        </w:rPr>
        <w:t>24(</w:t>
      </w:r>
      <w:r w:rsidRPr="00F8461B">
        <w:rPr>
          <w:rFonts w:asciiTheme="minorEastAsia" w:eastAsiaTheme="minorEastAsia" w:hAnsiTheme="minorEastAsia"/>
          <w:szCs w:val="21"/>
        </w:rPr>
        <w:t>3</w:t>
      </w:r>
      <w:r w:rsidRPr="00F8461B">
        <w:rPr>
          <w:rFonts w:asciiTheme="minorEastAsia" w:eastAsiaTheme="minorEastAsia" w:hAnsiTheme="minorEastAsia" w:hint="eastAsia"/>
          <w:szCs w:val="21"/>
        </w:rPr>
        <w:t>)</w:t>
      </w:r>
      <w:r w:rsidRPr="00F8461B">
        <w:rPr>
          <w:rFonts w:asciiTheme="minorEastAsia" w:eastAsiaTheme="minorEastAsia" w:hAnsiTheme="minorEastAsia"/>
          <w:szCs w:val="21"/>
        </w:rPr>
        <w:t>:265-269.</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28</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骆元斌,顾立萍,黄小玲,等.蒽醌类中药致结肠黑变病发病机制探讨</w:t>
      </w:r>
      <w:r w:rsidRPr="00F8461B">
        <w:rPr>
          <w:rFonts w:asciiTheme="minorEastAsia" w:eastAsiaTheme="minorEastAsia" w:hAnsiTheme="minorEastAsia"/>
          <w:szCs w:val="21"/>
        </w:rPr>
        <w:t>[J].</w:t>
      </w:r>
      <w:r w:rsidRPr="00F8461B">
        <w:rPr>
          <w:rFonts w:asciiTheme="minorEastAsia" w:eastAsiaTheme="minorEastAsia" w:hAnsiTheme="minorEastAsia" w:hint="eastAsia"/>
          <w:szCs w:val="21"/>
        </w:rPr>
        <w:t>中国中西医结合消化杂志</w:t>
      </w:r>
      <w:r w:rsidRPr="00F8461B">
        <w:rPr>
          <w:rFonts w:asciiTheme="minorEastAsia" w:eastAsiaTheme="minorEastAsia" w:hAnsiTheme="minorEastAsia"/>
          <w:szCs w:val="21"/>
        </w:rPr>
        <w:t>,2014,22(2):78-79.</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29]陶明宝</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张乐</w:t>
      </w:r>
      <w:r w:rsidRPr="00F8461B">
        <w:rPr>
          <w:rFonts w:asciiTheme="minorEastAsia" w:eastAsiaTheme="minorEastAsia" w:hAnsiTheme="minorEastAsia"/>
          <w:szCs w:val="21"/>
        </w:rPr>
        <w:t>,</w:t>
      </w:r>
      <w:r w:rsidRPr="00F8461B">
        <w:rPr>
          <w:rFonts w:asciiTheme="minorEastAsia" w:eastAsiaTheme="minorEastAsia" w:hAnsiTheme="minorEastAsia" w:hint="eastAsia"/>
          <w:szCs w:val="21"/>
        </w:rPr>
        <w:t>陈鸿平,等.含蒽醌类成分中药的安全性研究进展</w:t>
      </w:r>
      <w:r w:rsidRPr="00F8461B">
        <w:rPr>
          <w:rFonts w:asciiTheme="minorEastAsia" w:eastAsiaTheme="minorEastAsia" w:hAnsiTheme="minorEastAsia"/>
          <w:szCs w:val="21"/>
        </w:rPr>
        <w:t>[J].</w:t>
      </w:r>
      <w:r w:rsidRPr="00F8461B">
        <w:rPr>
          <w:rFonts w:asciiTheme="minorEastAsia" w:eastAsiaTheme="minorEastAsia" w:hAnsiTheme="minorEastAsia" w:hint="eastAsia"/>
          <w:szCs w:val="21"/>
        </w:rPr>
        <w:t>中华药理与临床,</w:t>
      </w:r>
      <w:r w:rsidRPr="00F8461B">
        <w:rPr>
          <w:rFonts w:asciiTheme="minorEastAsia" w:eastAsiaTheme="minorEastAsia" w:hAnsiTheme="minorEastAsia"/>
          <w:szCs w:val="21"/>
        </w:rPr>
        <w:t>2016,32(6):238-242.</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Pr>
          <w:rFonts w:asciiTheme="minorEastAsia" w:eastAsiaTheme="minorEastAsia" w:hAnsiTheme="minorEastAsia" w:hint="eastAsia"/>
          <w:szCs w:val="21"/>
        </w:rPr>
        <w:t>[30]</w:t>
      </w:r>
      <w:r w:rsidR="004C0CC4" w:rsidRPr="004C0CC4">
        <w:rPr>
          <w:rFonts w:asciiTheme="minorEastAsia" w:eastAsiaTheme="minorEastAsia" w:hAnsiTheme="minorEastAsia" w:hint="eastAsia"/>
          <w:szCs w:val="21"/>
        </w:rPr>
        <w:t>叶祖光,张广平.中药安全性评价的发展、现状及其对策[J].中国实验方剂学杂志,2014,20(16):</w:t>
      </w:r>
      <w:r w:rsidR="004C0CC4" w:rsidRPr="004C0CC4">
        <w:rPr>
          <w:rFonts w:asciiTheme="minorEastAsia" w:eastAsiaTheme="minorEastAsia" w:hAnsiTheme="minorEastAsia"/>
          <w:szCs w:val="21"/>
        </w:rPr>
        <w:t>1-6.</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[3</w:t>
      </w:r>
      <w:r>
        <w:rPr>
          <w:rFonts w:asciiTheme="minorEastAsia" w:eastAsiaTheme="minorEastAsia" w:hAnsiTheme="minorEastAsia" w:hint="eastAsia"/>
          <w:szCs w:val="21"/>
        </w:rPr>
        <w:t>1</w:t>
      </w:r>
      <w:r w:rsidRPr="00F8461B">
        <w:rPr>
          <w:rFonts w:asciiTheme="minorEastAsia" w:eastAsiaTheme="minorEastAsia" w:hAnsiTheme="minorEastAsia" w:hint="eastAsia"/>
          <w:szCs w:val="21"/>
        </w:rPr>
        <w:t>]胡思源,钟成梁,杨娜.关于儿童中药新药临床试验设计与评价特殊性的几点思考</w:t>
      </w:r>
      <w:r w:rsidRPr="00F8461B">
        <w:rPr>
          <w:rFonts w:asciiTheme="minorEastAsia" w:eastAsiaTheme="minorEastAsia" w:hAnsiTheme="minorEastAsia"/>
          <w:szCs w:val="21"/>
        </w:rPr>
        <w:t>[J].</w:t>
      </w:r>
      <w:r w:rsidRPr="00F8461B">
        <w:rPr>
          <w:rFonts w:asciiTheme="minorEastAsia" w:eastAsiaTheme="minorEastAsia" w:hAnsiTheme="minorEastAsia" w:hint="eastAsia"/>
          <w:szCs w:val="21"/>
        </w:rPr>
        <w:t>中医杂志</w:t>
      </w:r>
      <w:r w:rsidRPr="00F8461B">
        <w:rPr>
          <w:rFonts w:asciiTheme="minorEastAsia" w:eastAsiaTheme="minorEastAsia" w:hAnsiTheme="minorEastAsia"/>
          <w:szCs w:val="21"/>
        </w:rPr>
        <w:t>,2013,54(9):806-808.</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[3</w:t>
      </w:r>
      <w:r>
        <w:rPr>
          <w:rFonts w:asciiTheme="minorEastAsia" w:eastAsiaTheme="minorEastAsia" w:hAnsiTheme="minorEastAsia" w:hint="eastAsia"/>
          <w:szCs w:val="21"/>
        </w:rPr>
        <w:t>2</w:t>
      </w:r>
      <w:r w:rsidRPr="00F8461B">
        <w:rPr>
          <w:rFonts w:asciiTheme="minorEastAsia" w:eastAsiaTheme="minorEastAsia" w:hAnsiTheme="minorEastAsia" w:hint="eastAsia"/>
          <w:szCs w:val="21"/>
        </w:rPr>
        <w:t>]</w:t>
      </w:r>
      <w:proofErr w:type="spellStart"/>
      <w:r>
        <w:rPr>
          <w:rFonts w:asciiTheme="minorEastAsia" w:eastAsiaTheme="minorEastAsia" w:hAnsiTheme="minorEastAsia"/>
          <w:szCs w:val="21"/>
        </w:rPr>
        <w:t>Tabbers</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M</w:t>
      </w:r>
      <w:r w:rsidR="0036569E">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Boluyt</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N</w:t>
      </w:r>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BergerM</w:t>
      </w:r>
      <w:proofErr w:type="spellEnd"/>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al.</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Clinical</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practice</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w:t>
      </w:r>
      <w:r w:rsidR="00EF1B88">
        <w:rPr>
          <w:rFonts w:asciiTheme="minorEastAsia" w:eastAsiaTheme="minorEastAsia" w:hAnsiTheme="minorEastAsia" w:hint="eastAsia"/>
          <w:szCs w:val="21"/>
        </w:rPr>
        <w:t xml:space="preserve"> </w:t>
      </w:r>
      <w:r w:rsidRPr="00D51433">
        <w:rPr>
          <w:rFonts w:asciiTheme="minorEastAsia" w:eastAsiaTheme="minorEastAsia" w:hAnsiTheme="minorEastAsia"/>
          <w:szCs w:val="21"/>
        </w:rPr>
        <w:t>diagnosis and treatment of functional constipation</w:t>
      </w:r>
      <w:r>
        <w:rPr>
          <w:rFonts w:asciiTheme="minorEastAsia" w:eastAsiaTheme="minorEastAsia" w:hAnsiTheme="minorEastAsia"/>
          <w:szCs w:val="21"/>
        </w:rPr>
        <w:t>[J].European Journal of Pediatrics,</w:t>
      </w:r>
      <w:r w:rsidRPr="00D51433">
        <w:rPr>
          <w:rFonts w:asciiTheme="minorEastAsia" w:eastAsiaTheme="minorEastAsia" w:hAnsiTheme="minorEastAsia"/>
          <w:szCs w:val="21"/>
        </w:rPr>
        <w:t>2011, 170(8):955-963.</w:t>
      </w:r>
    </w:p>
    <w:p w:rsidR="00D62C30"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[3</w:t>
      </w:r>
      <w:r>
        <w:rPr>
          <w:rFonts w:asciiTheme="minorEastAsia" w:eastAsiaTheme="minorEastAsia" w:hAnsiTheme="minorEastAsia" w:hint="eastAsia"/>
          <w:szCs w:val="21"/>
        </w:rPr>
        <w:t>3</w:t>
      </w:r>
      <w:r w:rsidRPr="00F8461B">
        <w:rPr>
          <w:rFonts w:asciiTheme="minorEastAsia" w:eastAsiaTheme="minorEastAsia" w:hAnsiTheme="minorEastAsia" w:hint="eastAsia"/>
          <w:szCs w:val="21"/>
        </w:rPr>
        <w:t>]</w:t>
      </w:r>
      <w:r>
        <w:rPr>
          <w:rFonts w:asciiTheme="minorEastAsia" w:eastAsiaTheme="minorEastAsia" w:hAnsiTheme="minorEastAsia"/>
          <w:szCs w:val="21"/>
        </w:rPr>
        <w:t>Reuchlin-</w:t>
      </w:r>
      <w:proofErr w:type="spellStart"/>
      <w:r>
        <w:rPr>
          <w:rFonts w:asciiTheme="minorEastAsia" w:eastAsiaTheme="minorEastAsia" w:hAnsiTheme="minorEastAsia"/>
          <w:szCs w:val="21"/>
        </w:rPr>
        <w:t>Vroklage</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LM</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Bierma-Zeinstra</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S</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Benninga</w:t>
      </w:r>
      <w:proofErr w:type="spellEnd"/>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M</w:t>
      </w:r>
      <w:r w:rsidRPr="0035463A">
        <w:rPr>
          <w:rFonts w:asciiTheme="minorEastAsia" w:eastAsiaTheme="minorEastAsia" w:hAnsiTheme="minorEastAsia"/>
          <w:szCs w:val="21"/>
        </w:rPr>
        <w:t>A</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al.</w:t>
      </w:r>
      <w:r w:rsidR="00DC6E20">
        <w:rPr>
          <w:rFonts w:asciiTheme="minorEastAsia" w:eastAsiaTheme="minorEastAsia" w:hAnsiTheme="minorEastAsia" w:hint="eastAsia"/>
          <w:szCs w:val="21"/>
        </w:rPr>
        <w:t xml:space="preserve"> </w:t>
      </w:r>
      <w:r w:rsidRPr="0035463A">
        <w:rPr>
          <w:rFonts w:asciiTheme="minorEastAsia" w:eastAsiaTheme="minorEastAsia" w:hAnsiTheme="minorEastAsia"/>
          <w:szCs w:val="21"/>
        </w:rPr>
        <w:t>Diagnostic Value of Abdominal Radiogra</w:t>
      </w:r>
      <w:r>
        <w:rPr>
          <w:rFonts w:asciiTheme="minorEastAsia" w:eastAsiaTheme="minorEastAsia" w:hAnsiTheme="minorEastAsia"/>
          <w:szCs w:val="21"/>
        </w:rPr>
        <w:t>phy in Constipated Children[J].</w:t>
      </w:r>
      <w:r w:rsidRPr="0035463A">
        <w:rPr>
          <w:rFonts w:asciiTheme="minorEastAsia" w:eastAsiaTheme="minorEastAsia" w:hAnsiTheme="minorEastAsia"/>
          <w:szCs w:val="21"/>
        </w:rPr>
        <w:t>Archives of Pedi</w:t>
      </w:r>
      <w:r>
        <w:rPr>
          <w:rFonts w:asciiTheme="minorEastAsia" w:eastAsiaTheme="minorEastAsia" w:hAnsiTheme="minorEastAsia"/>
          <w:szCs w:val="21"/>
        </w:rPr>
        <w:t>atrics &amp; Adolescent Medicine,2005,</w:t>
      </w:r>
      <w:r w:rsidRPr="0035463A">
        <w:rPr>
          <w:rFonts w:asciiTheme="minorEastAsia" w:eastAsiaTheme="minorEastAsia" w:hAnsiTheme="minorEastAsia"/>
          <w:szCs w:val="21"/>
        </w:rPr>
        <w:t>159(7):671.</w:t>
      </w:r>
    </w:p>
    <w:p w:rsidR="00D62C30" w:rsidRPr="00F8461B" w:rsidRDefault="00D62C30" w:rsidP="00D62C30">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lastRenderedPageBreak/>
        <w:t>[3</w:t>
      </w:r>
      <w:r>
        <w:rPr>
          <w:rFonts w:asciiTheme="minorEastAsia" w:eastAsiaTheme="minorEastAsia" w:hAnsiTheme="minorEastAsia" w:hint="eastAsia"/>
          <w:szCs w:val="21"/>
        </w:rPr>
        <w:t>4</w:t>
      </w:r>
      <w:r w:rsidRPr="00F8461B">
        <w:rPr>
          <w:rFonts w:asciiTheme="minorEastAsia" w:eastAsiaTheme="minorEastAsia" w:hAnsiTheme="minorEastAsia" w:hint="eastAsia"/>
          <w:szCs w:val="21"/>
        </w:rPr>
        <w:t>]</w:t>
      </w:r>
      <w:proofErr w:type="spellStart"/>
      <w:r>
        <w:rPr>
          <w:rFonts w:asciiTheme="minorEastAsia" w:eastAsiaTheme="minorEastAsia" w:hAnsiTheme="minorEastAsia"/>
          <w:szCs w:val="21"/>
        </w:rPr>
        <w:t>Benninga</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M</w:t>
      </w:r>
      <w:r w:rsidRPr="007948F9">
        <w:rPr>
          <w:rFonts w:asciiTheme="minorEastAsia" w:eastAsiaTheme="minorEastAsia" w:hAnsiTheme="minorEastAsia"/>
          <w:szCs w:val="21"/>
        </w:rPr>
        <w:t>A</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Tabbers</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M</w:t>
      </w:r>
      <w:r w:rsidRPr="007948F9">
        <w:rPr>
          <w:rFonts w:asciiTheme="minorEastAsia" w:eastAsiaTheme="minorEastAsia" w:hAnsiTheme="minorEastAsia"/>
          <w:szCs w:val="21"/>
        </w:rPr>
        <w:t>M</w:t>
      </w:r>
      <w:r>
        <w:rPr>
          <w:rFonts w:asciiTheme="minorEastAsia" w:eastAsiaTheme="minorEastAsia" w:hAnsiTheme="minorEastAsia" w:hint="eastAsia"/>
          <w:szCs w:val="21"/>
        </w:rPr>
        <w: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Van Rijn RR</w:t>
      </w:r>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r w:rsidRPr="007948F9">
        <w:rPr>
          <w:rFonts w:asciiTheme="minorEastAsia" w:eastAsiaTheme="minorEastAsia" w:hAnsiTheme="minorEastAsia"/>
          <w:szCs w:val="21"/>
        </w:rPr>
        <w:t>How to use a plain abdominal radiograph in children with func</w:t>
      </w:r>
      <w:r>
        <w:rPr>
          <w:rFonts w:asciiTheme="minorEastAsia" w:eastAsiaTheme="minorEastAsia" w:hAnsiTheme="minorEastAsia"/>
          <w:szCs w:val="21"/>
        </w:rPr>
        <w:t xml:space="preserve">tional defecation </w:t>
      </w:r>
      <w:r w:rsidR="00DC6E20">
        <w:rPr>
          <w:rFonts w:asciiTheme="minorEastAsia" w:eastAsiaTheme="minorEastAsia" w:hAnsiTheme="minorEastAsia"/>
          <w:szCs w:val="21"/>
        </w:rPr>
        <w:t>disorders [</w:t>
      </w:r>
      <w:r>
        <w:rPr>
          <w:rFonts w:asciiTheme="minorEastAsia" w:eastAsiaTheme="minorEastAsia" w:hAnsiTheme="minorEastAsia"/>
          <w:szCs w:val="21"/>
        </w:rPr>
        <w:t>J].</w:t>
      </w:r>
      <w:r w:rsidRPr="007948F9">
        <w:rPr>
          <w:rFonts w:asciiTheme="minorEastAsia" w:eastAsiaTheme="minorEastAsia" w:hAnsiTheme="minorEastAsia"/>
          <w:szCs w:val="21"/>
        </w:rPr>
        <w:t xml:space="preserve">Archives of disease in childhood </w:t>
      </w:r>
      <w:r>
        <w:rPr>
          <w:rFonts w:asciiTheme="minorEastAsia" w:eastAsiaTheme="minorEastAsia" w:hAnsiTheme="minorEastAsia"/>
          <w:szCs w:val="21"/>
        </w:rPr>
        <w:t>- Education &amp; practice edition,2016,</w:t>
      </w:r>
      <w:r w:rsidRPr="007948F9">
        <w:rPr>
          <w:rFonts w:asciiTheme="minorEastAsia" w:eastAsiaTheme="minorEastAsia" w:hAnsiTheme="minorEastAsia"/>
          <w:szCs w:val="21"/>
        </w:rPr>
        <w:t>101(4):187-193.</w:t>
      </w:r>
    </w:p>
    <w:p w:rsidR="00FA1192" w:rsidRPr="00D62C30" w:rsidRDefault="00D62C30" w:rsidP="00EF1B88">
      <w:pPr>
        <w:wordWrap w:val="0"/>
        <w:topLinePunct/>
        <w:ind w:firstLineChars="200" w:firstLine="420"/>
        <w:contextualSpacing/>
        <w:mirrorIndents/>
        <w:jc w:val="left"/>
        <w:rPr>
          <w:rFonts w:asciiTheme="minorEastAsia" w:eastAsiaTheme="minorEastAsia" w:hAnsiTheme="minorEastAsia"/>
          <w:szCs w:val="21"/>
        </w:rPr>
      </w:pPr>
      <w:r w:rsidRPr="00F8461B">
        <w:rPr>
          <w:rFonts w:asciiTheme="minorEastAsia" w:eastAsiaTheme="minorEastAsia" w:hAnsiTheme="minorEastAsia" w:hint="eastAsia"/>
          <w:szCs w:val="21"/>
        </w:rPr>
        <w:t>[3</w:t>
      </w:r>
      <w:r>
        <w:rPr>
          <w:rFonts w:asciiTheme="minorEastAsia" w:eastAsiaTheme="minorEastAsia" w:hAnsiTheme="minorEastAsia" w:hint="eastAsia"/>
          <w:szCs w:val="21"/>
        </w:rPr>
        <w:t>5</w:t>
      </w:r>
      <w:r w:rsidRPr="00F8461B">
        <w:rPr>
          <w:rFonts w:asciiTheme="minorEastAsia" w:eastAsiaTheme="minorEastAsia" w:hAnsiTheme="minorEastAsia" w:hint="eastAsia"/>
          <w:szCs w:val="21"/>
        </w:rPr>
        <w:t>]</w:t>
      </w:r>
      <w:bookmarkStart w:id="86" w:name="_Toc16695946"/>
      <w:r>
        <w:rPr>
          <w:rFonts w:asciiTheme="minorEastAsia" w:eastAsiaTheme="minorEastAsia" w:hAnsiTheme="minorEastAsia"/>
          <w:szCs w:val="21"/>
        </w:rPr>
        <w:t>Berger M</w:t>
      </w:r>
      <w:r w:rsidRPr="007948F9">
        <w:rPr>
          <w:rFonts w:asciiTheme="minorEastAsia" w:eastAsiaTheme="minorEastAsia" w:hAnsiTheme="minorEastAsia"/>
          <w:szCs w:val="21"/>
        </w:rPr>
        <w:t>Y</w:t>
      </w:r>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proofErr w:type="spellStart"/>
      <w:r w:rsidRPr="007948F9">
        <w:rPr>
          <w:rFonts w:asciiTheme="minorEastAsia" w:eastAsiaTheme="minorEastAsia" w:hAnsiTheme="minorEastAsia"/>
          <w:szCs w:val="21"/>
        </w:rPr>
        <w:t>Tabbers</w:t>
      </w:r>
      <w:proofErr w:type="spellEnd"/>
      <w:r w:rsidR="00EF1B88">
        <w:rPr>
          <w:rFonts w:asciiTheme="minorEastAsia" w:eastAsiaTheme="minorEastAsia" w:hAnsiTheme="minorEastAsia" w:hint="eastAsia"/>
          <w:szCs w:val="21"/>
        </w:rPr>
        <w:t xml:space="preserve"> </w:t>
      </w:r>
      <w:r w:rsidRPr="007948F9">
        <w:rPr>
          <w:rFonts w:asciiTheme="minorEastAsia" w:eastAsiaTheme="minorEastAsia" w:hAnsiTheme="minorEastAsia"/>
          <w:szCs w:val="21"/>
        </w:rPr>
        <w:t>MM</w:t>
      </w:r>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proofErr w:type="spellStart"/>
      <w:r>
        <w:rPr>
          <w:rFonts w:asciiTheme="minorEastAsia" w:eastAsiaTheme="minorEastAsia" w:hAnsiTheme="minorEastAsia"/>
          <w:szCs w:val="21"/>
        </w:rPr>
        <w:t>Kurver</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M</w:t>
      </w:r>
      <w:r w:rsidRPr="007948F9">
        <w:rPr>
          <w:rFonts w:asciiTheme="minorEastAsia" w:eastAsiaTheme="minorEastAsia" w:hAnsiTheme="minorEastAsia"/>
          <w:szCs w:val="21"/>
        </w:rPr>
        <w:t>J</w:t>
      </w:r>
      <w:r>
        <w:rPr>
          <w:rFonts w:asciiTheme="minorEastAsia" w:eastAsiaTheme="minorEastAsia" w:hAnsiTheme="minorEastAsia" w:hint="eastAsia"/>
          <w:szCs w:val="21"/>
        </w:rPr>
        <w:t>,</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et</w:t>
      </w:r>
      <w:r w:rsidR="00DC6E20">
        <w:rPr>
          <w:rFonts w:asciiTheme="minorEastAsia" w:eastAsiaTheme="minorEastAsia" w:hAnsiTheme="minorEastAsia" w:hint="eastAsia"/>
          <w:szCs w:val="21"/>
        </w:rPr>
        <w:t xml:space="preserve"> </w:t>
      </w:r>
      <w:r>
        <w:rPr>
          <w:rFonts w:asciiTheme="minorEastAsia" w:eastAsiaTheme="minorEastAsia" w:hAnsiTheme="minorEastAsia"/>
          <w:szCs w:val="21"/>
        </w:rPr>
        <w:t>al.</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Value o</w:t>
      </w:r>
      <w:r w:rsidR="006D77FF">
        <w:rPr>
          <w:rFonts w:asciiTheme="minorEastAsia" w:eastAsiaTheme="minorEastAsia" w:hAnsiTheme="minorEastAsia"/>
          <w:szCs w:val="21"/>
        </w:rPr>
        <w:t xml:space="preserve">f Abdominal </w:t>
      </w:r>
      <w:proofErr w:type="spellStart"/>
      <w:r w:rsidR="006D77FF">
        <w:rPr>
          <w:rFonts w:asciiTheme="minorEastAsia" w:eastAsiaTheme="minorEastAsia" w:hAnsiTheme="minorEastAsia"/>
          <w:szCs w:val="21"/>
        </w:rPr>
        <w:t>Radiography,Colonic</w:t>
      </w:r>
      <w:proofErr w:type="spellEnd"/>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Transit</w:t>
      </w:r>
      <w:r w:rsidR="00EF1B88">
        <w:rPr>
          <w:rFonts w:asciiTheme="minorEastAsia" w:eastAsiaTheme="minorEastAsia" w:hAnsiTheme="minorEastAsia" w:hint="eastAsia"/>
          <w:szCs w:val="21"/>
        </w:rPr>
        <w:t xml:space="preserve"> </w:t>
      </w:r>
      <w:r>
        <w:rPr>
          <w:rFonts w:asciiTheme="minorEastAsia" w:eastAsiaTheme="minorEastAsia" w:hAnsiTheme="minorEastAsia"/>
          <w:szCs w:val="21"/>
        </w:rPr>
        <w:t>Time,</w:t>
      </w:r>
      <w:r w:rsidR="00EF1B88">
        <w:rPr>
          <w:rFonts w:asciiTheme="minorEastAsia" w:eastAsiaTheme="minorEastAsia" w:hAnsiTheme="minorEastAsia" w:hint="eastAsia"/>
          <w:szCs w:val="21"/>
        </w:rPr>
        <w:t xml:space="preserve"> </w:t>
      </w:r>
      <w:r w:rsidRPr="007948F9">
        <w:rPr>
          <w:rFonts w:asciiTheme="minorEastAsia" w:eastAsiaTheme="minorEastAsia" w:hAnsiTheme="minorEastAsia"/>
          <w:szCs w:val="21"/>
        </w:rPr>
        <w:t>and Rectal Ultrasound Scanning in the Diagnosis of Idiopathic Constipation in Ch</w:t>
      </w:r>
      <w:r>
        <w:rPr>
          <w:rFonts w:asciiTheme="minorEastAsia" w:eastAsiaTheme="minorEastAsia" w:hAnsiTheme="minorEastAsia"/>
          <w:szCs w:val="21"/>
        </w:rPr>
        <w:t>ildren: A Systematic Review[J].The Journal of Pediatrics,2012,</w:t>
      </w:r>
      <w:r w:rsidRPr="007948F9">
        <w:rPr>
          <w:rFonts w:asciiTheme="minorEastAsia" w:eastAsiaTheme="minorEastAsia" w:hAnsiTheme="minorEastAsia"/>
          <w:szCs w:val="21"/>
        </w:rPr>
        <w:t>161(1):</w:t>
      </w:r>
      <w:r>
        <w:rPr>
          <w:rFonts w:asciiTheme="minorEastAsia" w:eastAsiaTheme="minorEastAsia" w:hAnsiTheme="minorEastAsia" w:hint="eastAsia"/>
          <w:szCs w:val="21"/>
        </w:rPr>
        <w:t>44</w:t>
      </w:r>
      <w:r w:rsidRPr="007948F9">
        <w:rPr>
          <w:rFonts w:asciiTheme="minorEastAsia" w:eastAsiaTheme="minorEastAsia" w:hAnsiTheme="minorEastAsia"/>
          <w:szCs w:val="21"/>
        </w:rPr>
        <w:t>-</w:t>
      </w:r>
      <w:r>
        <w:rPr>
          <w:rFonts w:asciiTheme="minorEastAsia" w:eastAsiaTheme="minorEastAsia" w:hAnsiTheme="minorEastAsia" w:hint="eastAsia"/>
          <w:szCs w:val="21"/>
        </w:rPr>
        <w:t>50</w:t>
      </w:r>
      <w:r w:rsidRPr="007948F9">
        <w:rPr>
          <w:rFonts w:asciiTheme="minorEastAsia" w:eastAsiaTheme="minorEastAsia" w:hAnsiTheme="minorEastAsia"/>
          <w:szCs w:val="21"/>
        </w:rPr>
        <w:t>.</w:t>
      </w:r>
      <w:bookmarkEnd w:id="86"/>
    </w:p>
    <w:sectPr w:rsidR="00FA1192" w:rsidRPr="00D62C30" w:rsidSect="003C0F60">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753" w:rsidRDefault="001E4753">
      <w:r>
        <w:separator/>
      </w:r>
    </w:p>
  </w:endnote>
  <w:endnote w:type="continuationSeparator" w:id="0">
    <w:p w:rsidR="001E4753" w:rsidRDefault="001E4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B3+CAJSymbolA">
    <w:altName w:val="Times New Roman"/>
    <w:charset w:val="00"/>
    <w:family w:val="roman"/>
    <w:pitch w:val="default"/>
  </w:font>
  <w:font w:name="B6+CAJ FNT00">
    <w:altName w:val="Times New Roman"/>
    <w:charset w:val="00"/>
    <w:family w:val="roman"/>
    <w:pitch w:val="default"/>
  </w:font>
  <w:font w:name="AdvTTb20e5d60+20">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4B2ECB">
    <w:pPr>
      <w:pStyle w:val="af0"/>
    </w:pPr>
    <w:r>
      <w:fldChar w:fldCharType="begin"/>
    </w:r>
    <w:r>
      <w:instrText>PAGE   \* MERGEFORMAT</w:instrText>
    </w:r>
    <w:r>
      <w:fldChar w:fldCharType="separate"/>
    </w:r>
    <w:r w:rsidR="00EF1B88" w:rsidRPr="00AF3189">
      <w:rPr>
        <w:noProof/>
        <w:lang w:val="zh-CN"/>
      </w:rPr>
      <w:t>II</w:t>
    </w:r>
    <w:r>
      <w:rPr>
        <w:noProof/>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23080D">
    <w:pPr>
      <w:pStyle w:val="af0"/>
      <w:jc w:val="right"/>
      <w:rPr>
        <w:rFonts w:ascii="宋体" w:hAnsi="宋体"/>
      </w:rPr>
    </w:pPr>
    <w:r>
      <w:rPr>
        <w:rFonts w:ascii="宋体" w:hAnsi="宋体"/>
      </w:rPr>
      <w:fldChar w:fldCharType="begin"/>
    </w:r>
    <w:r w:rsidR="00EF1B88">
      <w:rPr>
        <w:rFonts w:ascii="宋体" w:hAnsi="宋体"/>
      </w:rPr>
      <w:instrText>PAGE   \* MERGEFORMAT</w:instrText>
    </w:r>
    <w:r>
      <w:rPr>
        <w:rFonts w:ascii="宋体" w:hAnsi="宋体"/>
      </w:rPr>
      <w:fldChar w:fldCharType="separate"/>
    </w:r>
    <w:r w:rsidR="00EF1B88" w:rsidRPr="0025741D">
      <w:rPr>
        <w:rFonts w:ascii="宋体" w:hAnsi="宋体"/>
        <w:noProof/>
        <w:lang w:val="zh-CN"/>
      </w:rPr>
      <w:t>2</w:t>
    </w:r>
    <w:r>
      <w:rPr>
        <w:rFonts w:ascii="宋体" w:hAnsi="宋体"/>
      </w:rPr>
      <w:fldChar w:fldCharType="end"/>
    </w:r>
  </w:p>
  <w:p w:rsidR="00EF1B88" w:rsidRDefault="00EF1B88">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9F1" w:rsidRDefault="00E579F1">
    <w:pPr>
      <w:pStyle w:val="af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EF1B88"/>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4B2ECB">
    <w:pPr>
      <w:pStyle w:val="af0"/>
      <w:ind w:firstLine="412"/>
      <w:jc w:val="right"/>
    </w:pPr>
    <w:r>
      <w:fldChar w:fldCharType="begin"/>
    </w:r>
    <w:r>
      <w:instrText>PAGE   \* MERGEFORMAT</w:instrText>
    </w:r>
    <w:r>
      <w:fldChar w:fldCharType="separate"/>
    </w:r>
    <w:r w:rsidRPr="004B2ECB">
      <w:rPr>
        <w:noProof/>
        <w:lang w:val="zh-CN"/>
      </w:rPr>
      <w:t>4</w:t>
    </w:r>
    <w:r>
      <w:rPr>
        <w:noProof/>
        <w:lang w:val="zh-CN"/>
      </w:rPr>
      <w:fldChar w:fldCharType="end"/>
    </w:r>
  </w:p>
  <w:p w:rsidR="00EF1B88" w:rsidRDefault="00EF1B88">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753" w:rsidRDefault="001E4753">
      <w:r>
        <w:separator/>
      </w:r>
    </w:p>
  </w:footnote>
  <w:footnote w:type="continuationSeparator" w:id="0">
    <w:p w:rsidR="001E4753" w:rsidRDefault="001E47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EF1B88">
    <w:pPr>
      <w:jc w:val="left"/>
    </w:pPr>
    <w:r>
      <w:rPr>
        <w:rFonts w:ascii="黑体" w:eastAsia="黑体" w:hAnsi="黑体"/>
        <w:szCs w:val="21"/>
      </w:rPr>
      <w:t>T/CACM ××××—201×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EF1B88">
    <w:pPr>
      <w:jc w:val="right"/>
    </w:pPr>
    <w:r>
      <w:rPr>
        <w:rFonts w:ascii="黑体" w:eastAsia="黑体" w:hAnsi="黑体"/>
        <w:szCs w:val="21"/>
      </w:rPr>
      <w:t>T/CACM ××××—201×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9F1" w:rsidRDefault="00E579F1">
    <w:pPr>
      <w:pStyle w:val="af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B88" w:rsidRDefault="00EF1B8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91163"/>
    <w:multiLevelType w:val="multilevel"/>
    <w:tmpl w:val="9ED4D74A"/>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Theme="minorEastAsia" w:eastAsiaTheme="minorEastAsia" w:hAnsiTheme="minorEastAsia"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suff w:val="nothing"/>
      <w:lvlText w:val="%1.%2.%3　"/>
      <w:lvlJc w:val="left"/>
      <w:pPr>
        <w:ind w:left="284"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pStyle w:val="a1"/>
      <w:suff w:val="nothing"/>
      <w:lvlText w:val="%1%2　"/>
      <w:lvlJc w:val="left"/>
      <w:pPr>
        <w:ind w:left="360" w:firstLine="0"/>
      </w:pPr>
      <w:rPr>
        <w:rFonts w:ascii="黑体" w:eastAsia="黑体" w:hAnsi="Times New Roman" w:hint="eastAsia"/>
        <w:b w:val="0"/>
        <w:i w:val="0"/>
        <w:sz w:val="21"/>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54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75E07"/>
    <w:rsid w:val="00001EF3"/>
    <w:rsid w:val="00002920"/>
    <w:rsid w:val="000034A3"/>
    <w:rsid w:val="0000485D"/>
    <w:rsid w:val="00006CBE"/>
    <w:rsid w:val="0000705D"/>
    <w:rsid w:val="000076F7"/>
    <w:rsid w:val="0001004D"/>
    <w:rsid w:val="000100B6"/>
    <w:rsid w:val="00010BC1"/>
    <w:rsid w:val="0001119A"/>
    <w:rsid w:val="00011236"/>
    <w:rsid w:val="00011E71"/>
    <w:rsid w:val="0001229F"/>
    <w:rsid w:val="00014216"/>
    <w:rsid w:val="00014FE8"/>
    <w:rsid w:val="00016B30"/>
    <w:rsid w:val="00016C81"/>
    <w:rsid w:val="00017669"/>
    <w:rsid w:val="0002155B"/>
    <w:rsid w:val="000232FE"/>
    <w:rsid w:val="00026CDE"/>
    <w:rsid w:val="000274AD"/>
    <w:rsid w:val="00030530"/>
    <w:rsid w:val="00034652"/>
    <w:rsid w:val="00034AC1"/>
    <w:rsid w:val="00034F95"/>
    <w:rsid w:val="0003788B"/>
    <w:rsid w:val="00040F9B"/>
    <w:rsid w:val="00041892"/>
    <w:rsid w:val="000443C1"/>
    <w:rsid w:val="000446C8"/>
    <w:rsid w:val="00044A27"/>
    <w:rsid w:val="0004533B"/>
    <w:rsid w:val="0004533D"/>
    <w:rsid w:val="000462F5"/>
    <w:rsid w:val="00047759"/>
    <w:rsid w:val="00050C0B"/>
    <w:rsid w:val="000518D7"/>
    <w:rsid w:val="00052C75"/>
    <w:rsid w:val="00052DB5"/>
    <w:rsid w:val="0005423C"/>
    <w:rsid w:val="00060AD9"/>
    <w:rsid w:val="00061348"/>
    <w:rsid w:val="00063189"/>
    <w:rsid w:val="000633DD"/>
    <w:rsid w:val="00063A2C"/>
    <w:rsid w:val="00064106"/>
    <w:rsid w:val="0006617E"/>
    <w:rsid w:val="00070317"/>
    <w:rsid w:val="0007128F"/>
    <w:rsid w:val="00073A95"/>
    <w:rsid w:val="000754FF"/>
    <w:rsid w:val="00075E0E"/>
    <w:rsid w:val="00076173"/>
    <w:rsid w:val="000768F5"/>
    <w:rsid w:val="000776CC"/>
    <w:rsid w:val="0008093E"/>
    <w:rsid w:val="00081251"/>
    <w:rsid w:val="00083371"/>
    <w:rsid w:val="00083D19"/>
    <w:rsid w:val="000844BB"/>
    <w:rsid w:val="00085128"/>
    <w:rsid w:val="00086632"/>
    <w:rsid w:val="00087B6B"/>
    <w:rsid w:val="00087D14"/>
    <w:rsid w:val="0009023C"/>
    <w:rsid w:val="00090470"/>
    <w:rsid w:val="0009106F"/>
    <w:rsid w:val="000916F0"/>
    <w:rsid w:val="0009262F"/>
    <w:rsid w:val="00092EEA"/>
    <w:rsid w:val="00093842"/>
    <w:rsid w:val="00093BD5"/>
    <w:rsid w:val="00093D4D"/>
    <w:rsid w:val="00094643"/>
    <w:rsid w:val="00097770"/>
    <w:rsid w:val="000A0895"/>
    <w:rsid w:val="000A1B59"/>
    <w:rsid w:val="000A2D18"/>
    <w:rsid w:val="000A39A4"/>
    <w:rsid w:val="000A46FA"/>
    <w:rsid w:val="000A4FF5"/>
    <w:rsid w:val="000A6C59"/>
    <w:rsid w:val="000B186F"/>
    <w:rsid w:val="000C1C4F"/>
    <w:rsid w:val="000C2824"/>
    <w:rsid w:val="000C59F8"/>
    <w:rsid w:val="000D06C6"/>
    <w:rsid w:val="000D0B76"/>
    <w:rsid w:val="000D4368"/>
    <w:rsid w:val="000D4E29"/>
    <w:rsid w:val="000D5EE0"/>
    <w:rsid w:val="000E2CDD"/>
    <w:rsid w:val="000E31A3"/>
    <w:rsid w:val="000E3348"/>
    <w:rsid w:val="000F1B62"/>
    <w:rsid w:val="000F2DA2"/>
    <w:rsid w:val="000F65B2"/>
    <w:rsid w:val="0010024F"/>
    <w:rsid w:val="001018BE"/>
    <w:rsid w:val="001035BD"/>
    <w:rsid w:val="00103D93"/>
    <w:rsid w:val="00103F75"/>
    <w:rsid w:val="00104EEF"/>
    <w:rsid w:val="001059F5"/>
    <w:rsid w:val="001067C8"/>
    <w:rsid w:val="0011155F"/>
    <w:rsid w:val="00113772"/>
    <w:rsid w:val="00116CB5"/>
    <w:rsid w:val="001210BA"/>
    <w:rsid w:val="0012198C"/>
    <w:rsid w:val="001227C8"/>
    <w:rsid w:val="00123872"/>
    <w:rsid w:val="00123944"/>
    <w:rsid w:val="0012592A"/>
    <w:rsid w:val="00125EB9"/>
    <w:rsid w:val="001268BC"/>
    <w:rsid w:val="00132855"/>
    <w:rsid w:val="0013291B"/>
    <w:rsid w:val="0013552D"/>
    <w:rsid w:val="00135B64"/>
    <w:rsid w:val="0013750C"/>
    <w:rsid w:val="00142323"/>
    <w:rsid w:val="00143B4F"/>
    <w:rsid w:val="00144AE3"/>
    <w:rsid w:val="00152417"/>
    <w:rsid w:val="001525BF"/>
    <w:rsid w:val="001531B2"/>
    <w:rsid w:val="00154C42"/>
    <w:rsid w:val="00154CEF"/>
    <w:rsid w:val="00154F76"/>
    <w:rsid w:val="001561E2"/>
    <w:rsid w:val="00156A01"/>
    <w:rsid w:val="00156D43"/>
    <w:rsid w:val="001603B0"/>
    <w:rsid w:val="00162D31"/>
    <w:rsid w:val="001632BF"/>
    <w:rsid w:val="00164BF7"/>
    <w:rsid w:val="00167164"/>
    <w:rsid w:val="0017060C"/>
    <w:rsid w:val="001720AA"/>
    <w:rsid w:val="00172318"/>
    <w:rsid w:val="00172748"/>
    <w:rsid w:val="00173922"/>
    <w:rsid w:val="00174210"/>
    <w:rsid w:val="00176435"/>
    <w:rsid w:val="00180780"/>
    <w:rsid w:val="0018151B"/>
    <w:rsid w:val="001818A6"/>
    <w:rsid w:val="0018259E"/>
    <w:rsid w:val="0018396A"/>
    <w:rsid w:val="00183A4B"/>
    <w:rsid w:val="0018599D"/>
    <w:rsid w:val="00186951"/>
    <w:rsid w:val="00186D45"/>
    <w:rsid w:val="001870F1"/>
    <w:rsid w:val="001878DD"/>
    <w:rsid w:val="00190A29"/>
    <w:rsid w:val="0019318D"/>
    <w:rsid w:val="00193A63"/>
    <w:rsid w:val="00197708"/>
    <w:rsid w:val="001A01F4"/>
    <w:rsid w:val="001A24C9"/>
    <w:rsid w:val="001A3A67"/>
    <w:rsid w:val="001A64B7"/>
    <w:rsid w:val="001A67C6"/>
    <w:rsid w:val="001B2325"/>
    <w:rsid w:val="001B234E"/>
    <w:rsid w:val="001B24D3"/>
    <w:rsid w:val="001B34BB"/>
    <w:rsid w:val="001B4423"/>
    <w:rsid w:val="001B4F07"/>
    <w:rsid w:val="001B522F"/>
    <w:rsid w:val="001B5374"/>
    <w:rsid w:val="001C16D3"/>
    <w:rsid w:val="001C2880"/>
    <w:rsid w:val="001C349B"/>
    <w:rsid w:val="001C41B2"/>
    <w:rsid w:val="001C7C54"/>
    <w:rsid w:val="001D0780"/>
    <w:rsid w:val="001D452E"/>
    <w:rsid w:val="001D6B41"/>
    <w:rsid w:val="001E0181"/>
    <w:rsid w:val="001E169A"/>
    <w:rsid w:val="001E3F18"/>
    <w:rsid w:val="001E4753"/>
    <w:rsid w:val="001E4B72"/>
    <w:rsid w:val="001E500F"/>
    <w:rsid w:val="001F08F8"/>
    <w:rsid w:val="001F13B2"/>
    <w:rsid w:val="001F2914"/>
    <w:rsid w:val="001F524D"/>
    <w:rsid w:val="001F5B82"/>
    <w:rsid w:val="001F67D1"/>
    <w:rsid w:val="001F6AF3"/>
    <w:rsid w:val="002018C6"/>
    <w:rsid w:val="00204C36"/>
    <w:rsid w:val="002053B4"/>
    <w:rsid w:val="00205D3F"/>
    <w:rsid w:val="002070DF"/>
    <w:rsid w:val="0021084A"/>
    <w:rsid w:val="0021461E"/>
    <w:rsid w:val="00214BA3"/>
    <w:rsid w:val="00214D2C"/>
    <w:rsid w:val="00215537"/>
    <w:rsid w:val="0021680B"/>
    <w:rsid w:val="002168AE"/>
    <w:rsid w:val="00217893"/>
    <w:rsid w:val="00217BD8"/>
    <w:rsid w:val="0022140A"/>
    <w:rsid w:val="00221CFB"/>
    <w:rsid w:val="00223690"/>
    <w:rsid w:val="00225F08"/>
    <w:rsid w:val="00226D17"/>
    <w:rsid w:val="00227DC5"/>
    <w:rsid w:val="00227E6B"/>
    <w:rsid w:val="0023080D"/>
    <w:rsid w:val="00230B15"/>
    <w:rsid w:val="00237892"/>
    <w:rsid w:val="00237D46"/>
    <w:rsid w:val="00237F37"/>
    <w:rsid w:val="00240174"/>
    <w:rsid w:val="0024281C"/>
    <w:rsid w:val="002445CF"/>
    <w:rsid w:val="00244DEC"/>
    <w:rsid w:val="00250121"/>
    <w:rsid w:val="0025047E"/>
    <w:rsid w:val="00251577"/>
    <w:rsid w:val="0025641C"/>
    <w:rsid w:val="00256A6E"/>
    <w:rsid w:val="0025741D"/>
    <w:rsid w:val="002577E0"/>
    <w:rsid w:val="00257C91"/>
    <w:rsid w:val="00264EA8"/>
    <w:rsid w:val="002652BE"/>
    <w:rsid w:val="002659AF"/>
    <w:rsid w:val="00266C37"/>
    <w:rsid w:val="002672C4"/>
    <w:rsid w:val="00267EFA"/>
    <w:rsid w:val="00271C29"/>
    <w:rsid w:val="00272621"/>
    <w:rsid w:val="002728CF"/>
    <w:rsid w:val="002734EA"/>
    <w:rsid w:val="00274CAC"/>
    <w:rsid w:val="0027596C"/>
    <w:rsid w:val="00275C64"/>
    <w:rsid w:val="00277108"/>
    <w:rsid w:val="002801AB"/>
    <w:rsid w:val="00282022"/>
    <w:rsid w:val="00282274"/>
    <w:rsid w:val="00284A70"/>
    <w:rsid w:val="00284E73"/>
    <w:rsid w:val="00291B97"/>
    <w:rsid w:val="00293523"/>
    <w:rsid w:val="002958D7"/>
    <w:rsid w:val="00295D8E"/>
    <w:rsid w:val="002A28C1"/>
    <w:rsid w:val="002A309E"/>
    <w:rsid w:val="002A30F7"/>
    <w:rsid w:val="002A4264"/>
    <w:rsid w:val="002A4490"/>
    <w:rsid w:val="002A4BD3"/>
    <w:rsid w:val="002A6522"/>
    <w:rsid w:val="002B0E53"/>
    <w:rsid w:val="002B18A0"/>
    <w:rsid w:val="002B3361"/>
    <w:rsid w:val="002B33F8"/>
    <w:rsid w:val="002B47FD"/>
    <w:rsid w:val="002B5135"/>
    <w:rsid w:val="002B6246"/>
    <w:rsid w:val="002C0023"/>
    <w:rsid w:val="002C0A22"/>
    <w:rsid w:val="002C2004"/>
    <w:rsid w:val="002C2D62"/>
    <w:rsid w:val="002C7D42"/>
    <w:rsid w:val="002C7E1E"/>
    <w:rsid w:val="002D0F07"/>
    <w:rsid w:val="002D2D9F"/>
    <w:rsid w:val="002D3A8B"/>
    <w:rsid w:val="002D5A0B"/>
    <w:rsid w:val="002D6B94"/>
    <w:rsid w:val="002D77CA"/>
    <w:rsid w:val="002E0843"/>
    <w:rsid w:val="002E0A01"/>
    <w:rsid w:val="002E1D30"/>
    <w:rsid w:val="002E2AF5"/>
    <w:rsid w:val="002E2C6A"/>
    <w:rsid w:val="002E2ECD"/>
    <w:rsid w:val="002E355F"/>
    <w:rsid w:val="002E3591"/>
    <w:rsid w:val="002E427B"/>
    <w:rsid w:val="002E4501"/>
    <w:rsid w:val="002E496E"/>
    <w:rsid w:val="002E77B6"/>
    <w:rsid w:val="002F03DF"/>
    <w:rsid w:val="002F175E"/>
    <w:rsid w:val="002F35D5"/>
    <w:rsid w:val="002F466E"/>
    <w:rsid w:val="002F6A40"/>
    <w:rsid w:val="002F6F86"/>
    <w:rsid w:val="00300747"/>
    <w:rsid w:val="00300C9C"/>
    <w:rsid w:val="00303246"/>
    <w:rsid w:val="0030341D"/>
    <w:rsid w:val="003047DA"/>
    <w:rsid w:val="00304FB5"/>
    <w:rsid w:val="00311A81"/>
    <w:rsid w:val="00312D17"/>
    <w:rsid w:val="00312DB5"/>
    <w:rsid w:val="0031644F"/>
    <w:rsid w:val="00316DDC"/>
    <w:rsid w:val="00317970"/>
    <w:rsid w:val="00320A82"/>
    <w:rsid w:val="00320F49"/>
    <w:rsid w:val="0032205E"/>
    <w:rsid w:val="00324999"/>
    <w:rsid w:val="00325D6C"/>
    <w:rsid w:val="003261B0"/>
    <w:rsid w:val="00327A4D"/>
    <w:rsid w:val="003315EE"/>
    <w:rsid w:val="0033332B"/>
    <w:rsid w:val="0033350A"/>
    <w:rsid w:val="0033378B"/>
    <w:rsid w:val="0033413F"/>
    <w:rsid w:val="00334A89"/>
    <w:rsid w:val="003357D6"/>
    <w:rsid w:val="00336212"/>
    <w:rsid w:val="003372DC"/>
    <w:rsid w:val="00337911"/>
    <w:rsid w:val="00340C80"/>
    <w:rsid w:val="0034324D"/>
    <w:rsid w:val="0034355E"/>
    <w:rsid w:val="003444A5"/>
    <w:rsid w:val="00345124"/>
    <w:rsid w:val="00346232"/>
    <w:rsid w:val="0034687E"/>
    <w:rsid w:val="00347A8F"/>
    <w:rsid w:val="003525B6"/>
    <w:rsid w:val="003537B1"/>
    <w:rsid w:val="0035463A"/>
    <w:rsid w:val="00354787"/>
    <w:rsid w:val="0035630B"/>
    <w:rsid w:val="00360B26"/>
    <w:rsid w:val="00362080"/>
    <w:rsid w:val="00363DF8"/>
    <w:rsid w:val="00364ADF"/>
    <w:rsid w:val="003654C0"/>
    <w:rsid w:val="00365615"/>
    <w:rsid w:val="0036569E"/>
    <w:rsid w:val="003660AB"/>
    <w:rsid w:val="00366BCE"/>
    <w:rsid w:val="00366C7E"/>
    <w:rsid w:val="00372520"/>
    <w:rsid w:val="00374566"/>
    <w:rsid w:val="00374D77"/>
    <w:rsid w:val="00377E8B"/>
    <w:rsid w:val="00380D07"/>
    <w:rsid w:val="00383E33"/>
    <w:rsid w:val="00386302"/>
    <w:rsid w:val="00386A9A"/>
    <w:rsid w:val="003912D1"/>
    <w:rsid w:val="003914C3"/>
    <w:rsid w:val="003927EB"/>
    <w:rsid w:val="003952AB"/>
    <w:rsid w:val="003A4D22"/>
    <w:rsid w:val="003A61D6"/>
    <w:rsid w:val="003A63CA"/>
    <w:rsid w:val="003A7A5F"/>
    <w:rsid w:val="003B194C"/>
    <w:rsid w:val="003B2CDA"/>
    <w:rsid w:val="003B4440"/>
    <w:rsid w:val="003B792F"/>
    <w:rsid w:val="003C0F60"/>
    <w:rsid w:val="003C1DA1"/>
    <w:rsid w:val="003C2BF8"/>
    <w:rsid w:val="003C7D9D"/>
    <w:rsid w:val="003D0DA7"/>
    <w:rsid w:val="003D40DB"/>
    <w:rsid w:val="003D63F3"/>
    <w:rsid w:val="003D65A9"/>
    <w:rsid w:val="003E0088"/>
    <w:rsid w:val="003E09D8"/>
    <w:rsid w:val="003E1255"/>
    <w:rsid w:val="003E312D"/>
    <w:rsid w:val="003E360F"/>
    <w:rsid w:val="003E400C"/>
    <w:rsid w:val="003E6CF0"/>
    <w:rsid w:val="003E75AD"/>
    <w:rsid w:val="003F0662"/>
    <w:rsid w:val="003F0C60"/>
    <w:rsid w:val="003F1D46"/>
    <w:rsid w:val="003F23EE"/>
    <w:rsid w:val="003F29D3"/>
    <w:rsid w:val="003F31F8"/>
    <w:rsid w:val="003F483A"/>
    <w:rsid w:val="003F719A"/>
    <w:rsid w:val="003F798B"/>
    <w:rsid w:val="00400528"/>
    <w:rsid w:val="00401398"/>
    <w:rsid w:val="0040290F"/>
    <w:rsid w:val="00403028"/>
    <w:rsid w:val="0040587A"/>
    <w:rsid w:val="00407636"/>
    <w:rsid w:val="00410B82"/>
    <w:rsid w:val="00412658"/>
    <w:rsid w:val="00412F10"/>
    <w:rsid w:val="004155BE"/>
    <w:rsid w:val="00416A3B"/>
    <w:rsid w:val="00420326"/>
    <w:rsid w:val="004205CB"/>
    <w:rsid w:val="00420639"/>
    <w:rsid w:val="00421E63"/>
    <w:rsid w:val="00423AC9"/>
    <w:rsid w:val="004243C3"/>
    <w:rsid w:val="004247A5"/>
    <w:rsid w:val="00424A9A"/>
    <w:rsid w:val="004251A5"/>
    <w:rsid w:val="004263EB"/>
    <w:rsid w:val="00427469"/>
    <w:rsid w:val="00430757"/>
    <w:rsid w:val="00430AF7"/>
    <w:rsid w:val="00431595"/>
    <w:rsid w:val="00431BA8"/>
    <w:rsid w:val="00432A61"/>
    <w:rsid w:val="00434099"/>
    <w:rsid w:val="004355DC"/>
    <w:rsid w:val="0044154B"/>
    <w:rsid w:val="00442EC8"/>
    <w:rsid w:val="00444704"/>
    <w:rsid w:val="0045118A"/>
    <w:rsid w:val="004546C3"/>
    <w:rsid w:val="004570A4"/>
    <w:rsid w:val="004575C9"/>
    <w:rsid w:val="004616E3"/>
    <w:rsid w:val="00461B92"/>
    <w:rsid w:val="00461BD9"/>
    <w:rsid w:val="0046240D"/>
    <w:rsid w:val="0046253D"/>
    <w:rsid w:val="00464C44"/>
    <w:rsid w:val="00464D4A"/>
    <w:rsid w:val="0046701F"/>
    <w:rsid w:val="004701A8"/>
    <w:rsid w:val="0047228F"/>
    <w:rsid w:val="004730AA"/>
    <w:rsid w:val="004730E6"/>
    <w:rsid w:val="00473237"/>
    <w:rsid w:val="0047323E"/>
    <w:rsid w:val="00476DAA"/>
    <w:rsid w:val="00483635"/>
    <w:rsid w:val="00483887"/>
    <w:rsid w:val="00484767"/>
    <w:rsid w:val="00484EB7"/>
    <w:rsid w:val="00485C0F"/>
    <w:rsid w:val="004868E9"/>
    <w:rsid w:val="00487373"/>
    <w:rsid w:val="00487E79"/>
    <w:rsid w:val="00493478"/>
    <w:rsid w:val="00494BD0"/>
    <w:rsid w:val="00494DBB"/>
    <w:rsid w:val="00494DD3"/>
    <w:rsid w:val="00495856"/>
    <w:rsid w:val="00495BC0"/>
    <w:rsid w:val="00495C1C"/>
    <w:rsid w:val="00496755"/>
    <w:rsid w:val="004968BA"/>
    <w:rsid w:val="00496979"/>
    <w:rsid w:val="00496B0E"/>
    <w:rsid w:val="00497231"/>
    <w:rsid w:val="004A0AD4"/>
    <w:rsid w:val="004A0E0C"/>
    <w:rsid w:val="004A35A8"/>
    <w:rsid w:val="004A4644"/>
    <w:rsid w:val="004A6209"/>
    <w:rsid w:val="004A76AF"/>
    <w:rsid w:val="004B12C9"/>
    <w:rsid w:val="004B1617"/>
    <w:rsid w:val="004B2AD9"/>
    <w:rsid w:val="004B2ECB"/>
    <w:rsid w:val="004B5AB6"/>
    <w:rsid w:val="004B7794"/>
    <w:rsid w:val="004C0341"/>
    <w:rsid w:val="004C0CC4"/>
    <w:rsid w:val="004C5964"/>
    <w:rsid w:val="004C6060"/>
    <w:rsid w:val="004C6A17"/>
    <w:rsid w:val="004C6CFB"/>
    <w:rsid w:val="004C70BA"/>
    <w:rsid w:val="004D2536"/>
    <w:rsid w:val="004D28B3"/>
    <w:rsid w:val="004D2CD7"/>
    <w:rsid w:val="004D36AC"/>
    <w:rsid w:val="004D3875"/>
    <w:rsid w:val="004D713D"/>
    <w:rsid w:val="004E1BE7"/>
    <w:rsid w:val="004E299B"/>
    <w:rsid w:val="004E33AC"/>
    <w:rsid w:val="004E58B5"/>
    <w:rsid w:val="004E59D1"/>
    <w:rsid w:val="004E7EDC"/>
    <w:rsid w:val="004F050C"/>
    <w:rsid w:val="004F0AA6"/>
    <w:rsid w:val="004F2191"/>
    <w:rsid w:val="004F3A5F"/>
    <w:rsid w:val="004F52EA"/>
    <w:rsid w:val="004F58B2"/>
    <w:rsid w:val="004F655C"/>
    <w:rsid w:val="0050376C"/>
    <w:rsid w:val="00503828"/>
    <w:rsid w:val="00503C0C"/>
    <w:rsid w:val="0050480D"/>
    <w:rsid w:val="005051CF"/>
    <w:rsid w:val="005101DA"/>
    <w:rsid w:val="00510B4F"/>
    <w:rsid w:val="005115BE"/>
    <w:rsid w:val="00511801"/>
    <w:rsid w:val="005125AF"/>
    <w:rsid w:val="005134C8"/>
    <w:rsid w:val="00515481"/>
    <w:rsid w:val="00515DF0"/>
    <w:rsid w:val="00515F43"/>
    <w:rsid w:val="00516221"/>
    <w:rsid w:val="00520516"/>
    <w:rsid w:val="005213BB"/>
    <w:rsid w:val="0052261B"/>
    <w:rsid w:val="0052394A"/>
    <w:rsid w:val="0052462D"/>
    <w:rsid w:val="00525184"/>
    <w:rsid w:val="00527F1F"/>
    <w:rsid w:val="005307EB"/>
    <w:rsid w:val="00530959"/>
    <w:rsid w:val="00530B9B"/>
    <w:rsid w:val="00532FF7"/>
    <w:rsid w:val="00534ED3"/>
    <w:rsid w:val="00535926"/>
    <w:rsid w:val="00541118"/>
    <w:rsid w:val="00542A03"/>
    <w:rsid w:val="00544974"/>
    <w:rsid w:val="00545F4B"/>
    <w:rsid w:val="00547EAB"/>
    <w:rsid w:val="00550E21"/>
    <w:rsid w:val="00553D91"/>
    <w:rsid w:val="0055494E"/>
    <w:rsid w:val="00556028"/>
    <w:rsid w:val="005567B7"/>
    <w:rsid w:val="00557D6D"/>
    <w:rsid w:val="00560E36"/>
    <w:rsid w:val="005616CF"/>
    <w:rsid w:val="005628A1"/>
    <w:rsid w:val="0056298F"/>
    <w:rsid w:val="00562FAD"/>
    <w:rsid w:val="00563EE9"/>
    <w:rsid w:val="00565022"/>
    <w:rsid w:val="00566147"/>
    <w:rsid w:val="005670E6"/>
    <w:rsid w:val="005675C2"/>
    <w:rsid w:val="0057267E"/>
    <w:rsid w:val="00573EBD"/>
    <w:rsid w:val="00574D18"/>
    <w:rsid w:val="00575B17"/>
    <w:rsid w:val="0057634B"/>
    <w:rsid w:val="005776B0"/>
    <w:rsid w:val="00580D95"/>
    <w:rsid w:val="00583488"/>
    <w:rsid w:val="00583A8E"/>
    <w:rsid w:val="00583F64"/>
    <w:rsid w:val="0058563D"/>
    <w:rsid w:val="0058611B"/>
    <w:rsid w:val="00587C4E"/>
    <w:rsid w:val="0059005D"/>
    <w:rsid w:val="0059091D"/>
    <w:rsid w:val="00591298"/>
    <w:rsid w:val="00592147"/>
    <w:rsid w:val="00592562"/>
    <w:rsid w:val="0059319B"/>
    <w:rsid w:val="00594A99"/>
    <w:rsid w:val="00595889"/>
    <w:rsid w:val="005A2EF8"/>
    <w:rsid w:val="005A67F4"/>
    <w:rsid w:val="005A7332"/>
    <w:rsid w:val="005A7F2C"/>
    <w:rsid w:val="005B1909"/>
    <w:rsid w:val="005B38AC"/>
    <w:rsid w:val="005B4EBF"/>
    <w:rsid w:val="005B5FA9"/>
    <w:rsid w:val="005B6BC9"/>
    <w:rsid w:val="005C0D63"/>
    <w:rsid w:val="005C0F6A"/>
    <w:rsid w:val="005C10E5"/>
    <w:rsid w:val="005C302F"/>
    <w:rsid w:val="005C32E7"/>
    <w:rsid w:val="005C3761"/>
    <w:rsid w:val="005C4D64"/>
    <w:rsid w:val="005C63B2"/>
    <w:rsid w:val="005D054C"/>
    <w:rsid w:val="005D190A"/>
    <w:rsid w:val="005D337F"/>
    <w:rsid w:val="005D39AF"/>
    <w:rsid w:val="005D3D9B"/>
    <w:rsid w:val="005D7276"/>
    <w:rsid w:val="005E05BD"/>
    <w:rsid w:val="005E1DAD"/>
    <w:rsid w:val="005E2C41"/>
    <w:rsid w:val="005E3271"/>
    <w:rsid w:val="005E4AA7"/>
    <w:rsid w:val="005E5BE0"/>
    <w:rsid w:val="005E6BA8"/>
    <w:rsid w:val="005E6C15"/>
    <w:rsid w:val="005E6CAA"/>
    <w:rsid w:val="005E78B7"/>
    <w:rsid w:val="005F0D55"/>
    <w:rsid w:val="005F1603"/>
    <w:rsid w:val="005F4EA7"/>
    <w:rsid w:val="005F59AD"/>
    <w:rsid w:val="005F7F45"/>
    <w:rsid w:val="00600EF0"/>
    <w:rsid w:val="006041A8"/>
    <w:rsid w:val="006050B2"/>
    <w:rsid w:val="00606761"/>
    <w:rsid w:val="00607641"/>
    <w:rsid w:val="006079F8"/>
    <w:rsid w:val="00610058"/>
    <w:rsid w:val="00610AF0"/>
    <w:rsid w:val="00610E0D"/>
    <w:rsid w:val="00613C21"/>
    <w:rsid w:val="00615437"/>
    <w:rsid w:val="006158DA"/>
    <w:rsid w:val="00615954"/>
    <w:rsid w:val="006179C6"/>
    <w:rsid w:val="00620494"/>
    <w:rsid w:val="00623417"/>
    <w:rsid w:val="0062520F"/>
    <w:rsid w:val="00625D51"/>
    <w:rsid w:val="00626230"/>
    <w:rsid w:val="00626F78"/>
    <w:rsid w:val="00631A22"/>
    <w:rsid w:val="00632803"/>
    <w:rsid w:val="00632852"/>
    <w:rsid w:val="00633831"/>
    <w:rsid w:val="006345D0"/>
    <w:rsid w:val="0063564F"/>
    <w:rsid w:val="00635B43"/>
    <w:rsid w:val="00636060"/>
    <w:rsid w:val="0063619B"/>
    <w:rsid w:val="00636D1B"/>
    <w:rsid w:val="00640682"/>
    <w:rsid w:val="00640AEB"/>
    <w:rsid w:val="006414AE"/>
    <w:rsid w:val="006417AC"/>
    <w:rsid w:val="00641B50"/>
    <w:rsid w:val="00643E47"/>
    <w:rsid w:val="00643F2C"/>
    <w:rsid w:val="0064419E"/>
    <w:rsid w:val="00644287"/>
    <w:rsid w:val="006460E6"/>
    <w:rsid w:val="006476A0"/>
    <w:rsid w:val="0064773B"/>
    <w:rsid w:val="00652846"/>
    <w:rsid w:val="0065361C"/>
    <w:rsid w:val="006553E2"/>
    <w:rsid w:val="0066023F"/>
    <w:rsid w:val="00660DAA"/>
    <w:rsid w:val="00663A9D"/>
    <w:rsid w:val="00663AE9"/>
    <w:rsid w:val="0066689A"/>
    <w:rsid w:val="0067015B"/>
    <w:rsid w:val="00670C33"/>
    <w:rsid w:val="0067349A"/>
    <w:rsid w:val="00674AA5"/>
    <w:rsid w:val="00680272"/>
    <w:rsid w:val="006806FB"/>
    <w:rsid w:val="006825D7"/>
    <w:rsid w:val="00682BB1"/>
    <w:rsid w:val="00682BCA"/>
    <w:rsid w:val="006853E8"/>
    <w:rsid w:val="006854D0"/>
    <w:rsid w:val="0068698D"/>
    <w:rsid w:val="00687A2A"/>
    <w:rsid w:val="00687D11"/>
    <w:rsid w:val="00693161"/>
    <w:rsid w:val="006941C1"/>
    <w:rsid w:val="0069607E"/>
    <w:rsid w:val="006A1253"/>
    <w:rsid w:val="006A1933"/>
    <w:rsid w:val="006A1B85"/>
    <w:rsid w:val="006A692C"/>
    <w:rsid w:val="006A6934"/>
    <w:rsid w:val="006B1F97"/>
    <w:rsid w:val="006B5C5D"/>
    <w:rsid w:val="006B70EF"/>
    <w:rsid w:val="006B7E96"/>
    <w:rsid w:val="006C1D0B"/>
    <w:rsid w:val="006C388E"/>
    <w:rsid w:val="006C4C5C"/>
    <w:rsid w:val="006C4D86"/>
    <w:rsid w:val="006C54D1"/>
    <w:rsid w:val="006C566F"/>
    <w:rsid w:val="006D2A2B"/>
    <w:rsid w:val="006D30D9"/>
    <w:rsid w:val="006D53AE"/>
    <w:rsid w:val="006D5484"/>
    <w:rsid w:val="006D6233"/>
    <w:rsid w:val="006D67C5"/>
    <w:rsid w:val="006D77FF"/>
    <w:rsid w:val="006E05F2"/>
    <w:rsid w:val="006E152B"/>
    <w:rsid w:val="006E533F"/>
    <w:rsid w:val="006E6B4B"/>
    <w:rsid w:val="006E6FE5"/>
    <w:rsid w:val="006E73AB"/>
    <w:rsid w:val="006F1876"/>
    <w:rsid w:val="006F309E"/>
    <w:rsid w:val="006F34E7"/>
    <w:rsid w:val="006F3DEA"/>
    <w:rsid w:val="006F62D7"/>
    <w:rsid w:val="006F6D2A"/>
    <w:rsid w:val="00710C36"/>
    <w:rsid w:val="00710D19"/>
    <w:rsid w:val="00711A3F"/>
    <w:rsid w:val="00712402"/>
    <w:rsid w:val="00713535"/>
    <w:rsid w:val="00713738"/>
    <w:rsid w:val="00713D7F"/>
    <w:rsid w:val="00716630"/>
    <w:rsid w:val="00720187"/>
    <w:rsid w:val="00721EDE"/>
    <w:rsid w:val="00722101"/>
    <w:rsid w:val="007231AB"/>
    <w:rsid w:val="00730817"/>
    <w:rsid w:val="00731CBB"/>
    <w:rsid w:val="0073224F"/>
    <w:rsid w:val="00733E5C"/>
    <w:rsid w:val="0073614B"/>
    <w:rsid w:val="00736650"/>
    <w:rsid w:val="007375BE"/>
    <w:rsid w:val="0074066A"/>
    <w:rsid w:val="00741E64"/>
    <w:rsid w:val="00742AF1"/>
    <w:rsid w:val="00742E75"/>
    <w:rsid w:val="00743B1A"/>
    <w:rsid w:val="00744679"/>
    <w:rsid w:val="007451EB"/>
    <w:rsid w:val="0074635A"/>
    <w:rsid w:val="00746CF1"/>
    <w:rsid w:val="00747366"/>
    <w:rsid w:val="007508C3"/>
    <w:rsid w:val="00750EC9"/>
    <w:rsid w:val="007512C8"/>
    <w:rsid w:val="007521BF"/>
    <w:rsid w:val="00755C75"/>
    <w:rsid w:val="00756365"/>
    <w:rsid w:val="00757CD1"/>
    <w:rsid w:val="00760C68"/>
    <w:rsid w:val="007611A3"/>
    <w:rsid w:val="00761E2E"/>
    <w:rsid w:val="0076322D"/>
    <w:rsid w:val="00763B23"/>
    <w:rsid w:val="00767A73"/>
    <w:rsid w:val="0077071C"/>
    <w:rsid w:val="00772DAC"/>
    <w:rsid w:val="00773350"/>
    <w:rsid w:val="00775384"/>
    <w:rsid w:val="00777667"/>
    <w:rsid w:val="00781644"/>
    <w:rsid w:val="007819B0"/>
    <w:rsid w:val="007820B9"/>
    <w:rsid w:val="00783F60"/>
    <w:rsid w:val="00785842"/>
    <w:rsid w:val="007858D5"/>
    <w:rsid w:val="00785FFF"/>
    <w:rsid w:val="00787CA1"/>
    <w:rsid w:val="007948F9"/>
    <w:rsid w:val="007974DC"/>
    <w:rsid w:val="007A044B"/>
    <w:rsid w:val="007A0BF8"/>
    <w:rsid w:val="007A35CA"/>
    <w:rsid w:val="007A5100"/>
    <w:rsid w:val="007A5E71"/>
    <w:rsid w:val="007B2CEA"/>
    <w:rsid w:val="007B5A3F"/>
    <w:rsid w:val="007B6DE3"/>
    <w:rsid w:val="007C0B46"/>
    <w:rsid w:val="007C182A"/>
    <w:rsid w:val="007C2A6A"/>
    <w:rsid w:val="007C3D50"/>
    <w:rsid w:val="007C40C1"/>
    <w:rsid w:val="007C6F2C"/>
    <w:rsid w:val="007C7091"/>
    <w:rsid w:val="007C7504"/>
    <w:rsid w:val="007C7F46"/>
    <w:rsid w:val="007D0C8A"/>
    <w:rsid w:val="007D61FF"/>
    <w:rsid w:val="007D6785"/>
    <w:rsid w:val="007E0884"/>
    <w:rsid w:val="007E0FE7"/>
    <w:rsid w:val="007E3A01"/>
    <w:rsid w:val="007E4528"/>
    <w:rsid w:val="007F01A2"/>
    <w:rsid w:val="007F289A"/>
    <w:rsid w:val="007F3EDA"/>
    <w:rsid w:val="007F4C26"/>
    <w:rsid w:val="007F4F16"/>
    <w:rsid w:val="007F5BDA"/>
    <w:rsid w:val="007F6521"/>
    <w:rsid w:val="00800E89"/>
    <w:rsid w:val="008014A8"/>
    <w:rsid w:val="00802932"/>
    <w:rsid w:val="0080299A"/>
    <w:rsid w:val="00803B17"/>
    <w:rsid w:val="00805927"/>
    <w:rsid w:val="00813196"/>
    <w:rsid w:val="00814881"/>
    <w:rsid w:val="008156E9"/>
    <w:rsid w:val="0082101E"/>
    <w:rsid w:val="00821820"/>
    <w:rsid w:val="00823990"/>
    <w:rsid w:val="00823D2F"/>
    <w:rsid w:val="00826B51"/>
    <w:rsid w:val="00826C35"/>
    <w:rsid w:val="0082739F"/>
    <w:rsid w:val="00827B45"/>
    <w:rsid w:val="00834B72"/>
    <w:rsid w:val="00835660"/>
    <w:rsid w:val="00835B2E"/>
    <w:rsid w:val="00837F92"/>
    <w:rsid w:val="008405BD"/>
    <w:rsid w:val="00843B5A"/>
    <w:rsid w:val="008440FE"/>
    <w:rsid w:val="00844968"/>
    <w:rsid w:val="0084689E"/>
    <w:rsid w:val="00846F54"/>
    <w:rsid w:val="0085281A"/>
    <w:rsid w:val="00852CFD"/>
    <w:rsid w:val="00853769"/>
    <w:rsid w:val="0085396A"/>
    <w:rsid w:val="00854B63"/>
    <w:rsid w:val="00855C03"/>
    <w:rsid w:val="00856DCB"/>
    <w:rsid w:val="00857D0E"/>
    <w:rsid w:val="00860D02"/>
    <w:rsid w:val="008627EC"/>
    <w:rsid w:val="00863116"/>
    <w:rsid w:val="0086396F"/>
    <w:rsid w:val="0086439E"/>
    <w:rsid w:val="0086499C"/>
    <w:rsid w:val="00866716"/>
    <w:rsid w:val="00866855"/>
    <w:rsid w:val="00867064"/>
    <w:rsid w:val="00872398"/>
    <w:rsid w:val="0087343F"/>
    <w:rsid w:val="00873E5B"/>
    <w:rsid w:val="00874274"/>
    <w:rsid w:val="008748D9"/>
    <w:rsid w:val="008819A0"/>
    <w:rsid w:val="00882BD4"/>
    <w:rsid w:val="008876FE"/>
    <w:rsid w:val="00887E28"/>
    <w:rsid w:val="00890BE0"/>
    <w:rsid w:val="00892629"/>
    <w:rsid w:val="00892717"/>
    <w:rsid w:val="00892A73"/>
    <w:rsid w:val="0089576B"/>
    <w:rsid w:val="00895AAD"/>
    <w:rsid w:val="00895F87"/>
    <w:rsid w:val="008966C6"/>
    <w:rsid w:val="00897734"/>
    <w:rsid w:val="008A0857"/>
    <w:rsid w:val="008A322D"/>
    <w:rsid w:val="008A4763"/>
    <w:rsid w:val="008A54D2"/>
    <w:rsid w:val="008A5A54"/>
    <w:rsid w:val="008A7454"/>
    <w:rsid w:val="008A7C8D"/>
    <w:rsid w:val="008B063E"/>
    <w:rsid w:val="008B0FF1"/>
    <w:rsid w:val="008B2AC2"/>
    <w:rsid w:val="008B2B68"/>
    <w:rsid w:val="008B394A"/>
    <w:rsid w:val="008B42AD"/>
    <w:rsid w:val="008B42B2"/>
    <w:rsid w:val="008B5216"/>
    <w:rsid w:val="008B6C19"/>
    <w:rsid w:val="008C0C01"/>
    <w:rsid w:val="008C14C1"/>
    <w:rsid w:val="008C21DB"/>
    <w:rsid w:val="008C3CD8"/>
    <w:rsid w:val="008C3DE8"/>
    <w:rsid w:val="008C41F4"/>
    <w:rsid w:val="008C5F96"/>
    <w:rsid w:val="008D0D6D"/>
    <w:rsid w:val="008D15F1"/>
    <w:rsid w:val="008D26EC"/>
    <w:rsid w:val="008D3880"/>
    <w:rsid w:val="008D561B"/>
    <w:rsid w:val="008E00D8"/>
    <w:rsid w:val="008E0150"/>
    <w:rsid w:val="008E2EE8"/>
    <w:rsid w:val="008E426C"/>
    <w:rsid w:val="008E42D2"/>
    <w:rsid w:val="008E6461"/>
    <w:rsid w:val="008E668B"/>
    <w:rsid w:val="008E6F71"/>
    <w:rsid w:val="008E74F3"/>
    <w:rsid w:val="008F195B"/>
    <w:rsid w:val="008F2858"/>
    <w:rsid w:val="008F2DCD"/>
    <w:rsid w:val="008F36C6"/>
    <w:rsid w:val="008F4436"/>
    <w:rsid w:val="008F5030"/>
    <w:rsid w:val="008F762F"/>
    <w:rsid w:val="00900E4B"/>
    <w:rsid w:val="009037F3"/>
    <w:rsid w:val="00904CFF"/>
    <w:rsid w:val="00906D2B"/>
    <w:rsid w:val="00910208"/>
    <w:rsid w:val="00911827"/>
    <w:rsid w:val="00912298"/>
    <w:rsid w:val="00912B00"/>
    <w:rsid w:val="00912CE2"/>
    <w:rsid w:val="009133B0"/>
    <w:rsid w:val="00913434"/>
    <w:rsid w:val="009135DB"/>
    <w:rsid w:val="009203D0"/>
    <w:rsid w:val="00921D2B"/>
    <w:rsid w:val="00921F63"/>
    <w:rsid w:val="00922543"/>
    <w:rsid w:val="00922987"/>
    <w:rsid w:val="009241F0"/>
    <w:rsid w:val="009264FD"/>
    <w:rsid w:val="0092707A"/>
    <w:rsid w:val="00927823"/>
    <w:rsid w:val="00930D6B"/>
    <w:rsid w:val="009323D5"/>
    <w:rsid w:val="009326BE"/>
    <w:rsid w:val="0093320B"/>
    <w:rsid w:val="009333C3"/>
    <w:rsid w:val="00934188"/>
    <w:rsid w:val="00934214"/>
    <w:rsid w:val="0093468D"/>
    <w:rsid w:val="00934B1F"/>
    <w:rsid w:val="00934FAC"/>
    <w:rsid w:val="0093634A"/>
    <w:rsid w:val="00937B2E"/>
    <w:rsid w:val="00937DB5"/>
    <w:rsid w:val="00940AA4"/>
    <w:rsid w:val="00943696"/>
    <w:rsid w:val="009456EF"/>
    <w:rsid w:val="00946C86"/>
    <w:rsid w:val="009512C5"/>
    <w:rsid w:val="00952121"/>
    <w:rsid w:val="00952A48"/>
    <w:rsid w:val="00952BDB"/>
    <w:rsid w:val="009551FB"/>
    <w:rsid w:val="00963E0E"/>
    <w:rsid w:val="00964767"/>
    <w:rsid w:val="00964F05"/>
    <w:rsid w:val="00965E99"/>
    <w:rsid w:val="0096624B"/>
    <w:rsid w:val="0096721E"/>
    <w:rsid w:val="0096768F"/>
    <w:rsid w:val="00971C67"/>
    <w:rsid w:val="00973B37"/>
    <w:rsid w:val="00973EB6"/>
    <w:rsid w:val="00973EC7"/>
    <w:rsid w:val="00974685"/>
    <w:rsid w:val="009746FA"/>
    <w:rsid w:val="00974BA3"/>
    <w:rsid w:val="00975803"/>
    <w:rsid w:val="009831C7"/>
    <w:rsid w:val="00983B09"/>
    <w:rsid w:val="00986074"/>
    <w:rsid w:val="009922F7"/>
    <w:rsid w:val="00993660"/>
    <w:rsid w:val="0099461C"/>
    <w:rsid w:val="009952D6"/>
    <w:rsid w:val="0099581C"/>
    <w:rsid w:val="00995BCF"/>
    <w:rsid w:val="00996E25"/>
    <w:rsid w:val="0099731F"/>
    <w:rsid w:val="00997A74"/>
    <w:rsid w:val="009A1B15"/>
    <w:rsid w:val="009A1DC8"/>
    <w:rsid w:val="009A2A02"/>
    <w:rsid w:val="009A4286"/>
    <w:rsid w:val="009A440E"/>
    <w:rsid w:val="009A4A0B"/>
    <w:rsid w:val="009A69A3"/>
    <w:rsid w:val="009B19C3"/>
    <w:rsid w:val="009C003D"/>
    <w:rsid w:val="009C024B"/>
    <w:rsid w:val="009C035B"/>
    <w:rsid w:val="009C03A0"/>
    <w:rsid w:val="009C0F62"/>
    <w:rsid w:val="009C17D2"/>
    <w:rsid w:val="009C35CC"/>
    <w:rsid w:val="009C4F12"/>
    <w:rsid w:val="009C5183"/>
    <w:rsid w:val="009C6848"/>
    <w:rsid w:val="009C6E66"/>
    <w:rsid w:val="009C6F29"/>
    <w:rsid w:val="009C7506"/>
    <w:rsid w:val="009D022D"/>
    <w:rsid w:val="009D04CE"/>
    <w:rsid w:val="009D108D"/>
    <w:rsid w:val="009D1B1F"/>
    <w:rsid w:val="009D2EFF"/>
    <w:rsid w:val="009D36EF"/>
    <w:rsid w:val="009D45DA"/>
    <w:rsid w:val="009D7082"/>
    <w:rsid w:val="009E3032"/>
    <w:rsid w:val="009E3574"/>
    <w:rsid w:val="009E3B7C"/>
    <w:rsid w:val="009E3CCE"/>
    <w:rsid w:val="009E47E4"/>
    <w:rsid w:val="009E4880"/>
    <w:rsid w:val="009E74C6"/>
    <w:rsid w:val="009E7FDF"/>
    <w:rsid w:val="009F4BF5"/>
    <w:rsid w:val="009F68ED"/>
    <w:rsid w:val="009F6CEF"/>
    <w:rsid w:val="00A012F5"/>
    <w:rsid w:val="00A0146F"/>
    <w:rsid w:val="00A01904"/>
    <w:rsid w:val="00A02610"/>
    <w:rsid w:val="00A02E48"/>
    <w:rsid w:val="00A12653"/>
    <w:rsid w:val="00A15694"/>
    <w:rsid w:val="00A16986"/>
    <w:rsid w:val="00A20541"/>
    <w:rsid w:val="00A20764"/>
    <w:rsid w:val="00A21811"/>
    <w:rsid w:val="00A22C89"/>
    <w:rsid w:val="00A22FF6"/>
    <w:rsid w:val="00A25228"/>
    <w:rsid w:val="00A25251"/>
    <w:rsid w:val="00A266D0"/>
    <w:rsid w:val="00A322CD"/>
    <w:rsid w:val="00A32C7D"/>
    <w:rsid w:val="00A35F6E"/>
    <w:rsid w:val="00A36181"/>
    <w:rsid w:val="00A362BC"/>
    <w:rsid w:val="00A36319"/>
    <w:rsid w:val="00A36942"/>
    <w:rsid w:val="00A413BD"/>
    <w:rsid w:val="00A41781"/>
    <w:rsid w:val="00A419EC"/>
    <w:rsid w:val="00A41BB5"/>
    <w:rsid w:val="00A425EC"/>
    <w:rsid w:val="00A42B18"/>
    <w:rsid w:val="00A44928"/>
    <w:rsid w:val="00A45ADA"/>
    <w:rsid w:val="00A47EC7"/>
    <w:rsid w:val="00A50544"/>
    <w:rsid w:val="00A509F6"/>
    <w:rsid w:val="00A50EA8"/>
    <w:rsid w:val="00A546A3"/>
    <w:rsid w:val="00A55EFB"/>
    <w:rsid w:val="00A561EF"/>
    <w:rsid w:val="00A57753"/>
    <w:rsid w:val="00A64A9E"/>
    <w:rsid w:val="00A64DC7"/>
    <w:rsid w:val="00A67D32"/>
    <w:rsid w:val="00A70302"/>
    <w:rsid w:val="00A7096B"/>
    <w:rsid w:val="00A70E27"/>
    <w:rsid w:val="00A716DF"/>
    <w:rsid w:val="00A72C0A"/>
    <w:rsid w:val="00A7305B"/>
    <w:rsid w:val="00A733A0"/>
    <w:rsid w:val="00A73E31"/>
    <w:rsid w:val="00A75172"/>
    <w:rsid w:val="00A77B78"/>
    <w:rsid w:val="00A816D9"/>
    <w:rsid w:val="00A827EF"/>
    <w:rsid w:val="00A83AA7"/>
    <w:rsid w:val="00A83DDA"/>
    <w:rsid w:val="00A84FD0"/>
    <w:rsid w:val="00A8724F"/>
    <w:rsid w:val="00A87911"/>
    <w:rsid w:val="00A87D18"/>
    <w:rsid w:val="00A9160A"/>
    <w:rsid w:val="00A91F22"/>
    <w:rsid w:val="00A9281A"/>
    <w:rsid w:val="00A928D3"/>
    <w:rsid w:val="00A92B22"/>
    <w:rsid w:val="00A92B49"/>
    <w:rsid w:val="00A945D8"/>
    <w:rsid w:val="00A95639"/>
    <w:rsid w:val="00A96B9D"/>
    <w:rsid w:val="00A96E65"/>
    <w:rsid w:val="00AA01CA"/>
    <w:rsid w:val="00AA0912"/>
    <w:rsid w:val="00AA0FE6"/>
    <w:rsid w:val="00AA264B"/>
    <w:rsid w:val="00AA2DF2"/>
    <w:rsid w:val="00AA3B37"/>
    <w:rsid w:val="00AA5AA9"/>
    <w:rsid w:val="00AB2EE1"/>
    <w:rsid w:val="00AB3152"/>
    <w:rsid w:val="00AB39CC"/>
    <w:rsid w:val="00AB490B"/>
    <w:rsid w:val="00AB4BD4"/>
    <w:rsid w:val="00AB6E14"/>
    <w:rsid w:val="00AC1017"/>
    <w:rsid w:val="00AC3F10"/>
    <w:rsid w:val="00AC4120"/>
    <w:rsid w:val="00AC49E7"/>
    <w:rsid w:val="00AC59D7"/>
    <w:rsid w:val="00AC692E"/>
    <w:rsid w:val="00AC797C"/>
    <w:rsid w:val="00AC7FA0"/>
    <w:rsid w:val="00AD0998"/>
    <w:rsid w:val="00AD1645"/>
    <w:rsid w:val="00AD186E"/>
    <w:rsid w:val="00AD20FA"/>
    <w:rsid w:val="00AD26AD"/>
    <w:rsid w:val="00AD4CA8"/>
    <w:rsid w:val="00AD7538"/>
    <w:rsid w:val="00AE0359"/>
    <w:rsid w:val="00AE0596"/>
    <w:rsid w:val="00AE0E2B"/>
    <w:rsid w:val="00AE16B4"/>
    <w:rsid w:val="00AE2424"/>
    <w:rsid w:val="00AE2FCF"/>
    <w:rsid w:val="00AE3FA5"/>
    <w:rsid w:val="00AE5A95"/>
    <w:rsid w:val="00AE728F"/>
    <w:rsid w:val="00AE760B"/>
    <w:rsid w:val="00AE7F1A"/>
    <w:rsid w:val="00AF1293"/>
    <w:rsid w:val="00AF34C6"/>
    <w:rsid w:val="00AF4012"/>
    <w:rsid w:val="00AF6B86"/>
    <w:rsid w:val="00B0464B"/>
    <w:rsid w:val="00B04734"/>
    <w:rsid w:val="00B04A1A"/>
    <w:rsid w:val="00B04D44"/>
    <w:rsid w:val="00B12B2B"/>
    <w:rsid w:val="00B136DB"/>
    <w:rsid w:val="00B14A2B"/>
    <w:rsid w:val="00B14A9F"/>
    <w:rsid w:val="00B14F77"/>
    <w:rsid w:val="00B16ED8"/>
    <w:rsid w:val="00B17851"/>
    <w:rsid w:val="00B215AC"/>
    <w:rsid w:val="00B218E2"/>
    <w:rsid w:val="00B24074"/>
    <w:rsid w:val="00B24237"/>
    <w:rsid w:val="00B2562C"/>
    <w:rsid w:val="00B26A32"/>
    <w:rsid w:val="00B27188"/>
    <w:rsid w:val="00B3263E"/>
    <w:rsid w:val="00B32B0F"/>
    <w:rsid w:val="00B34ED2"/>
    <w:rsid w:val="00B40690"/>
    <w:rsid w:val="00B40EA4"/>
    <w:rsid w:val="00B41353"/>
    <w:rsid w:val="00B419FE"/>
    <w:rsid w:val="00B4372C"/>
    <w:rsid w:val="00B443A6"/>
    <w:rsid w:val="00B47099"/>
    <w:rsid w:val="00B50D94"/>
    <w:rsid w:val="00B52648"/>
    <w:rsid w:val="00B53FBB"/>
    <w:rsid w:val="00B56E6B"/>
    <w:rsid w:val="00B57A8F"/>
    <w:rsid w:val="00B57EB7"/>
    <w:rsid w:val="00B6041A"/>
    <w:rsid w:val="00B609C8"/>
    <w:rsid w:val="00B60E07"/>
    <w:rsid w:val="00B60FAD"/>
    <w:rsid w:val="00B62349"/>
    <w:rsid w:val="00B62DF1"/>
    <w:rsid w:val="00B63AB8"/>
    <w:rsid w:val="00B63BAA"/>
    <w:rsid w:val="00B6457C"/>
    <w:rsid w:val="00B73D13"/>
    <w:rsid w:val="00B76B80"/>
    <w:rsid w:val="00B76CEB"/>
    <w:rsid w:val="00B76EC4"/>
    <w:rsid w:val="00B76FCB"/>
    <w:rsid w:val="00B80D9C"/>
    <w:rsid w:val="00B816D9"/>
    <w:rsid w:val="00B81AF2"/>
    <w:rsid w:val="00B832CA"/>
    <w:rsid w:val="00B83303"/>
    <w:rsid w:val="00B8417D"/>
    <w:rsid w:val="00B87031"/>
    <w:rsid w:val="00B87C64"/>
    <w:rsid w:val="00B87F75"/>
    <w:rsid w:val="00B9083B"/>
    <w:rsid w:val="00B914ED"/>
    <w:rsid w:val="00B9248A"/>
    <w:rsid w:val="00B9326E"/>
    <w:rsid w:val="00B93E19"/>
    <w:rsid w:val="00B94056"/>
    <w:rsid w:val="00B94B4D"/>
    <w:rsid w:val="00B97570"/>
    <w:rsid w:val="00BA05B5"/>
    <w:rsid w:val="00BA1C00"/>
    <w:rsid w:val="00BA1E7A"/>
    <w:rsid w:val="00BA23AA"/>
    <w:rsid w:val="00BA2764"/>
    <w:rsid w:val="00BA43D7"/>
    <w:rsid w:val="00BB12B9"/>
    <w:rsid w:val="00BB134D"/>
    <w:rsid w:val="00BB2C99"/>
    <w:rsid w:val="00BB32B0"/>
    <w:rsid w:val="00BB37C3"/>
    <w:rsid w:val="00BB3AEC"/>
    <w:rsid w:val="00BB40DA"/>
    <w:rsid w:val="00BB650E"/>
    <w:rsid w:val="00BB692B"/>
    <w:rsid w:val="00BC10C2"/>
    <w:rsid w:val="00BC1FC4"/>
    <w:rsid w:val="00BC323C"/>
    <w:rsid w:val="00BC3628"/>
    <w:rsid w:val="00BC4124"/>
    <w:rsid w:val="00BC685F"/>
    <w:rsid w:val="00BC73C4"/>
    <w:rsid w:val="00BD0B69"/>
    <w:rsid w:val="00BD46E1"/>
    <w:rsid w:val="00BD4F6E"/>
    <w:rsid w:val="00BD60A1"/>
    <w:rsid w:val="00BD62C5"/>
    <w:rsid w:val="00BD66F9"/>
    <w:rsid w:val="00BD7BAE"/>
    <w:rsid w:val="00BE1029"/>
    <w:rsid w:val="00BE112C"/>
    <w:rsid w:val="00BE1D4D"/>
    <w:rsid w:val="00BE3AB2"/>
    <w:rsid w:val="00BE522F"/>
    <w:rsid w:val="00BE6297"/>
    <w:rsid w:val="00BE6660"/>
    <w:rsid w:val="00BE7381"/>
    <w:rsid w:val="00BE7553"/>
    <w:rsid w:val="00BE7F03"/>
    <w:rsid w:val="00BF016E"/>
    <w:rsid w:val="00BF47F4"/>
    <w:rsid w:val="00BF4CFF"/>
    <w:rsid w:val="00C00CF5"/>
    <w:rsid w:val="00C02C79"/>
    <w:rsid w:val="00C03055"/>
    <w:rsid w:val="00C034F6"/>
    <w:rsid w:val="00C04CCC"/>
    <w:rsid w:val="00C05F62"/>
    <w:rsid w:val="00C060E5"/>
    <w:rsid w:val="00C0650B"/>
    <w:rsid w:val="00C11349"/>
    <w:rsid w:val="00C15E41"/>
    <w:rsid w:val="00C17159"/>
    <w:rsid w:val="00C178DB"/>
    <w:rsid w:val="00C20F43"/>
    <w:rsid w:val="00C21076"/>
    <w:rsid w:val="00C235F7"/>
    <w:rsid w:val="00C25E3E"/>
    <w:rsid w:val="00C2648C"/>
    <w:rsid w:val="00C31486"/>
    <w:rsid w:val="00C31631"/>
    <w:rsid w:val="00C316C4"/>
    <w:rsid w:val="00C3287A"/>
    <w:rsid w:val="00C3460E"/>
    <w:rsid w:val="00C36C11"/>
    <w:rsid w:val="00C402F2"/>
    <w:rsid w:val="00C4203D"/>
    <w:rsid w:val="00C43169"/>
    <w:rsid w:val="00C45B9D"/>
    <w:rsid w:val="00C466F2"/>
    <w:rsid w:val="00C46769"/>
    <w:rsid w:val="00C47587"/>
    <w:rsid w:val="00C475EA"/>
    <w:rsid w:val="00C512CB"/>
    <w:rsid w:val="00C51907"/>
    <w:rsid w:val="00C551BD"/>
    <w:rsid w:val="00C60503"/>
    <w:rsid w:val="00C6063C"/>
    <w:rsid w:val="00C607C9"/>
    <w:rsid w:val="00C61014"/>
    <w:rsid w:val="00C6143E"/>
    <w:rsid w:val="00C63F20"/>
    <w:rsid w:val="00C65CFE"/>
    <w:rsid w:val="00C663D8"/>
    <w:rsid w:val="00C6657A"/>
    <w:rsid w:val="00C70CEA"/>
    <w:rsid w:val="00C713E6"/>
    <w:rsid w:val="00C72CFA"/>
    <w:rsid w:val="00C73C93"/>
    <w:rsid w:val="00C73D4A"/>
    <w:rsid w:val="00C766C4"/>
    <w:rsid w:val="00C77516"/>
    <w:rsid w:val="00C77B00"/>
    <w:rsid w:val="00C8174D"/>
    <w:rsid w:val="00C82AEC"/>
    <w:rsid w:val="00C8478C"/>
    <w:rsid w:val="00C86820"/>
    <w:rsid w:val="00C90FE8"/>
    <w:rsid w:val="00C916E3"/>
    <w:rsid w:val="00C924FF"/>
    <w:rsid w:val="00CA2650"/>
    <w:rsid w:val="00CA2D96"/>
    <w:rsid w:val="00CA38FF"/>
    <w:rsid w:val="00CA48BD"/>
    <w:rsid w:val="00CA51D0"/>
    <w:rsid w:val="00CA568E"/>
    <w:rsid w:val="00CA5827"/>
    <w:rsid w:val="00CA6558"/>
    <w:rsid w:val="00CB21C4"/>
    <w:rsid w:val="00CB3FFA"/>
    <w:rsid w:val="00CB431A"/>
    <w:rsid w:val="00CB58BA"/>
    <w:rsid w:val="00CC0579"/>
    <w:rsid w:val="00CC0F1A"/>
    <w:rsid w:val="00CC0F70"/>
    <w:rsid w:val="00CC2FEC"/>
    <w:rsid w:val="00CC406E"/>
    <w:rsid w:val="00CC4165"/>
    <w:rsid w:val="00CC4169"/>
    <w:rsid w:val="00CC5596"/>
    <w:rsid w:val="00CC6197"/>
    <w:rsid w:val="00CC64D0"/>
    <w:rsid w:val="00CC66F5"/>
    <w:rsid w:val="00CC710A"/>
    <w:rsid w:val="00CD10BA"/>
    <w:rsid w:val="00CD33F4"/>
    <w:rsid w:val="00CD3733"/>
    <w:rsid w:val="00CD578C"/>
    <w:rsid w:val="00CD7208"/>
    <w:rsid w:val="00CE55D6"/>
    <w:rsid w:val="00CE581E"/>
    <w:rsid w:val="00CE5C9C"/>
    <w:rsid w:val="00CE5D67"/>
    <w:rsid w:val="00CE6548"/>
    <w:rsid w:val="00CF01A2"/>
    <w:rsid w:val="00CF02C3"/>
    <w:rsid w:val="00CF4110"/>
    <w:rsid w:val="00CF4B2D"/>
    <w:rsid w:val="00CF59C8"/>
    <w:rsid w:val="00CF6579"/>
    <w:rsid w:val="00D00454"/>
    <w:rsid w:val="00D01EE0"/>
    <w:rsid w:val="00D03A8D"/>
    <w:rsid w:val="00D05DB3"/>
    <w:rsid w:val="00D07B34"/>
    <w:rsid w:val="00D113CD"/>
    <w:rsid w:val="00D115B7"/>
    <w:rsid w:val="00D1169C"/>
    <w:rsid w:val="00D11DC5"/>
    <w:rsid w:val="00D14A35"/>
    <w:rsid w:val="00D16A5C"/>
    <w:rsid w:val="00D171A3"/>
    <w:rsid w:val="00D2195F"/>
    <w:rsid w:val="00D21A1B"/>
    <w:rsid w:val="00D222E2"/>
    <w:rsid w:val="00D250CC"/>
    <w:rsid w:val="00D26270"/>
    <w:rsid w:val="00D26428"/>
    <w:rsid w:val="00D2754A"/>
    <w:rsid w:val="00D27D2C"/>
    <w:rsid w:val="00D27EE5"/>
    <w:rsid w:val="00D309DF"/>
    <w:rsid w:val="00D31B00"/>
    <w:rsid w:val="00D3392C"/>
    <w:rsid w:val="00D3686D"/>
    <w:rsid w:val="00D40CA9"/>
    <w:rsid w:val="00D417CB"/>
    <w:rsid w:val="00D41B90"/>
    <w:rsid w:val="00D43B25"/>
    <w:rsid w:val="00D441A3"/>
    <w:rsid w:val="00D45468"/>
    <w:rsid w:val="00D45DA3"/>
    <w:rsid w:val="00D46033"/>
    <w:rsid w:val="00D47BCC"/>
    <w:rsid w:val="00D50322"/>
    <w:rsid w:val="00D51433"/>
    <w:rsid w:val="00D51D9D"/>
    <w:rsid w:val="00D5398F"/>
    <w:rsid w:val="00D5484F"/>
    <w:rsid w:val="00D55CF5"/>
    <w:rsid w:val="00D56EC9"/>
    <w:rsid w:val="00D57131"/>
    <w:rsid w:val="00D61CFA"/>
    <w:rsid w:val="00D62C30"/>
    <w:rsid w:val="00D6641F"/>
    <w:rsid w:val="00D707EA"/>
    <w:rsid w:val="00D719C2"/>
    <w:rsid w:val="00D727D5"/>
    <w:rsid w:val="00D727FB"/>
    <w:rsid w:val="00D72DBC"/>
    <w:rsid w:val="00D73ECE"/>
    <w:rsid w:val="00D73FE6"/>
    <w:rsid w:val="00D76577"/>
    <w:rsid w:val="00D770E9"/>
    <w:rsid w:val="00D77B57"/>
    <w:rsid w:val="00D77FED"/>
    <w:rsid w:val="00D81D5F"/>
    <w:rsid w:val="00D825A1"/>
    <w:rsid w:val="00D85552"/>
    <w:rsid w:val="00D8660E"/>
    <w:rsid w:val="00D869B8"/>
    <w:rsid w:val="00D86B10"/>
    <w:rsid w:val="00D874E6"/>
    <w:rsid w:val="00D900B7"/>
    <w:rsid w:val="00D9245C"/>
    <w:rsid w:val="00D93A59"/>
    <w:rsid w:val="00D94C38"/>
    <w:rsid w:val="00D95091"/>
    <w:rsid w:val="00D953FE"/>
    <w:rsid w:val="00D96C04"/>
    <w:rsid w:val="00DA3EF4"/>
    <w:rsid w:val="00DA4989"/>
    <w:rsid w:val="00DA5D6D"/>
    <w:rsid w:val="00DA6007"/>
    <w:rsid w:val="00DA6E9C"/>
    <w:rsid w:val="00DA7BE8"/>
    <w:rsid w:val="00DB3893"/>
    <w:rsid w:val="00DB4074"/>
    <w:rsid w:val="00DC00F6"/>
    <w:rsid w:val="00DC329D"/>
    <w:rsid w:val="00DC342D"/>
    <w:rsid w:val="00DC397C"/>
    <w:rsid w:val="00DC4DBD"/>
    <w:rsid w:val="00DC5EED"/>
    <w:rsid w:val="00DC5FCE"/>
    <w:rsid w:val="00DC6E20"/>
    <w:rsid w:val="00DC6E39"/>
    <w:rsid w:val="00DD0429"/>
    <w:rsid w:val="00DD19C4"/>
    <w:rsid w:val="00DD3AFC"/>
    <w:rsid w:val="00DD42C1"/>
    <w:rsid w:val="00DD4B32"/>
    <w:rsid w:val="00DD69AF"/>
    <w:rsid w:val="00DD6AA6"/>
    <w:rsid w:val="00DE04B3"/>
    <w:rsid w:val="00DE3C01"/>
    <w:rsid w:val="00DF5754"/>
    <w:rsid w:val="00DF5831"/>
    <w:rsid w:val="00DF587A"/>
    <w:rsid w:val="00DF636C"/>
    <w:rsid w:val="00DF6B60"/>
    <w:rsid w:val="00DF7D04"/>
    <w:rsid w:val="00E0170C"/>
    <w:rsid w:val="00E042E5"/>
    <w:rsid w:val="00E044EE"/>
    <w:rsid w:val="00E060C3"/>
    <w:rsid w:val="00E1011F"/>
    <w:rsid w:val="00E10A49"/>
    <w:rsid w:val="00E11CF5"/>
    <w:rsid w:val="00E13076"/>
    <w:rsid w:val="00E16485"/>
    <w:rsid w:val="00E20F12"/>
    <w:rsid w:val="00E21F70"/>
    <w:rsid w:val="00E22F3E"/>
    <w:rsid w:val="00E247FD"/>
    <w:rsid w:val="00E2676D"/>
    <w:rsid w:val="00E26CB1"/>
    <w:rsid w:val="00E26F75"/>
    <w:rsid w:val="00E27AA0"/>
    <w:rsid w:val="00E27CD8"/>
    <w:rsid w:val="00E30D9E"/>
    <w:rsid w:val="00E31DA0"/>
    <w:rsid w:val="00E31F16"/>
    <w:rsid w:val="00E33147"/>
    <w:rsid w:val="00E33844"/>
    <w:rsid w:val="00E3416A"/>
    <w:rsid w:val="00E404A5"/>
    <w:rsid w:val="00E40D48"/>
    <w:rsid w:val="00E411B9"/>
    <w:rsid w:val="00E4361B"/>
    <w:rsid w:val="00E455EE"/>
    <w:rsid w:val="00E50CB4"/>
    <w:rsid w:val="00E51B18"/>
    <w:rsid w:val="00E52E69"/>
    <w:rsid w:val="00E5347A"/>
    <w:rsid w:val="00E53B46"/>
    <w:rsid w:val="00E55FB8"/>
    <w:rsid w:val="00E5769C"/>
    <w:rsid w:val="00E579F1"/>
    <w:rsid w:val="00E6228E"/>
    <w:rsid w:val="00E6229A"/>
    <w:rsid w:val="00E622CA"/>
    <w:rsid w:val="00E62671"/>
    <w:rsid w:val="00E64C52"/>
    <w:rsid w:val="00E65B6B"/>
    <w:rsid w:val="00E67096"/>
    <w:rsid w:val="00E70BB4"/>
    <w:rsid w:val="00E70DB1"/>
    <w:rsid w:val="00E73B11"/>
    <w:rsid w:val="00E74725"/>
    <w:rsid w:val="00E75242"/>
    <w:rsid w:val="00E759A7"/>
    <w:rsid w:val="00E75ACF"/>
    <w:rsid w:val="00E76936"/>
    <w:rsid w:val="00E77286"/>
    <w:rsid w:val="00E803C6"/>
    <w:rsid w:val="00E80D1C"/>
    <w:rsid w:val="00E81159"/>
    <w:rsid w:val="00E814AC"/>
    <w:rsid w:val="00E81906"/>
    <w:rsid w:val="00E81A41"/>
    <w:rsid w:val="00E86699"/>
    <w:rsid w:val="00E87BBB"/>
    <w:rsid w:val="00E90466"/>
    <w:rsid w:val="00E914E5"/>
    <w:rsid w:val="00E91E1E"/>
    <w:rsid w:val="00E92AE3"/>
    <w:rsid w:val="00EA06AF"/>
    <w:rsid w:val="00EA0C24"/>
    <w:rsid w:val="00EA0C44"/>
    <w:rsid w:val="00EA32A6"/>
    <w:rsid w:val="00EA39B4"/>
    <w:rsid w:val="00EA41B3"/>
    <w:rsid w:val="00EA685F"/>
    <w:rsid w:val="00EB0CFD"/>
    <w:rsid w:val="00EB4059"/>
    <w:rsid w:val="00EB4264"/>
    <w:rsid w:val="00EB7E53"/>
    <w:rsid w:val="00EC0890"/>
    <w:rsid w:val="00EC6DC8"/>
    <w:rsid w:val="00EC7275"/>
    <w:rsid w:val="00EC737A"/>
    <w:rsid w:val="00EC73AB"/>
    <w:rsid w:val="00EC76F6"/>
    <w:rsid w:val="00ED0327"/>
    <w:rsid w:val="00ED0812"/>
    <w:rsid w:val="00ED33B2"/>
    <w:rsid w:val="00ED3898"/>
    <w:rsid w:val="00ED3E79"/>
    <w:rsid w:val="00ED68FD"/>
    <w:rsid w:val="00EE0FAB"/>
    <w:rsid w:val="00EE11F2"/>
    <w:rsid w:val="00EE2C60"/>
    <w:rsid w:val="00EE30B4"/>
    <w:rsid w:val="00EE3933"/>
    <w:rsid w:val="00EE3C9A"/>
    <w:rsid w:val="00EE4885"/>
    <w:rsid w:val="00EE5042"/>
    <w:rsid w:val="00EE5585"/>
    <w:rsid w:val="00EE5AD9"/>
    <w:rsid w:val="00EF1B88"/>
    <w:rsid w:val="00EF33ED"/>
    <w:rsid w:val="00EF42B2"/>
    <w:rsid w:val="00EF585E"/>
    <w:rsid w:val="00F0565C"/>
    <w:rsid w:val="00F06B4D"/>
    <w:rsid w:val="00F071E0"/>
    <w:rsid w:val="00F07AF0"/>
    <w:rsid w:val="00F07F9C"/>
    <w:rsid w:val="00F10049"/>
    <w:rsid w:val="00F10FCB"/>
    <w:rsid w:val="00F141FE"/>
    <w:rsid w:val="00F143FA"/>
    <w:rsid w:val="00F14BA8"/>
    <w:rsid w:val="00F14BE0"/>
    <w:rsid w:val="00F1511E"/>
    <w:rsid w:val="00F15CF0"/>
    <w:rsid w:val="00F164E4"/>
    <w:rsid w:val="00F16989"/>
    <w:rsid w:val="00F200ED"/>
    <w:rsid w:val="00F24E72"/>
    <w:rsid w:val="00F25EF0"/>
    <w:rsid w:val="00F26F77"/>
    <w:rsid w:val="00F32783"/>
    <w:rsid w:val="00F32E4B"/>
    <w:rsid w:val="00F3516A"/>
    <w:rsid w:val="00F352CB"/>
    <w:rsid w:val="00F40F5C"/>
    <w:rsid w:val="00F424D8"/>
    <w:rsid w:val="00F446F9"/>
    <w:rsid w:val="00F467E2"/>
    <w:rsid w:val="00F51F31"/>
    <w:rsid w:val="00F54ABE"/>
    <w:rsid w:val="00F54E36"/>
    <w:rsid w:val="00F550D2"/>
    <w:rsid w:val="00F553D5"/>
    <w:rsid w:val="00F55AC7"/>
    <w:rsid w:val="00F55FB4"/>
    <w:rsid w:val="00F5626B"/>
    <w:rsid w:val="00F56917"/>
    <w:rsid w:val="00F5735D"/>
    <w:rsid w:val="00F63575"/>
    <w:rsid w:val="00F63656"/>
    <w:rsid w:val="00F65EC8"/>
    <w:rsid w:val="00F72C8C"/>
    <w:rsid w:val="00F73259"/>
    <w:rsid w:val="00F7496F"/>
    <w:rsid w:val="00F757BE"/>
    <w:rsid w:val="00F75E07"/>
    <w:rsid w:val="00F84325"/>
    <w:rsid w:val="00F8461B"/>
    <w:rsid w:val="00F848E5"/>
    <w:rsid w:val="00F85446"/>
    <w:rsid w:val="00F85FCA"/>
    <w:rsid w:val="00F86314"/>
    <w:rsid w:val="00F86A00"/>
    <w:rsid w:val="00F87808"/>
    <w:rsid w:val="00F87D12"/>
    <w:rsid w:val="00F90758"/>
    <w:rsid w:val="00F910BC"/>
    <w:rsid w:val="00F92ADA"/>
    <w:rsid w:val="00F95457"/>
    <w:rsid w:val="00F9774C"/>
    <w:rsid w:val="00FA04C9"/>
    <w:rsid w:val="00FA1192"/>
    <w:rsid w:val="00FA19D5"/>
    <w:rsid w:val="00FA29F9"/>
    <w:rsid w:val="00FA4C8F"/>
    <w:rsid w:val="00FA4F14"/>
    <w:rsid w:val="00FA762D"/>
    <w:rsid w:val="00FB02D4"/>
    <w:rsid w:val="00FB1EF9"/>
    <w:rsid w:val="00FB2DCF"/>
    <w:rsid w:val="00FB30D8"/>
    <w:rsid w:val="00FB3527"/>
    <w:rsid w:val="00FB4622"/>
    <w:rsid w:val="00FB52BF"/>
    <w:rsid w:val="00FB6FB7"/>
    <w:rsid w:val="00FB7E5C"/>
    <w:rsid w:val="00FC0539"/>
    <w:rsid w:val="00FC08D8"/>
    <w:rsid w:val="00FC1A3D"/>
    <w:rsid w:val="00FC1DE2"/>
    <w:rsid w:val="00FC2E92"/>
    <w:rsid w:val="00FC4A75"/>
    <w:rsid w:val="00FC4CAD"/>
    <w:rsid w:val="00FC54DB"/>
    <w:rsid w:val="00FC75B0"/>
    <w:rsid w:val="00FD07DA"/>
    <w:rsid w:val="00FD0D38"/>
    <w:rsid w:val="00FD0F4F"/>
    <w:rsid w:val="00FD1456"/>
    <w:rsid w:val="00FD1CE0"/>
    <w:rsid w:val="00FD3F83"/>
    <w:rsid w:val="00FD7066"/>
    <w:rsid w:val="00FD7AE4"/>
    <w:rsid w:val="00FE27CE"/>
    <w:rsid w:val="00FE2DE4"/>
    <w:rsid w:val="00FE2F79"/>
    <w:rsid w:val="00FE3897"/>
    <w:rsid w:val="00FE64AF"/>
    <w:rsid w:val="00FE71D2"/>
    <w:rsid w:val="00FF2559"/>
    <w:rsid w:val="00FF3056"/>
    <w:rsid w:val="00FF33C0"/>
    <w:rsid w:val="00FF4334"/>
    <w:rsid w:val="00FF52F3"/>
    <w:rsid w:val="00FF6B05"/>
    <w:rsid w:val="020D0EE5"/>
    <w:rsid w:val="03C07622"/>
    <w:rsid w:val="046B6E98"/>
    <w:rsid w:val="073F631D"/>
    <w:rsid w:val="076677EA"/>
    <w:rsid w:val="08684AC1"/>
    <w:rsid w:val="090B19AB"/>
    <w:rsid w:val="0C170735"/>
    <w:rsid w:val="0DD07F78"/>
    <w:rsid w:val="12270D47"/>
    <w:rsid w:val="136B372D"/>
    <w:rsid w:val="158D41A8"/>
    <w:rsid w:val="19874BBB"/>
    <w:rsid w:val="1A696A42"/>
    <w:rsid w:val="1B3A5951"/>
    <w:rsid w:val="1B7D7195"/>
    <w:rsid w:val="1D577E69"/>
    <w:rsid w:val="1D5A7433"/>
    <w:rsid w:val="1DAC113C"/>
    <w:rsid w:val="1DC45672"/>
    <w:rsid w:val="21D067F8"/>
    <w:rsid w:val="234F15E4"/>
    <w:rsid w:val="23BD1EF3"/>
    <w:rsid w:val="26483E65"/>
    <w:rsid w:val="266C7A26"/>
    <w:rsid w:val="2A8077F1"/>
    <w:rsid w:val="2B987D47"/>
    <w:rsid w:val="2C955D36"/>
    <w:rsid w:val="2D0C0245"/>
    <w:rsid w:val="2E95203A"/>
    <w:rsid w:val="32B52B14"/>
    <w:rsid w:val="3306181E"/>
    <w:rsid w:val="33D75008"/>
    <w:rsid w:val="34992EB2"/>
    <w:rsid w:val="35147A6F"/>
    <w:rsid w:val="360A47F8"/>
    <w:rsid w:val="37E912F8"/>
    <w:rsid w:val="37F9795D"/>
    <w:rsid w:val="38CB5988"/>
    <w:rsid w:val="3B617C49"/>
    <w:rsid w:val="3BFD279A"/>
    <w:rsid w:val="3F126DBB"/>
    <w:rsid w:val="428C4A78"/>
    <w:rsid w:val="42BC2171"/>
    <w:rsid w:val="43947EBB"/>
    <w:rsid w:val="45430E7B"/>
    <w:rsid w:val="45D84D6E"/>
    <w:rsid w:val="4A1D2F57"/>
    <w:rsid w:val="4AC15B8E"/>
    <w:rsid w:val="4C5D25C4"/>
    <w:rsid w:val="4DBE26CA"/>
    <w:rsid w:val="4E73344A"/>
    <w:rsid w:val="4FF77E7E"/>
    <w:rsid w:val="52DD3C6B"/>
    <w:rsid w:val="535E7000"/>
    <w:rsid w:val="55D917CA"/>
    <w:rsid w:val="56E96D9B"/>
    <w:rsid w:val="5B83407F"/>
    <w:rsid w:val="5C237366"/>
    <w:rsid w:val="5EED6C8A"/>
    <w:rsid w:val="6024023D"/>
    <w:rsid w:val="61E95231"/>
    <w:rsid w:val="677C17AF"/>
    <w:rsid w:val="67CF09EF"/>
    <w:rsid w:val="68BF17AF"/>
    <w:rsid w:val="6A8C303D"/>
    <w:rsid w:val="6BC87D8A"/>
    <w:rsid w:val="6D8578B3"/>
    <w:rsid w:val="6EFD4E44"/>
    <w:rsid w:val="70005FD0"/>
    <w:rsid w:val="71C209D4"/>
    <w:rsid w:val="72471551"/>
    <w:rsid w:val="73693090"/>
    <w:rsid w:val="74096DD7"/>
    <w:rsid w:val="77295421"/>
    <w:rsid w:val="77E5640A"/>
    <w:rsid w:val="7D672AFD"/>
    <w:rsid w:val="7E3F6E0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qFormat="1"/>
    <w:lsdException w:name="header" w:semiHidden="0" w:unhideWhenUsed="0" w:qFormat="1"/>
    <w:lsdException w:name="footer" w:semiHidden="0" w:unhideWhenUsed="0" w:qFormat="1"/>
    <w:lsdException w:name="caption" w:uiPriority="35" w:qFormat="1"/>
    <w:lsdException w:name="annotation reference" w:qFormat="1"/>
    <w:lsdException w:name="page number" w:semiHidden="0" w:uiPriority="0" w:unhideWhenUsed="0" w:qFormat="1"/>
    <w:lsdException w:name="endnote reference" w:qFormat="1"/>
    <w:lsdException w:name="endnote text" w:qFormat="1"/>
    <w:lsdException w:name="Title" w:semiHidden="0" w:uiPriority="10" w:unhideWhenUsed="0" w:qFormat="1"/>
    <w:lsdException w:name="Default Paragraph Font" w:semiHidden="0" w:uiPriority="1"/>
    <w:lsdException w:name="Subtitle" w:semiHidden="0" w:uiPriority="11" w:unhideWhenUsed="0" w:qFormat="1"/>
    <w:lsdException w:name="Date" w:semiHidden="0" w:uiPriority="0" w:unhideWhenUsed="0" w:qFormat="1"/>
    <w:lsdException w:name="Hyperlink" w:semiHidden="0"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Table" w:qFormat="1"/>
    <w:lsdException w:name="annotation subject" w:qFormat="1"/>
    <w:lsdException w:name="Table Grid 3" w:uiPriority="0" w:qFormat="1"/>
    <w:lsdException w:name="Balloon Text" w:uiPriority="0"/>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3B194C"/>
    <w:pPr>
      <w:widowControl w:val="0"/>
      <w:jc w:val="both"/>
    </w:pPr>
    <w:rPr>
      <w:rFonts w:ascii="Times New Roman" w:eastAsia="宋体" w:hAnsi="Times New Roman" w:cs="Times New Roman"/>
      <w:kern w:val="2"/>
      <w:sz w:val="21"/>
      <w:szCs w:val="24"/>
    </w:rPr>
  </w:style>
  <w:style w:type="paragraph" w:styleId="1">
    <w:name w:val="heading 1"/>
    <w:basedOn w:val="a4"/>
    <w:next w:val="a4"/>
    <w:link w:val="1Char"/>
    <w:uiPriority w:val="9"/>
    <w:qFormat/>
    <w:rsid w:val="003B194C"/>
    <w:pPr>
      <w:widowControl/>
      <w:spacing w:before="100" w:beforeAutospacing="1" w:after="100" w:afterAutospacing="1"/>
      <w:jc w:val="left"/>
      <w:outlineLvl w:val="0"/>
    </w:pPr>
    <w:rPr>
      <w:rFonts w:ascii="宋体" w:hAnsi="宋体" w:cs="宋体"/>
      <w:b/>
      <w:bCs/>
      <w:kern w:val="36"/>
      <w:sz w:val="24"/>
      <w:szCs w:val="48"/>
    </w:rPr>
  </w:style>
  <w:style w:type="paragraph" w:styleId="2">
    <w:name w:val="heading 2"/>
    <w:basedOn w:val="a4"/>
    <w:next w:val="a4"/>
    <w:link w:val="2Char"/>
    <w:uiPriority w:val="9"/>
    <w:unhideWhenUsed/>
    <w:qFormat/>
    <w:rsid w:val="003B194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4"/>
    <w:next w:val="a4"/>
    <w:link w:val="3Char"/>
    <w:uiPriority w:val="9"/>
    <w:unhideWhenUsed/>
    <w:qFormat/>
    <w:rsid w:val="003B194C"/>
    <w:pPr>
      <w:keepNext/>
      <w:keepLines/>
      <w:spacing w:before="260" w:after="260" w:line="416" w:lineRule="auto"/>
      <w:outlineLvl w:val="2"/>
    </w:pPr>
    <w:rPr>
      <w:b/>
      <w:bCs/>
      <w:sz w:val="32"/>
      <w:szCs w:val="3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annotation subject"/>
    <w:basedOn w:val="a9"/>
    <w:next w:val="a9"/>
    <w:link w:val="Char"/>
    <w:uiPriority w:val="99"/>
    <w:semiHidden/>
    <w:unhideWhenUsed/>
    <w:qFormat/>
    <w:rsid w:val="003B194C"/>
    <w:rPr>
      <w:b/>
      <w:bCs/>
    </w:rPr>
  </w:style>
  <w:style w:type="paragraph" w:styleId="a9">
    <w:name w:val="annotation text"/>
    <w:basedOn w:val="a4"/>
    <w:link w:val="Char0"/>
    <w:uiPriority w:val="99"/>
    <w:semiHidden/>
    <w:unhideWhenUsed/>
    <w:qFormat/>
    <w:rsid w:val="003B194C"/>
    <w:pPr>
      <w:jc w:val="left"/>
    </w:pPr>
  </w:style>
  <w:style w:type="paragraph" w:styleId="aa">
    <w:name w:val="Normal Indent"/>
    <w:basedOn w:val="a4"/>
    <w:qFormat/>
    <w:rsid w:val="003B194C"/>
    <w:pPr>
      <w:ind w:firstLine="420"/>
    </w:pPr>
    <w:rPr>
      <w:szCs w:val="20"/>
    </w:rPr>
  </w:style>
  <w:style w:type="paragraph" w:styleId="30">
    <w:name w:val="toc 3"/>
    <w:basedOn w:val="a4"/>
    <w:next w:val="a4"/>
    <w:uiPriority w:val="39"/>
    <w:unhideWhenUsed/>
    <w:qFormat/>
    <w:rsid w:val="003B194C"/>
    <w:pPr>
      <w:ind w:leftChars="400" w:left="840"/>
    </w:pPr>
  </w:style>
  <w:style w:type="paragraph" w:styleId="ab">
    <w:name w:val="Plain Text"/>
    <w:basedOn w:val="a4"/>
    <w:link w:val="Char1"/>
    <w:qFormat/>
    <w:rsid w:val="003B194C"/>
    <w:pPr>
      <w:topLinePunct/>
    </w:pPr>
    <w:rPr>
      <w:rFonts w:ascii="宋体" w:hAnsi="Courier New" w:cs="Courier New"/>
      <w:szCs w:val="21"/>
    </w:rPr>
  </w:style>
  <w:style w:type="paragraph" w:styleId="ac">
    <w:name w:val="Date"/>
    <w:basedOn w:val="a4"/>
    <w:next w:val="a4"/>
    <w:link w:val="Char2"/>
    <w:qFormat/>
    <w:rsid w:val="003B194C"/>
    <w:pPr>
      <w:ind w:leftChars="2500" w:left="100"/>
    </w:pPr>
  </w:style>
  <w:style w:type="paragraph" w:styleId="ad">
    <w:name w:val="endnote text"/>
    <w:basedOn w:val="a4"/>
    <w:link w:val="Char3"/>
    <w:uiPriority w:val="99"/>
    <w:semiHidden/>
    <w:unhideWhenUsed/>
    <w:qFormat/>
    <w:rsid w:val="003B194C"/>
    <w:pPr>
      <w:snapToGrid w:val="0"/>
      <w:jc w:val="left"/>
    </w:pPr>
  </w:style>
  <w:style w:type="paragraph" w:styleId="ae">
    <w:name w:val="Balloon Text"/>
    <w:basedOn w:val="a4"/>
    <w:link w:val="Char4"/>
    <w:semiHidden/>
    <w:rsid w:val="003B194C"/>
    <w:rPr>
      <w:sz w:val="18"/>
      <w:szCs w:val="18"/>
    </w:rPr>
  </w:style>
  <w:style w:type="paragraph" w:styleId="10">
    <w:name w:val="toc 1"/>
    <w:basedOn w:val="a4"/>
    <w:next w:val="a4"/>
    <w:uiPriority w:val="39"/>
    <w:qFormat/>
    <w:rsid w:val="003B194C"/>
    <w:rPr>
      <w:rFonts w:ascii="Calibri" w:hAnsi="Calibri"/>
    </w:rPr>
  </w:style>
  <w:style w:type="paragraph" w:styleId="20">
    <w:name w:val="toc 2"/>
    <w:basedOn w:val="a4"/>
    <w:next w:val="a4"/>
    <w:uiPriority w:val="39"/>
    <w:unhideWhenUsed/>
    <w:qFormat/>
    <w:rsid w:val="003B194C"/>
    <w:pPr>
      <w:ind w:leftChars="200" w:left="420"/>
    </w:pPr>
    <w:rPr>
      <w:rFonts w:ascii="Calibri" w:hAnsi="Calibri" w:cs="宋体"/>
      <w:szCs w:val="22"/>
    </w:rPr>
  </w:style>
  <w:style w:type="character" w:styleId="af">
    <w:name w:val="endnote reference"/>
    <w:basedOn w:val="a5"/>
    <w:uiPriority w:val="99"/>
    <w:semiHidden/>
    <w:unhideWhenUsed/>
    <w:qFormat/>
    <w:rsid w:val="003B194C"/>
    <w:rPr>
      <w:vertAlign w:val="superscript"/>
    </w:rPr>
  </w:style>
  <w:style w:type="paragraph" w:styleId="af0">
    <w:name w:val="footer"/>
    <w:basedOn w:val="a4"/>
    <w:link w:val="Char5"/>
    <w:uiPriority w:val="99"/>
    <w:qFormat/>
    <w:rsid w:val="00A36942"/>
    <w:pPr>
      <w:tabs>
        <w:tab w:val="center" w:pos="4153"/>
        <w:tab w:val="right" w:pos="8306"/>
      </w:tabs>
      <w:snapToGrid w:val="0"/>
      <w:jc w:val="left"/>
    </w:pPr>
    <w:rPr>
      <w:sz w:val="18"/>
      <w:szCs w:val="18"/>
    </w:rPr>
  </w:style>
  <w:style w:type="character" w:styleId="af1">
    <w:name w:val="Hyperlink"/>
    <w:uiPriority w:val="99"/>
    <w:qFormat/>
    <w:rsid w:val="003B194C"/>
    <w:rPr>
      <w:color w:val="136EC2"/>
      <w:u w:val="single"/>
    </w:rPr>
  </w:style>
  <w:style w:type="character" w:styleId="af2">
    <w:name w:val="annotation reference"/>
    <w:basedOn w:val="a5"/>
    <w:uiPriority w:val="99"/>
    <w:semiHidden/>
    <w:unhideWhenUsed/>
    <w:qFormat/>
    <w:rsid w:val="003B194C"/>
    <w:rPr>
      <w:sz w:val="21"/>
      <w:szCs w:val="21"/>
    </w:rPr>
  </w:style>
  <w:style w:type="table" w:styleId="af3">
    <w:name w:val="Table Grid"/>
    <w:basedOn w:val="a6"/>
    <w:uiPriority w:val="59"/>
    <w:qFormat/>
    <w:rsid w:val="003B194C"/>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31">
    <w:name w:val="Table Grid 3"/>
    <w:basedOn w:val="a6"/>
    <w:qFormat/>
    <w:rsid w:val="003B194C"/>
    <w:pPr>
      <w:widowControl w:val="0"/>
      <w:jc w:val="both"/>
    </w:pPr>
    <w:rPr>
      <w:rFonts w:ascii="Times New Roman" w:eastAsia="宋体" w:hAnsi="Times New Roman" w:cs="Times New Roman"/>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paragraph" w:customStyle="1" w:styleId="tgt2">
    <w:name w:val="tgt2"/>
    <w:basedOn w:val="a4"/>
    <w:qFormat/>
    <w:rsid w:val="003B194C"/>
    <w:pPr>
      <w:widowControl/>
      <w:spacing w:after="150" w:line="360" w:lineRule="auto"/>
      <w:jc w:val="left"/>
    </w:pPr>
    <w:rPr>
      <w:rFonts w:ascii="宋体" w:hAnsi="宋体" w:cs="宋体"/>
      <w:b/>
      <w:bCs/>
      <w:kern w:val="0"/>
      <w:sz w:val="36"/>
      <w:szCs w:val="36"/>
    </w:rPr>
  </w:style>
  <w:style w:type="paragraph" w:customStyle="1" w:styleId="ParaCharCharCharCharCharCharChar">
    <w:name w:val="默认段落字体 Para Char Char Char Char Char Char Char"/>
    <w:basedOn w:val="a4"/>
    <w:qFormat/>
    <w:rsid w:val="003B194C"/>
  </w:style>
  <w:style w:type="character" w:customStyle="1" w:styleId="Char2">
    <w:name w:val="日期 Char"/>
    <w:basedOn w:val="a5"/>
    <w:link w:val="ac"/>
    <w:qFormat/>
    <w:rsid w:val="003B194C"/>
    <w:rPr>
      <w:rFonts w:ascii="Times New Roman" w:eastAsia="宋体" w:hAnsi="Times New Roman" w:cs="Times New Roman"/>
      <w:szCs w:val="24"/>
    </w:rPr>
  </w:style>
  <w:style w:type="character" w:customStyle="1" w:styleId="Char5">
    <w:name w:val="页脚 Char"/>
    <w:basedOn w:val="a5"/>
    <w:link w:val="af0"/>
    <w:uiPriority w:val="99"/>
    <w:qFormat/>
    <w:rsid w:val="00A36942"/>
    <w:rPr>
      <w:rFonts w:ascii="Times New Roman" w:eastAsia="宋体" w:hAnsi="Times New Roman" w:cs="Times New Roman"/>
      <w:kern w:val="2"/>
      <w:sz w:val="18"/>
      <w:szCs w:val="18"/>
    </w:rPr>
  </w:style>
  <w:style w:type="paragraph" w:customStyle="1" w:styleId="Char10">
    <w:name w:val="Char1"/>
    <w:basedOn w:val="a4"/>
    <w:qFormat/>
    <w:rsid w:val="003B194C"/>
    <w:rPr>
      <w:rFonts w:ascii="Tahoma" w:hAnsi="Tahoma" w:cs="Tahoma"/>
      <w:sz w:val="24"/>
    </w:rPr>
  </w:style>
  <w:style w:type="paragraph" w:customStyle="1" w:styleId="pic-info">
    <w:name w:val="pic-info"/>
    <w:basedOn w:val="a4"/>
    <w:qFormat/>
    <w:rsid w:val="003B194C"/>
    <w:pPr>
      <w:widowControl/>
      <w:spacing w:before="100" w:beforeAutospacing="1" w:after="100" w:afterAutospacing="1"/>
      <w:jc w:val="left"/>
    </w:pPr>
    <w:rPr>
      <w:rFonts w:ascii="宋体" w:hAnsi="宋体" w:cs="宋体"/>
      <w:kern w:val="0"/>
      <w:sz w:val="24"/>
    </w:rPr>
  </w:style>
  <w:style w:type="character" w:customStyle="1" w:styleId="Char4">
    <w:name w:val="批注框文本 Char"/>
    <w:basedOn w:val="a5"/>
    <w:link w:val="ae"/>
    <w:semiHidden/>
    <w:qFormat/>
    <w:rsid w:val="003B194C"/>
    <w:rPr>
      <w:rFonts w:ascii="Times New Roman" w:eastAsia="宋体" w:hAnsi="Times New Roman" w:cs="Times New Roman"/>
      <w:sz w:val="18"/>
      <w:szCs w:val="18"/>
    </w:rPr>
  </w:style>
  <w:style w:type="character" w:customStyle="1" w:styleId="Char1">
    <w:name w:val="纯文本 Char"/>
    <w:basedOn w:val="a5"/>
    <w:link w:val="ab"/>
    <w:qFormat/>
    <w:rsid w:val="003B194C"/>
    <w:rPr>
      <w:rFonts w:ascii="宋体" w:eastAsia="宋体" w:hAnsi="Courier New" w:cs="Courier New"/>
      <w:szCs w:val="21"/>
    </w:rPr>
  </w:style>
  <w:style w:type="character" w:customStyle="1" w:styleId="CharChar">
    <w:name w:val="纯文本 Char Char"/>
    <w:qFormat/>
    <w:rsid w:val="003B194C"/>
    <w:rPr>
      <w:rFonts w:ascii="宋体" w:eastAsia="宋体" w:hAnsi="Courier New"/>
      <w:kern w:val="2"/>
      <w:sz w:val="28"/>
      <w:lang w:val="en-US" w:eastAsia="zh-CN" w:bidi="ar-SA"/>
    </w:rPr>
  </w:style>
  <w:style w:type="character" w:customStyle="1" w:styleId="01CharChar">
    <w:name w:val="正文 01 Char Char"/>
    <w:link w:val="01"/>
    <w:qFormat/>
    <w:rsid w:val="003B194C"/>
    <w:rPr>
      <w:rFonts w:ascii="宋体" w:hAnsi="宋体"/>
      <w:color w:val="000000"/>
      <w:szCs w:val="21"/>
    </w:rPr>
  </w:style>
  <w:style w:type="paragraph" w:customStyle="1" w:styleId="01">
    <w:name w:val="正文 01"/>
    <w:basedOn w:val="a4"/>
    <w:link w:val="01CharChar"/>
    <w:qFormat/>
    <w:rsid w:val="003B194C"/>
    <w:pPr>
      <w:widowControl/>
      <w:spacing w:before="120" w:after="120" w:line="360" w:lineRule="exact"/>
      <w:ind w:firstLineChars="196" w:firstLine="196"/>
      <w:jc w:val="left"/>
    </w:pPr>
    <w:rPr>
      <w:rFonts w:ascii="宋体" w:eastAsiaTheme="minorEastAsia" w:hAnsi="宋体" w:cstheme="minorBidi"/>
      <w:color w:val="000000"/>
      <w:szCs w:val="21"/>
    </w:rPr>
  </w:style>
  <w:style w:type="paragraph" w:customStyle="1" w:styleId="1--">
    <w:name w:val="样式1--"/>
    <w:basedOn w:val="01"/>
    <w:qFormat/>
    <w:rsid w:val="003B194C"/>
    <w:pPr>
      <w:spacing w:before="0" w:after="0" w:line="400" w:lineRule="exact"/>
      <w:ind w:firstLine="413"/>
    </w:pPr>
    <w:rPr>
      <w:b/>
      <w:color w:val="auto"/>
    </w:rPr>
  </w:style>
  <w:style w:type="paragraph" w:customStyle="1" w:styleId="Char6">
    <w:name w:val="Char"/>
    <w:basedOn w:val="a4"/>
    <w:qFormat/>
    <w:rsid w:val="003B194C"/>
    <w:rPr>
      <w:rFonts w:ascii="仿宋_GB2312" w:eastAsia="仿宋_GB2312"/>
      <w:b/>
      <w:sz w:val="32"/>
      <w:szCs w:val="32"/>
    </w:rPr>
  </w:style>
  <w:style w:type="character" w:customStyle="1" w:styleId="CharChar1">
    <w:name w:val="Char Char1"/>
    <w:qFormat/>
    <w:rsid w:val="003B194C"/>
    <w:rPr>
      <w:rFonts w:ascii="宋体" w:eastAsia="宋体" w:hAnsi="Courier New"/>
      <w:kern w:val="2"/>
      <w:sz w:val="28"/>
      <w:lang w:val="en-US" w:eastAsia="zh-CN" w:bidi="ar-SA"/>
    </w:rPr>
  </w:style>
  <w:style w:type="paragraph" w:customStyle="1" w:styleId="Char20">
    <w:name w:val="Char2"/>
    <w:basedOn w:val="a4"/>
    <w:qFormat/>
    <w:rsid w:val="003B194C"/>
    <w:pPr>
      <w:tabs>
        <w:tab w:val="left" w:pos="360"/>
      </w:tabs>
    </w:pPr>
    <w:rPr>
      <w:sz w:val="24"/>
    </w:rPr>
  </w:style>
  <w:style w:type="paragraph" w:customStyle="1" w:styleId="Char11">
    <w:name w:val="Char11"/>
    <w:basedOn w:val="a4"/>
    <w:qFormat/>
    <w:rsid w:val="003B194C"/>
    <w:rPr>
      <w:rFonts w:ascii="Tahoma" w:hAnsi="Tahoma" w:cs="Tahoma"/>
      <w:sz w:val="24"/>
    </w:rPr>
  </w:style>
  <w:style w:type="character" w:customStyle="1" w:styleId="Char0">
    <w:name w:val="批注文字 Char"/>
    <w:basedOn w:val="a5"/>
    <w:link w:val="a9"/>
    <w:uiPriority w:val="99"/>
    <w:semiHidden/>
    <w:qFormat/>
    <w:rsid w:val="003B194C"/>
    <w:rPr>
      <w:rFonts w:ascii="Times New Roman" w:eastAsia="宋体" w:hAnsi="Times New Roman" w:cs="Times New Roman"/>
      <w:szCs w:val="24"/>
    </w:rPr>
  </w:style>
  <w:style w:type="character" w:customStyle="1" w:styleId="Char">
    <w:name w:val="批注主题 Char"/>
    <w:basedOn w:val="Char0"/>
    <w:link w:val="a8"/>
    <w:uiPriority w:val="99"/>
    <w:semiHidden/>
    <w:qFormat/>
    <w:rsid w:val="003B194C"/>
    <w:rPr>
      <w:rFonts w:ascii="Times New Roman" w:eastAsia="宋体" w:hAnsi="Times New Roman" w:cs="Times New Roman"/>
      <w:b/>
      <w:bCs/>
      <w:szCs w:val="24"/>
    </w:rPr>
  </w:style>
  <w:style w:type="paragraph" w:customStyle="1" w:styleId="1585">
    <w:name w:val="正文15.85"/>
    <w:basedOn w:val="a4"/>
    <w:qFormat/>
    <w:rsid w:val="003B194C"/>
    <w:pPr>
      <w:overflowPunct w:val="0"/>
      <w:topLinePunct/>
      <w:spacing w:line="317" w:lineRule="exact"/>
      <w:ind w:firstLineChars="200" w:firstLine="200"/>
    </w:pPr>
  </w:style>
  <w:style w:type="paragraph" w:customStyle="1" w:styleId="2-">
    <w:name w:val="表题2-英文"/>
    <w:next w:val="a4"/>
    <w:link w:val="2-Char"/>
    <w:qFormat/>
    <w:rsid w:val="003B194C"/>
    <w:pPr>
      <w:widowControl w:val="0"/>
      <w:overflowPunct w:val="0"/>
      <w:spacing w:afterLines="20" w:line="284" w:lineRule="exact"/>
      <w:jc w:val="center"/>
    </w:pPr>
    <w:rPr>
      <w:rFonts w:ascii="Times New Roman" w:eastAsia="Times New Roman" w:hAnsi="Times New Roman" w:cs="Times New Roman"/>
      <w:b/>
      <w:kern w:val="2"/>
      <w:sz w:val="18"/>
      <w:szCs w:val="24"/>
    </w:rPr>
  </w:style>
  <w:style w:type="character" w:customStyle="1" w:styleId="2-Char">
    <w:name w:val="表题2-英文 Char"/>
    <w:link w:val="2-"/>
    <w:qFormat/>
    <w:rsid w:val="003B194C"/>
    <w:rPr>
      <w:rFonts w:ascii="Times New Roman" w:eastAsia="Times New Roman" w:hAnsi="Times New Roman" w:cs="Times New Roman"/>
      <w:b/>
      <w:sz w:val="18"/>
      <w:szCs w:val="24"/>
    </w:rPr>
  </w:style>
  <w:style w:type="paragraph" w:customStyle="1" w:styleId="af4">
    <w:name w:val="图注"/>
    <w:next w:val="a4"/>
    <w:qFormat/>
    <w:rsid w:val="003B194C"/>
    <w:pPr>
      <w:widowControl w:val="0"/>
      <w:overflowPunct w:val="0"/>
      <w:spacing w:line="240" w:lineRule="exact"/>
      <w:ind w:leftChars="100" w:left="100" w:rightChars="100" w:right="100"/>
      <w:jc w:val="both"/>
    </w:pPr>
    <w:rPr>
      <w:rFonts w:ascii="Times New Roman" w:eastAsia="宋体" w:hAnsi="Times New Roman" w:cs="Arial"/>
      <w:kern w:val="2"/>
      <w:sz w:val="15"/>
      <w:szCs w:val="32"/>
    </w:rPr>
  </w:style>
  <w:style w:type="paragraph" w:styleId="af5">
    <w:name w:val="List Paragraph"/>
    <w:basedOn w:val="a4"/>
    <w:uiPriority w:val="34"/>
    <w:qFormat/>
    <w:rsid w:val="003B194C"/>
    <w:pPr>
      <w:ind w:firstLineChars="200" w:firstLine="420"/>
    </w:pPr>
  </w:style>
  <w:style w:type="character" w:customStyle="1" w:styleId="apple-converted-space">
    <w:name w:val="apple-converted-space"/>
    <w:basedOn w:val="a5"/>
    <w:qFormat/>
    <w:rsid w:val="003B194C"/>
  </w:style>
  <w:style w:type="character" w:customStyle="1" w:styleId="1Char">
    <w:name w:val="标题 1 Char"/>
    <w:basedOn w:val="a5"/>
    <w:link w:val="1"/>
    <w:uiPriority w:val="9"/>
    <w:qFormat/>
    <w:rsid w:val="003B194C"/>
    <w:rPr>
      <w:rFonts w:ascii="宋体" w:eastAsia="宋体" w:hAnsi="宋体" w:cs="宋体"/>
      <w:b/>
      <w:bCs/>
      <w:kern w:val="36"/>
      <w:sz w:val="24"/>
      <w:szCs w:val="48"/>
    </w:rPr>
  </w:style>
  <w:style w:type="character" w:customStyle="1" w:styleId="fontstyle01">
    <w:name w:val="fontstyle01"/>
    <w:basedOn w:val="a5"/>
    <w:qFormat/>
    <w:rsid w:val="003B194C"/>
    <w:rPr>
      <w:rFonts w:ascii="B3+CAJSymbolA" w:hAnsi="B3+CAJSymbolA" w:hint="default"/>
      <w:color w:val="000000"/>
      <w:sz w:val="16"/>
      <w:szCs w:val="16"/>
    </w:rPr>
  </w:style>
  <w:style w:type="character" w:customStyle="1" w:styleId="fontstyle21">
    <w:name w:val="fontstyle21"/>
    <w:basedOn w:val="a5"/>
    <w:qFormat/>
    <w:rsid w:val="003B194C"/>
    <w:rPr>
      <w:rFonts w:ascii="B6+CAJ FNT00" w:hAnsi="B6+CAJ FNT00" w:hint="default"/>
      <w:color w:val="000000"/>
      <w:sz w:val="16"/>
      <w:szCs w:val="16"/>
    </w:rPr>
  </w:style>
  <w:style w:type="character" w:customStyle="1" w:styleId="opdicttext22">
    <w:name w:val="op_dict_text22"/>
    <w:basedOn w:val="a5"/>
    <w:qFormat/>
    <w:rsid w:val="003B194C"/>
  </w:style>
  <w:style w:type="character" w:customStyle="1" w:styleId="Char3">
    <w:name w:val="尾注文本 Char"/>
    <w:basedOn w:val="a5"/>
    <w:link w:val="ad"/>
    <w:uiPriority w:val="99"/>
    <w:semiHidden/>
    <w:qFormat/>
    <w:rsid w:val="003B194C"/>
    <w:rPr>
      <w:rFonts w:ascii="Times New Roman" w:eastAsia="宋体" w:hAnsi="Times New Roman" w:cs="Times New Roman"/>
      <w:kern w:val="2"/>
      <w:sz w:val="21"/>
      <w:szCs w:val="24"/>
    </w:rPr>
  </w:style>
  <w:style w:type="character" w:customStyle="1" w:styleId="2Char">
    <w:name w:val="标题 2 Char"/>
    <w:basedOn w:val="a5"/>
    <w:link w:val="2"/>
    <w:uiPriority w:val="9"/>
    <w:qFormat/>
    <w:rsid w:val="003B194C"/>
    <w:rPr>
      <w:rFonts w:asciiTheme="majorHAnsi" w:eastAsiaTheme="majorEastAsia" w:hAnsiTheme="majorHAnsi" w:cstheme="majorBidi"/>
      <w:b/>
      <w:bCs/>
      <w:kern w:val="2"/>
      <w:sz w:val="32"/>
      <w:szCs w:val="32"/>
    </w:rPr>
  </w:style>
  <w:style w:type="paragraph" w:customStyle="1" w:styleId="TOC1">
    <w:name w:val="TOC 标题1"/>
    <w:basedOn w:val="1"/>
    <w:next w:val="a4"/>
    <w:uiPriority w:val="39"/>
    <w:semiHidden/>
    <w:unhideWhenUsed/>
    <w:qFormat/>
    <w:rsid w:val="003B194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3Char">
    <w:name w:val="标题 3 Char"/>
    <w:basedOn w:val="a5"/>
    <w:link w:val="3"/>
    <w:uiPriority w:val="9"/>
    <w:qFormat/>
    <w:rsid w:val="003B194C"/>
    <w:rPr>
      <w:rFonts w:ascii="Times New Roman" w:eastAsia="宋体" w:hAnsi="Times New Roman" w:cs="Times New Roman"/>
      <w:b/>
      <w:bCs/>
      <w:kern w:val="2"/>
      <w:sz w:val="32"/>
      <w:szCs w:val="32"/>
    </w:rPr>
  </w:style>
  <w:style w:type="character" w:customStyle="1" w:styleId="highlight">
    <w:name w:val="highlight"/>
    <w:basedOn w:val="a5"/>
    <w:rsid w:val="00BB37C3"/>
  </w:style>
  <w:style w:type="character" w:customStyle="1" w:styleId="details">
    <w:name w:val="details"/>
    <w:basedOn w:val="a5"/>
    <w:rsid w:val="00BB37C3"/>
  </w:style>
  <w:style w:type="character" w:customStyle="1" w:styleId="jrnl">
    <w:name w:val="jrnl"/>
    <w:basedOn w:val="a5"/>
    <w:rsid w:val="00B14F77"/>
  </w:style>
  <w:style w:type="paragraph" w:styleId="TOC">
    <w:name w:val="TOC Heading"/>
    <w:basedOn w:val="1"/>
    <w:next w:val="a4"/>
    <w:uiPriority w:val="39"/>
    <w:unhideWhenUsed/>
    <w:qFormat/>
    <w:rsid w:val="00A561E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fontstyle31">
    <w:name w:val="fontstyle31"/>
    <w:basedOn w:val="a5"/>
    <w:rsid w:val="00F200ED"/>
    <w:rPr>
      <w:rFonts w:ascii="AdvTTb20e5d60+20" w:hAnsi="AdvTTb20e5d60+20" w:hint="default"/>
      <w:b w:val="0"/>
      <w:bCs w:val="0"/>
      <w:i w:val="0"/>
      <w:iCs w:val="0"/>
      <w:color w:val="000000"/>
      <w:sz w:val="16"/>
      <w:szCs w:val="16"/>
    </w:rPr>
  </w:style>
  <w:style w:type="paragraph" w:customStyle="1" w:styleId="desc">
    <w:name w:val="desc"/>
    <w:basedOn w:val="a4"/>
    <w:rsid w:val="00C551BD"/>
    <w:pPr>
      <w:widowControl/>
      <w:spacing w:before="100" w:beforeAutospacing="1" w:after="100" w:afterAutospacing="1"/>
      <w:jc w:val="left"/>
    </w:pPr>
    <w:rPr>
      <w:rFonts w:ascii="宋体" w:hAnsi="宋体" w:cs="宋体"/>
      <w:kern w:val="0"/>
      <w:sz w:val="24"/>
    </w:rPr>
  </w:style>
  <w:style w:type="paragraph" w:customStyle="1" w:styleId="Default">
    <w:name w:val="Default"/>
    <w:rsid w:val="00A36942"/>
    <w:pPr>
      <w:widowControl w:val="0"/>
      <w:autoSpaceDE w:val="0"/>
      <w:autoSpaceDN w:val="0"/>
      <w:adjustRightInd w:val="0"/>
    </w:pPr>
    <w:rPr>
      <w:rFonts w:ascii="宋体" w:eastAsia="宋体" w:hAnsi="Times New Roman" w:cs="宋体"/>
      <w:color w:val="000000"/>
      <w:sz w:val="24"/>
      <w:szCs w:val="24"/>
    </w:rPr>
  </w:style>
  <w:style w:type="paragraph" w:customStyle="1" w:styleId="af6">
    <w:name w:val="目次、标准名称标题"/>
    <w:basedOn w:val="a4"/>
    <w:next w:val="a4"/>
    <w:qFormat/>
    <w:rsid w:val="00086632"/>
    <w:pPr>
      <w:widowControl/>
      <w:shd w:val="clear" w:color="FFFFFF" w:fill="FFFFFF"/>
      <w:spacing w:before="640" w:after="560" w:line="460" w:lineRule="exact"/>
      <w:jc w:val="center"/>
      <w:outlineLvl w:val="0"/>
    </w:pPr>
    <w:rPr>
      <w:rFonts w:ascii="黑体" w:eastAsia="黑体"/>
      <w:kern w:val="0"/>
      <w:sz w:val="32"/>
      <w:szCs w:val="20"/>
    </w:rPr>
  </w:style>
  <w:style w:type="table" w:customStyle="1" w:styleId="11">
    <w:name w:val="网格型1"/>
    <w:basedOn w:val="a6"/>
    <w:next w:val="af3"/>
    <w:uiPriority w:val="59"/>
    <w:rsid w:val="00C04CCC"/>
    <w:rPr>
      <w:kern w:val="2"/>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har7">
    <w:name w:val="章标题 Char"/>
    <w:link w:val="a1"/>
    <w:rsid w:val="000768F5"/>
    <w:rPr>
      <w:rFonts w:ascii="黑体" w:eastAsia="黑体"/>
    </w:rPr>
  </w:style>
  <w:style w:type="paragraph" w:customStyle="1" w:styleId="af7">
    <w:name w:val="段"/>
    <w:rsid w:val="000768F5"/>
    <w:pPr>
      <w:autoSpaceDE w:val="0"/>
      <w:autoSpaceDN w:val="0"/>
      <w:ind w:firstLineChars="200" w:firstLine="200"/>
      <w:jc w:val="both"/>
    </w:pPr>
    <w:rPr>
      <w:rFonts w:ascii="宋体" w:eastAsia="宋体" w:hAnsi="Times New Roman" w:cs="Times New Roman"/>
      <w:sz w:val="21"/>
    </w:rPr>
  </w:style>
  <w:style w:type="paragraph" w:customStyle="1" w:styleId="a3">
    <w:name w:val="二级条标题"/>
    <w:basedOn w:val="a2"/>
    <w:next w:val="af7"/>
    <w:qFormat/>
    <w:rsid w:val="000768F5"/>
    <w:pPr>
      <w:numPr>
        <w:ilvl w:val="3"/>
      </w:numPr>
      <w:tabs>
        <w:tab w:val="left" w:pos="435"/>
      </w:tabs>
      <w:ind w:left="435" w:hanging="435"/>
      <w:outlineLvl w:val="3"/>
    </w:pPr>
  </w:style>
  <w:style w:type="paragraph" w:customStyle="1" w:styleId="a1">
    <w:name w:val="章标题"/>
    <w:next w:val="af7"/>
    <w:link w:val="Char7"/>
    <w:qFormat/>
    <w:rsid w:val="000768F5"/>
    <w:pPr>
      <w:numPr>
        <w:ilvl w:val="1"/>
        <w:numId w:val="1"/>
      </w:numPr>
      <w:spacing w:beforeLines="50" w:afterLines="50"/>
      <w:jc w:val="both"/>
      <w:outlineLvl w:val="1"/>
    </w:pPr>
    <w:rPr>
      <w:rFonts w:ascii="黑体" w:eastAsia="黑体"/>
    </w:rPr>
  </w:style>
  <w:style w:type="paragraph" w:customStyle="1" w:styleId="a2">
    <w:name w:val="一级条标题"/>
    <w:next w:val="af7"/>
    <w:qFormat/>
    <w:rsid w:val="000768F5"/>
    <w:pPr>
      <w:numPr>
        <w:ilvl w:val="2"/>
        <w:numId w:val="1"/>
      </w:numPr>
      <w:outlineLvl w:val="2"/>
    </w:pPr>
    <w:rPr>
      <w:rFonts w:eastAsia="黑体"/>
      <w:kern w:val="2"/>
      <w:sz w:val="21"/>
      <w:szCs w:val="22"/>
    </w:rPr>
  </w:style>
  <w:style w:type="paragraph" w:customStyle="1" w:styleId="a">
    <w:name w:val="注：（正文）"/>
    <w:basedOn w:val="a4"/>
    <w:next w:val="af7"/>
    <w:rsid w:val="000768F5"/>
    <w:pPr>
      <w:numPr>
        <w:numId w:val="2"/>
      </w:numPr>
      <w:tabs>
        <w:tab w:val="left" w:pos="1080"/>
      </w:tabs>
      <w:autoSpaceDE w:val="0"/>
      <w:autoSpaceDN w:val="0"/>
    </w:pPr>
    <w:rPr>
      <w:rFonts w:ascii="宋体"/>
      <w:kern w:val="0"/>
      <w:sz w:val="18"/>
      <w:szCs w:val="18"/>
    </w:rPr>
  </w:style>
  <w:style w:type="paragraph" w:customStyle="1" w:styleId="a0">
    <w:name w:val="前言、引言标题"/>
    <w:next w:val="a4"/>
    <w:rsid w:val="000768F5"/>
    <w:pPr>
      <w:numPr>
        <w:numId w:val="1"/>
      </w:numPr>
      <w:shd w:val="clear" w:color="FFFFFF" w:fill="FFFFFF"/>
      <w:spacing w:before="640" w:after="560"/>
      <w:jc w:val="center"/>
      <w:outlineLvl w:val="0"/>
    </w:pPr>
    <w:rPr>
      <w:rFonts w:ascii="黑体" w:eastAsia="黑体" w:hAnsi="Times New Roman" w:cs="Times New Roman"/>
      <w:sz w:val="32"/>
    </w:rPr>
  </w:style>
  <w:style w:type="paragraph" w:styleId="af8">
    <w:name w:val="header"/>
    <w:basedOn w:val="a4"/>
    <w:link w:val="Char8"/>
    <w:uiPriority w:val="99"/>
    <w:qFormat/>
    <w:rsid w:val="00E579F1"/>
    <w:pPr>
      <w:pBdr>
        <w:bottom w:val="single" w:sz="6" w:space="1" w:color="auto"/>
      </w:pBdr>
      <w:tabs>
        <w:tab w:val="center" w:pos="4153"/>
        <w:tab w:val="right" w:pos="8306"/>
      </w:tabs>
      <w:snapToGrid w:val="0"/>
      <w:jc w:val="center"/>
    </w:pPr>
    <w:rPr>
      <w:sz w:val="18"/>
      <w:szCs w:val="18"/>
    </w:rPr>
  </w:style>
  <w:style w:type="character" w:customStyle="1" w:styleId="Char8">
    <w:name w:val="页眉 Char"/>
    <w:basedOn w:val="a5"/>
    <w:link w:val="af8"/>
    <w:uiPriority w:val="99"/>
    <w:rsid w:val="00E579F1"/>
    <w:rPr>
      <w:rFonts w:ascii="Times New Roman" w:eastAsia="宋体" w:hAnsi="Times New Roman"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pPr>
      <w:widowControl w:val="0"/>
      <w:jc w:val="both"/>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19800">
      <w:bodyDiv w:val="1"/>
      <w:marLeft w:val="0"/>
      <w:marRight w:val="0"/>
      <w:marTop w:val="0"/>
      <w:marBottom w:val="0"/>
      <w:divBdr>
        <w:top w:val="none" w:sz="0" w:space="0" w:color="auto"/>
        <w:left w:val="none" w:sz="0" w:space="0" w:color="auto"/>
        <w:bottom w:val="none" w:sz="0" w:space="0" w:color="auto"/>
        <w:right w:val="none" w:sz="0" w:space="0" w:color="auto"/>
      </w:divBdr>
    </w:div>
    <w:div w:id="88430990">
      <w:bodyDiv w:val="1"/>
      <w:marLeft w:val="0"/>
      <w:marRight w:val="0"/>
      <w:marTop w:val="0"/>
      <w:marBottom w:val="0"/>
      <w:divBdr>
        <w:top w:val="none" w:sz="0" w:space="0" w:color="auto"/>
        <w:left w:val="none" w:sz="0" w:space="0" w:color="auto"/>
        <w:bottom w:val="none" w:sz="0" w:space="0" w:color="auto"/>
        <w:right w:val="none" w:sz="0" w:space="0" w:color="auto"/>
      </w:divBdr>
    </w:div>
    <w:div w:id="1221401301">
      <w:bodyDiv w:val="1"/>
      <w:marLeft w:val="0"/>
      <w:marRight w:val="0"/>
      <w:marTop w:val="0"/>
      <w:marBottom w:val="0"/>
      <w:divBdr>
        <w:top w:val="none" w:sz="0" w:space="0" w:color="auto"/>
        <w:left w:val="none" w:sz="0" w:space="0" w:color="auto"/>
        <w:bottom w:val="none" w:sz="0" w:space="0" w:color="auto"/>
        <w:right w:val="none" w:sz="0" w:space="0" w:color="auto"/>
      </w:divBdr>
    </w:div>
    <w:div w:id="1440027900">
      <w:bodyDiv w:val="1"/>
      <w:marLeft w:val="0"/>
      <w:marRight w:val="0"/>
      <w:marTop w:val="0"/>
      <w:marBottom w:val="0"/>
      <w:divBdr>
        <w:top w:val="none" w:sz="0" w:space="0" w:color="auto"/>
        <w:left w:val="none" w:sz="0" w:space="0" w:color="auto"/>
        <w:bottom w:val="none" w:sz="0" w:space="0" w:color="auto"/>
        <w:right w:val="none" w:sz="0" w:space="0" w:color="auto"/>
      </w:divBdr>
    </w:div>
    <w:div w:id="1734504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2.jpe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wiki8.com/neizao_1137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5.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yperlink" Target="https://www.wiki8.com/yangmingfushi_151988/"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https://wongbakerfaces.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F6A970-20C8-4793-AA49-C72ECC8B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17</Pages>
  <Words>2568</Words>
  <Characters>14640</Characters>
  <Application>Microsoft Office Word</Application>
  <DocSecurity>0</DocSecurity>
  <Lines>122</Lines>
  <Paragraphs>34</Paragraphs>
  <ScaleCrop>false</ScaleCrop>
  <Company>china</Company>
  <LinksUpToDate>false</LinksUpToDate>
  <CharactersWithSpaces>17174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李梅芳</dc:creator>
  <cp:lastModifiedBy>dreamsummit</cp:lastModifiedBy>
  <cp:revision>104</cp:revision>
  <dcterms:created xsi:type="dcterms:W3CDTF">2019-08-15T02:34:00Z</dcterms:created>
  <dcterms:modified xsi:type="dcterms:W3CDTF">2019-10-11T09:36:00Z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