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E83" w:rsidRPr="006042F2" w:rsidRDefault="00A55E83" w:rsidP="00A55E83">
      <w:pPr>
        <w:rPr>
          <w:rFonts w:hint="eastAsia"/>
        </w:rPr>
      </w:pPr>
      <w:bookmarkStart w:id="0" w:name="_Toc509933846"/>
      <w:bookmarkStart w:id="1" w:name="_Toc510534525"/>
    </w:p>
    <w:tbl>
      <w:tblPr>
        <w:tblW w:w="9640" w:type="dxa"/>
        <w:tblInd w:w="-652" w:type="dxa"/>
        <w:tblLayout w:type="fixed"/>
        <w:tblCellMar>
          <w:left w:w="0" w:type="dxa"/>
          <w:right w:w="0" w:type="dxa"/>
        </w:tblCellMar>
        <w:tblLook w:val="0000" w:firstRow="0" w:lastRow="0" w:firstColumn="0" w:lastColumn="0" w:noHBand="0" w:noVBand="0"/>
      </w:tblPr>
      <w:tblGrid>
        <w:gridCol w:w="454"/>
        <w:gridCol w:w="283"/>
        <w:gridCol w:w="2042"/>
        <w:gridCol w:w="453"/>
        <w:gridCol w:w="1134"/>
        <w:gridCol w:w="5124"/>
        <w:gridCol w:w="150"/>
      </w:tblGrid>
      <w:tr w:rsidR="00A55E83" w:rsidRPr="0000705D" w:rsidTr="00E655AE">
        <w:trPr>
          <w:gridAfter w:val="4"/>
          <w:wAfter w:w="6861" w:type="dxa"/>
          <w:trHeight w:hRule="exact" w:val="312"/>
        </w:trPr>
        <w:tc>
          <w:tcPr>
            <w:tcW w:w="454" w:type="dxa"/>
            <w:vAlign w:val="center"/>
          </w:tcPr>
          <w:p w:rsidR="00A55E83" w:rsidRPr="0000705D" w:rsidRDefault="00A55E83" w:rsidP="00E655AE">
            <w:pPr>
              <w:rPr>
                <w:rFonts w:eastAsia="黑体"/>
                <w:b/>
                <w:szCs w:val="20"/>
              </w:rPr>
            </w:pPr>
            <w:r w:rsidRPr="0000705D">
              <w:rPr>
                <w:rFonts w:eastAsia="黑体"/>
                <w:b/>
                <w:szCs w:val="20"/>
              </w:rPr>
              <w:t>ICS</w:t>
            </w:r>
          </w:p>
        </w:tc>
        <w:tc>
          <w:tcPr>
            <w:tcW w:w="2325" w:type="dxa"/>
            <w:gridSpan w:val="2"/>
            <w:vAlign w:val="center"/>
          </w:tcPr>
          <w:p w:rsidR="00A55E83" w:rsidRPr="0000705D" w:rsidRDefault="00A55E83" w:rsidP="00E655AE">
            <w:pPr>
              <w:jc w:val="left"/>
              <w:textAlignment w:val="center"/>
              <w:rPr>
                <w:rFonts w:ascii="黑体" w:eastAsia="黑体" w:hAnsi="黑体"/>
                <w:kern w:val="0"/>
                <w:szCs w:val="20"/>
              </w:rPr>
            </w:pPr>
            <w:r w:rsidRPr="0000705D">
              <w:rPr>
                <w:rFonts w:ascii="黑体" w:eastAsia="黑体" w:hAnsi="黑体" w:hint="eastAsia"/>
                <w:noProof/>
                <w:color w:val="548DD4" w:themeColor="text2" w:themeTint="99"/>
                <w:spacing w:val="10"/>
                <w:szCs w:val="20"/>
              </w:rPr>
              <w:drawing>
                <wp:anchor distT="0" distB="0" distL="114300" distR="114300" simplePos="0" relativeHeight="251660288" behindDoc="0" locked="0" layoutInCell="1" allowOverlap="1">
                  <wp:simplePos x="0" y="0"/>
                  <wp:positionH relativeFrom="column">
                    <wp:posOffset>4218305</wp:posOffset>
                  </wp:positionH>
                  <wp:positionV relativeFrom="paragraph">
                    <wp:posOffset>22860</wp:posOffset>
                  </wp:positionV>
                  <wp:extent cx="1242695" cy="1223645"/>
                  <wp:effectExtent l="19050" t="0" r="0" b="0"/>
                  <wp:wrapNone/>
                  <wp:docPr id="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srcRect/>
                          <a:stretch>
                            <a:fillRect/>
                          </a:stretch>
                        </pic:blipFill>
                        <pic:spPr bwMode="auto">
                          <a:xfrm>
                            <a:off x="0" y="0"/>
                            <a:ext cx="1242695" cy="1223645"/>
                          </a:xfrm>
                          <a:prstGeom prst="rect">
                            <a:avLst/>
                          </a:prstGeom>
                          <a:noFill/>
                          <a:ln w="9525">
                            <a:noFill/>
                            <a:miter lim="800000"/>
                            <a:headEnd/>
                            <a:tailEnd/>
                          </a:ln>
                        </pic:spPr>
                      </pic:pic>
                    </a:graphicData>
                  </a:graphic>
                </wp:anchor>
              </w:drawing>
            </w:r>
            <w:r w:rsidRPr="0000705D">
              <w:rPr>
                <w:rFonts w:ascii="黑体" w:eastAsia="黑体" w:hAnsi="黑体" w:hint="eastAsia"/>
                <w:color w:val="548DD4" w:themeColor="text2" w:themeTint="99"/>
                <w:spacing w:val="10"/>
                <w:szCs w:val="20"/>
              </w:rPr>
              <w:t>**.***.**</w:t>
            </w:r>
          </w:p>
          <w:p w:rsidR="00A55E83" w:rsidRPr="0000705D" w:rsidRDefault="00A55E83" w:rsidP="00E655AE">
            <w:pPr>
              <w:rPr>
                <w:rFonts w:ascii="黑体" w:eastAsia="黑体" w:hAnsi="黑体"/>
                <w:szCs w:val="20"/>
              </w:rPr>
            </w:pPr>
          </w:p>
        </w:tc>
      </w:tr>
      <w:tr w:rsidR="00A55E83" w:rsidRPr="0000705D" w:rsidTr="00E655AE">
        <w:trPr>
          <w:gridAfter w:val="4"/>
          <w:wAfter w:w="6861" w:type="dxa"/>
          <w:trHeight w:hRule="exact" w:val="312"/>
        </w:trPr>
        <w:tc>
          <w:tcPr>
            <w:tcW w:w="737" w:type="dxa"/>
            <w:gridSpan w:val="2"/>
            <w:vAlign w:val="center"/>
          </w:tcPr>
          <w:p w:rsidR="00A55E83" w:rsidRPr="0000705D" w:rsidRDefault="00A55E83" w:rsidP="00E655AE">
            <w:pPr>
              <w:ind w:right="-170"/>
              <w:rPr>
                <w:rFonts w:ascii="黑体" w:eastAsia="黑体" w:hAnsi="黑体"/>
                <w:szCs w:val="20"/>
              </w:rPr>
            </w:pPr>
            <w:r w:rsidRPr="0000705D">
              <w:rPr>
                <w:rFonts w:eastAsia="黑体"/>
                <w:b/>
                <w:szCs w:val="20"/>
              </w:rPr>
              <w:t>C</w:t>
            </w:r>
            <w:r w:rsidRPr="0000705D">
              <w:rPr>
                <w:rFonts w:ascii="黑体" w:eastAsia="黑体" w:hAnsi="黑体" w:hint="eastAsia"/>
                <w:color w:val="548DD4" w:themeColor="text2" w:themeTint="99"/>
                <w:spacing w:val="10"/>
                <w:szCs w:val="20"/>
              </w:rPr>
              <w:t>**</w:t>
            </w:r>
          </w:p>
        </w:tc>
        <w:tc>
          <w:tcPr>
            <w:tcW w:w="2042" w:type="dxa"/>
            <w:vAlign w:val="center"/>
          </w:tcPr>
          <w:p w:rsidR="00A55E83" w:rsidRPr="0000705D" w:rsidRDefault="00A55E83" w:rsidP="00E655AE">
            <w:pPr>
              <w:rPr>
                <w:rFonts w:eastAsia="黑体"/>
                <w:szCs w:val="20"/>
              </w:rPr>
            </w:pPr>
          </w:p>
        </w:tc>
      </w:tr>
      <w:tr w:rsidR="00A55E83" w:rsidRPr="0000705D" w:rsidTr="00E655AE">
        <w:trPr>
          <w:gridAfter w:val="4"/>
          <w:wAfter w:w="6861" w:type="dxa"/>
          <w:trHeight w:hRule="exact" w:val="312"/>
        </w:trPr>
        <w:tc>
          <w:tcPr>
            <w:tcW w:w="737" w:type="dxa"/>
            <w:gridSpan w:val="2"/>
            <w:vAlign w:val="center"/>
          </w:tcPr>
          <w:p w:rsidR="00A55E83" w:rsidRPr="0000705D" w:rsidRDefault="00A55E83" w:rsidP="00E655AE">
            <w:pPr>
              <w:ind w:right="-170"/>
              <w:rPr>
                <w:rFonts w:eastAsia="黑体"/>
                <w:szCs w:val="20"/>
              </w:rPr>
            </w:pPr>
          </w:p>
        </w:tc>
        <w:tc>
          <w:tcPr>
            <w:tcW w:w="2042" w:type="dxa"/>
            <w:vAlign w:val="center"/>
          </w:tcPr>
          <w:p w:rsidR="00A55E83" w:rsidRPr="0000705D" w:rsidRDefault="00A55E83" w:rsidP="00E655AE">
            <w:pPr>
              <w:ind w:left="57"/>
              <w:rPr>
                <w:rFonts w:ascii="Arial Narrow" w:eastAsia="黑体" w:hAnsi="Arial Narrow"/>
                <w:szCs w:val="20"/>
              </w:rPr>
            </w:pPr>
          </w:p>
        </w:tc>
      </w:tr>
      <w:tr w:rsidR="00A55E83" w:rsidRPr="0000705D" w:rsidTr="00E655AE">
        <w:trPr>
          <w:gridAfter w:val="4"/>
          <w:wAfter w:w="6861" w:type="dxa"/>
          <w:trHeight w:hRule="exact" w:val="312"/>
        </w:trPr>
        <w:tc>
          <w:tcPr>
            <w:tcW w:w="737" w:type="dxa"/>
            <w:gridSpan w:val="2"/>
            <w:vAlign w:val="center"/>
          </w:tcPr>
          <w:p w:rsidR="00A55E83" w:rsidRPr="0000705D" w:rsidRDefault="00A55E83" w:rsidP="00E655AE">
            <w:pPr>
              <w:ind w:right="-170"/>
              <w:rPr>
                <w:rFonts w:eastAsia="黑体"/>
                <w:i/>
                <w:szCs w:val="20"/>
              </w:rPr>
            </w:pPr>
          </w:p>
        </w:tc>
        <w:tc>
          <w:tcPr>
            <w:tcW w:w="2042" w:type="dxa"/>
            <w:vAlign w:val="center"/>
          </w:tcPr>
          <w:p w:rsidR="00A55E83" w:rsidRPr="0000705D" w:rsidRDefault="00A55E83" w:rsidP="00E655AE">
            <w:pPr>
              <w:ind w:left="57"/>
              <w:rPr>
                <w:rFonts w:ascii="Arial Narrow" w:eastAsia="黑体" w:hAnsi="Arial Narrow"/>
                <w:i/>
                <w:szCs w:val="20"/>
              </w:rPr>
            </w:pPr>
          </w:p>
        </w:tc>
      </w:tr>
      <w:tr w:rsidR="00A55E83" w:rsidRPr="0000705D" w:rsidTr="00E655AE">
        <w:trPr>
          <w:trHeight w:hRule="exact" w:val="368"/>
        </w:trPr>
        <w:tc>
          <w:tcPr>
            <w:tcW w:w="9640" w:type="dxa"/>
            <w:gridSpan w:val="7"/>
          </w:tcPr>
          <w:p w:rsidR="00A55E83" w:rsidRPr="0000705D" w:rsidRDefault="00A55E83" w:rsidP="00E655AE">
            <w:pPr>
              <w:spacing w:before="120" w:after="120"/>
              <w:rPr>
                <w:szCs w:val="20"/>
              </w:rPr>
            </w:pPr>
          </w:p>
        </w:tc>
      </w:tr>
      <w:tr w:rsidR="00A55E83" w:rsidRPr="0000705D" w:rsidTr="00E655AE">
        <w:trPr>
          <w:trHeight w:hRule="exact" w:val="120"/>
        </w:trPr>
        <w:tc>
          <w:tcPr>
            <w:tcW w:w="9640" w:type="dxa"/>
            <w:gridSpan w:val="7"/>
          </w:tcPr>
          <w:p w:rsidR="00A55E83" w:rsidRPr="0000705D" w:rsidRDefault="00A55E83" w:rsidP="00E655AE">
            <w:pPr>
              <w:spacing w:before="120" w:after="120"/>
              <w:rPr>
                <w:szCs w:val="20"/>
              </w:rPr>
            </w:pPr>
          </w:p>
        </w:tc>
      </w:tr>
      <w:tr w:rsidR="00A55E83" w:rsidRPr="0000705D" w:rsidTr="00E655AE">
        <w:trPr>
          <w:trHeight w:hRule="exact" w:val="518"/>
        </w:trPr>
        <w:tc>
          <w:tcPr>
            <w:tcW w:w="9640" w:type="dxa"/>
            <w:gridSpan w:val="7"/>
          </w:tcPr>
          <w:p w:rsidR="00A55E83" w:rsidRPr="0000705D" w:rsidRDefault="00A55E83" w:rsidP="00E655AE">
            <w:pPr>
              <w:spacing w:before="120" w:after="120"/>
              <w:rPr>
                <w:szCs w:val="20"/>
              </w:rPr>
            </w:pPr>
          </w:p>
        </w:tc>
      </w:tr>
      <w:tr w:rsidR="00A55E83" w:rsidRPr="0000705D" w:rsidTr="00E655AE">
        <w:trPr>
          <w:trHeight w:hRule="exact" w:val="722"/>
        </w:trPr>
        <w:tc>
          <w:tcPr>
            <w:tcW w:w="9640" w:type="dxa"/>
            <w:gridSpan w:val="7"/>
            <w:vAlign w:val="center"/>
          </w:tcPr>
          <w:p w:rsidR="00A55E83" w:rsidRPr="0000705D" w:rsidRDefault="00A55E83" w:rsidP="00E655AE">
            <w:pPr>
              <w:spacing w:after="240" w:line="560" w:lineRule="exact"/>
              <w:ind w:right="28"/>
              <w:jc w:val="center"/>
              <w:rPr>
                <w:rFonts w:eastAsia="黑体"/>
                <w:w w:val="140"/>
                <w:sz w:val="52"/>
                <w:szCs w:val="20"/>
              </w:rPr>
            </w:pPr>
            <w:r w:rsidRPr="0000705D">
              <w:rPr>
                <w:rFonts w:eastAsia="黑体" w:hint="eastAsia"/>
                <w:w w:val="140"/>
                <w:sz w:val="52"/>
                <w:szCs w:val="20"/>
              </w:rPr>
              <w:t>团体标准</w:t>
            </w:r>
          </w:p>
          <w:p w:rsidR="00A55E83" w:rsidRPr="0000705D" w:rsidRDefault="00A55E83" w:rsidP="00E655AE">
            <w:pPr>
              <w:spacing w:line="520" w:lineRule="exact"/>
              <w:rPr>
                <w:w w:val="140"/>
                <w:sz w:val="52"/>
                <w:szCs w:val="20"/>
              </w:rPr>
            </w:pPr>
          </w:p>
        </w:tc>
      </w:tr>
      <w:tr w:rsidR="00A55E83" w:rsidRPr="0000705D" w:rsidTr="00E655AE">
        <w:trPr>
          <w:trHeight w:hRule="exact" w:val="340"/>
        </w:trPr>
        <w:tc>
          <w:tcPr>
            <w:tcW w:w="9640" w:type="dxa"/>
            <w:gridSpan w:val="7"/>
          </w:tcPr>
          <w:p w:rsidR="00A55E83" w:rsidRPr="0000705D" w:rsidRDefault="00A55E83" w:rsidP="00E655AE">
            <w:pPr>
              <w:jc w:val="center"/>
              <w:rPr>
                <w:rFonts w:eastAsia="黑体"/>
                <w:b/>
                <w:sz w:val="52"/>
                <w:szCs w:val="20"/>
              </w:rPr>
            </w:pPr>
          </w:p>
        </w:tc>
      </w:tr>
      <w:tr w:rsidR="00A55E83" w:rsidRPr="0000705D" w:rsidTr="00E655AE">
        <w:trPr>
          <w:cantSplit/>
          <w:trHeight w:hRule="exact" w:val="60"/>
        </w:trPr>
        <w:tc>
          <w:tcPr>
            <w:tcW w:w="3232" w:type="dxa"/>
            <w:gridSpan w:val="4"/>
            <w:vAlign w:val="center"/>
          </w:tcPr>
          <w:p w:rsidR="00A55E83" w:rsidRPr="0000705D" w:rsidRDefault="00A55E83" w:rsidP="00E655AE">
            <w:pPr>
              <w:rPr>
                <w:szCs w:val="20"/>
              </w:rPr>
            </w:pPr>
          </w:p>
        </w:tc>
        <w:tc>
          <w:tcPr>
            <w:tcW w:w="1134" w:type="dxa"/>
            <w:vAlign w:val="center"/>
          </w:tcPr>
          <w:p w:rsidR="00A55E83" w:rsidRPr="0000705D" w:rsidRDefault="00A55E83" w:rsidP="00E655AE">
            <w:pPr>
              <w:jc w:val="right"/>
              <w:rPr>
                <w:szCs w:val="20"/>
              </w:rPr>
            </w:pPr>
          </w:p>
        </w:tc>
        <w:tc>
          <w:tcPr>
            <w:tcW w:w="5124" w:type="dxa"/>
            <w:vAlign w:val="center"/>
          </w:tcPr>
          <w:p w:rsidR="00A55E83" w:rsidRPr="0000705D" w:rsidRDefault="00A55E83" w:rsidP="00E655AE">
            <w:pPr>
              <w:wordWrap w:val="0"/>
              <w:jc w:val="right"/>
              <w:rPr>
                <w:szCs w:val="20"/>
              </w:rPr>
            </w:pPr>
          </w:p>
        </w:tc>
        <w:tc>
          <w:tcPr>
            <w:tcW w:w="150" w:type="dxa"/>
            <w:vAlign w:val="center"/>
          </w:tcPr>
          <w:p w:rsidR="00A55E83" w:rsidRPr="0000705D" w:rsidRDefault="00A55E83" w:rsidP="00E655AE">
            <w:pPr>
              <w:rPr>
                <w:szCs w:val="20"/>
              </w:rPr>
            </w:pPr>
          </w:p>
        </w:tc>
      </w:tr>
      <w:tr w:rsidR="00A55E83" w:rsidRPr="0000705D" w:rsidTr="00E655AE">
        <w:trPr>
          <w:cantSplit/>
          <w:trHeight w:hRule="exact" w:val="360"/>
        </w:trPr>
        <w:tc>
          <w:tcPr>
            <w:tcW w:w="3232" w:type="dxa"/>
            <w:gridSpan w:val="4"/>
            <w:vAlign w:val="center"/>
          </w:tcPr>
          <w:p w:rsidR="00A55E83" w:rsidRPr="0000705D" w:rsidRDefault="00A55E83" w:rsidP="00E655AE">
            <w:pPr>
              <w:rPr>
                <w:szCs w:val="20"/>
              </w:rPr>
            </w:pPr>
          </w:p>
        </w:tc>
        <w:tc>
          <w:tcPr>
            <w:tcW w:w="1134" w:type="dxa"/>
            <w:vAlign w:val="center"/>
          </w:tcPr>
          <w:p w:rsidR="00A55E83" w:rsidRPr="0000705D" w:rsidRDefault="00A55E83" w:rsidP="00E655AE">
            <w:pPr>
              <w:jc w:val="right"/>
              <w:rPr>
                <w:szCs w:val="20"/>
              </w:rPr>
            </w:pPr>
          </w:p>
        </w:tc>
        <w:tc>
          <w:tcPr>
            <w:tcW w:w="5124" w:type="dxa"/>
            <w:vAlign w:val="center"/>
          </w:tcPr>
          <w:p w:rsidR="00A55E83" w:rsidRPr="0000705D" w:rsidRDefault="00A55E83" w:rsidP="00E655AE">
            <w:pPr>
              <w:spacing w:line="360" w:lineRule="exact"/>
              <w:jc w:val="right"/>
              <w:rPr>
                <w:rFonts w:ascii="黑体" w:eastAsia="黑体" w:hAnsi="黑体"/>
                <w:szCs w:val="20"/>
              </w:rPr>
            </w:pPr>
            <w:r w:rsidRPr="0000705D">
              <w:rPr>
                <w:rFonts w:ascii="黑体" w:eastAsia="黑体" w:hAnsi="黑体"/>
                <w:sz w:val="28"/>
                <w:szCs w:val="20"/>
              </w:rPr>
              <w:t xml:space="preserve">T/CACM </w:t>
            </w:r>
            <w:r w:rsidRPr="0000705D">
              <w:rPr>
                <w:rFonts w:ascii="黑体" w:eastAsia="黑体" w:hAnsi="黑体" w:hint="eastAsia"/>
                <w:color w:val="000000" w:themeColor="text1"/>
                <w:spacing w:val="10"/>
                <w:sz w:val="28"/>
                <w:szCs w:val="20"/>
              </w:rPr>
              <w:t>****</w:t>
            </w:r>
            <w:r w:rsidRPr="0000705D">
              <w:rPr>
                <w:rFonts w:ascii="黑体" w:eastAsia="黑体" w:hAnsi="黑体"/>
                <w:color w:val="000000" w:themeColor="text1"/>
                <w:spacing w:val="10"/>
                <w:sz w:val="28"/>
                <w:szCs w:val="20"/>
              </w:rPr>
              <w:t>－20</w:t>
            </w:r>
            <w:r w:rsidRPr="0000705D">
              <w:rPr>
                <w:rFonts w:ascii="黑体" w:eastAsia="黑体" w:hAnsi="黑体" w:hint="eastAsia"/>
                <w:color w:val="000000" w:themeColor="text1"/>
                <w:spacing w:val="10"/>
                <w:sz w:val="28"/>
                <w:szCs w:val="20"/>
              </w:rPr>
              <w:t>**</w:t>
            </w:r>
          </w:p>
        </w:tc>
        <w:tc>
          <w:tcPr>
            <w:tcW w:w="150" w:type="dxa"/>
            <w:vAlign w:val="center"/>
          </w:tcPr>
          <w:p w:rsidR="00A55E83" w:rsidRPr="0000705D" w:rsidRDefault="00A55E83" w:rsidP="00E655AE">
            <w:pPr>
              <w:rPr>
                <w:szCs w:val="20"/>
              </w:rPr>
            </w:pPr>
          </w:p>
        </w:tc>
      </w:tr>
      <w:tr w:rsidR="00A55E83" w:rsidRPr="0000705D" w:rsidTr="00E655AE">
        <w:trPr>
          <w:cantSplit/>
          <w:trHeight w:hRule="exact" w:val="148"/>
        </w:trPr>
        <w:tc>
          <w:tcPr>
            <w:tcW w:w="3232" w:type="dxa"/>
            <w:gridSpan w:val="4"/>
            <w:vAlign w:val="center"/>
          </w:tcPr>
          <w:p w:rsidR="00A55E83" w:rsidRPr="0000705D" w:rsidRDefault="00A55E83" w:rsidP="00E655AE">
            <w:pPr>
              <w:rPr>
                <w:szCs w:val="20"/>
              </w:rPr>
            </w:pPr>
          </w:p>
        </w:tc>
        <w:tc>
          <w:tcPr>
            <w:tcW w:w="1134" w:type="dxa"/>
            <w:vAlign w:val="center"/>
          </w:tcPr>
          <w:p w:rsidR="00A55E83" w:rsidRPr="0000705D" w:rsidRDefault="00A55E83" w:rsidP="00E655AE">
            <w:pPr>
              <w:jc w:val="right"/>
              <w:rPr>
                <w:szCs w:val="20"/>
              </w:rPr>
            </w:pPr>
          </w:p>
        </w:tc>
        <w:tc>
          <w:tcPr>
            <w:tcW w:w="5124" w:type="dxa"/>
            <w:vAlign w:val="center"/>
          </w:tcPr>
          <w:p w:rsidR="00A55E83" w:rsidRPr="0000705D" w:rsidRDefault="00A55E83" w:rsidP="00E655AE">
            <w:pPr>
              <w:wordWrap w:val="0"/>
              <w:jc w:val="right"/>
              <w:rPr>
                <w:szCs w:val="20"/>
              </w:rPr>
            </w:pPr>
          </w:p>
        </w:tc>
        <w:tc>
          <w:tcPr>
            <w:tcW w:w="150" w:type="dxa"/>
            <w:vAlign w:val="center"/>
          </w:tcPr>
          <w:p w:rsidR="00A55E83" w:rsidRPr="0000705D" w:rsidRDefault="00A55E83" w:rsidP="00E655AE">
            <w:pPr>
              <w:rPr>
                <w:szCs w:val="20"/>
              </w:rPr>
            </w:pPr>
          </w:p>
        </w:tc>
      </w:tr>
      <w:tr w:rsidR="00A55E83" w:rsidRPr="0000705D" w:rsidTr="00E655AE">
        <w:trPr>
          <w:trHeight w:hRule="exact" w:val="340"/>
        </w:trPr>
        <w:tc>
          <w:tcPr>
            <w:tcW w:w="9640" w:type="dxa"/>
            <w:gridSpan w:val="7"/>
            <w:tcBorders>
              <w:bottom w:val="single" w:sz="4" w:space="0" w:color="auto"/>
            </w:tcBorders>
          </w:tcPr>
          <w:p w:rsidR="00A55E83" w:rsidRPr="0000705D" w:rsidRDefault="00A55E83" w:rsidP="00E655AE">
            <w:pPr>
              <w:jc w:val="center"/>
              <w:rPr>
                <w:rFonts w:eastAsia="黑体"/>
                <w:b/>
                <w:sz w:val="52"/>
                <w:szCs w:val="20"/>
              </w:rPr>
            </w:pPr>
          </w:p>
        </w:tc>
      </w:tr>
      <w:tr w:rsidR="00A55E83" w:rsidRPr="0000705D" w:rsidTr="00E655AE">
        <w:trPr>
          <w:trHeight w:hRule="exact" w:val="1250"/>
        </w:trPr>
        <w:tc>
          <w:tcPr>
            <w:tcW w:w="9640" w:type="dxa"/>
            <w:gridSpan w:val="7"/>
            <w:tcBorders>
              <w:top w:val="single" w:sz="4" w:space="0" w:color="auto"/>
            </w:tcBorders>
            <w:vAlign w:val="center"/>
          </w:tcPr>
          <w:p w:rsidR="00A55E83" w:rsidRPr="0000705D" w:rsidRDefault="00A55E83" w:rsidP="00E655AE">
            <w:pPr>
              <w:jc w:val="center"/>
              <w:rPr>
                <w:rFonts w:eastAsia="黑体"/>
                <w:sz w:val="52"/>
                <w:szCs w:val="20"/>
              </w:rPr>
            </w:pPr>
          </w:p>
        </w:tc>
      </w:tr>
      <w:tr w:rsidR="00A55E83" w:rsidRPr="0000705D" w:rsidTr="00E655AE">
        <w:trPr>
          <w:trHeight w:hRule="exact" w:val="1447"/>
        </w:trPr>
        <w:tc>
          <w:tcPr>
            <w:tcW w:w="9640" w:type="dxa"/>
            <w:gridSpan w:val="7"/>
            <w:vAlign w:val="center"/>
          </w:tcPr>
          <w:p w:rsidR="00A55E83" w:rsidRPr="0000705D" w:rsidRDefault="00A55E83" w:rsidP="00702C91">
            <w:pPr>
              <w:spacing w:beforeLines="50" w:before="156" w:line="360" w:lineRule="auto"/>
              <w:contextualSpacing/>
              <w:mirrorIndents/>
              <w:jc w:val="center"/>
              <w:rPr>
                <w:rFonts w:ascii="黑体" w:eastAsia="黑体" w:hAnsi="黑体"/>
                <w:sz w:val="40"/>
                <w:szCs w:val="48"/>
              </w:rPr>
            </w:pPr>
            <w:r w:rsidRPr="0000705D">
              <w:rPr>
                <w:rFonts w:ascii="黑体" w:eastAsia="黑体" w:hAnsi="黑体" w:hint="eastAsia"/>
                <w:bCs/>
                <w:sz w:val="40"/>
                <w:szCs w:val="48"/>
              </w:rPr>
              <w:t>儿科系列常见病中药临床试验设计与评价技术指南</w:t>
            </w:r>
          </w:p>
          <w:p w:rsidR="0011502B" w:rsidRDefault="00171391" w:rsidP="00702C91">
            <w:pPr>
              <w:spacing w:afterLines="50" w:after="156" w:line="360" w:lineRule="auto"/>
              <w:contextualSpacing/>
              <w:mirrorIndents/>
              <w:jc w:val="center"/>
              <w:rPr>
                <w:rFonts w:ascii="黑体" w:eastAsia="黑体" w:hAnsi="黑体"/>
                <w:sz w:val="48"/>
                <w:szCs w:val="48"/>
              </w:rPr>
            </w:pPr>
            <w:r>
              <w:rPr>
                <w:rFonts w:ascii="黑体" w:eastAsia="黑体" w:hAnsi="黑体" w:hint="eastAsia"/>
                <w:sz w:val="48"/>
                <w:szCs w:val="48"/>
              </w:rPr>
              <w:t>厌食</w:t>
            </w:r>
          </w:p>
          <w:p w:rsidR="00A55E83" w:rsidRPr="0000705D" w:rsidRDefault="00A55E83" w:rsidP="00E655AE">
            <w:pPr>
              <w:ind w:leftChars="-50" w:left="-105"/>
              <w:jc w:val="center"/>
              <w:rPr>
                <w:rFonts w:ascii="黑体" w:eastAsia="黑体" w:hAnsi="黑体"/>
                <w:sz w:val="52"/>
                <w:szCs w:val="52"/>
              </w:rPr>
            </w:pPr>
          </w:p>
          <w:p w:rsidR="00A55E83" w:rsidRPr="0000705D" w:rsidRDefault="00A55E83" w:rsidP="00E655AE">
            <w:pPr>
              <w:spacing w:line="680" w:lineRule="exact"/>
              <w:jc w:val="center"/>
              <w:textAlignment w:val="center"/>
              <w:rPr>
                <w:rFonts w:ascii="黑体" w:eastAsia="黑体"/>
                <w:kern w:val="0"/>
                <w:sz w:val="52"/>
                <w:szCs w:val="20"/>
              </w:rPr>
            </w:pPr>
          </w:p>
          <w:p w:rsidR="00A55E83" w:rsidRPr="0000705D" w:rsidRDefault="00A55E83" w:rsidP="00E655AE">
            <w:pPr>
              <w:spacing w:line="640" w:lineRule="exact"/>
              <w:jc w:val="center"/>
              <w:rPr>
                <w:rFonts w:ascii="黑体" w:eastAsia="黑体"/>
                <w:spacing w:val="-6"/>
                <w:sz w:val="52"/>
                <w:szCs w:val="52"/>
              </w:rPr>
            </w:pPr>
          </w:p>
        </w:tc>
      </w:tr>
      <w:tr w:rsidR="00A55E83" w:rsidRPr="0000705D" w:rsidTr="00E655AE">
        <w:trPr>
          <w:trHeight w:hRule="exact" w:val="1944"/>
        </w:trPr>
        <w:tc>
          <w:tcPr>
            <w:tcW w:w="9640" w:type="dxa"/>
            <w:gridSpan w:val="7"/>
            <w:vAlign w:val="center"/>
          </w:tcPr>
          <w:p w:rsidR="00A55E83" w:rsidRDefault="00E7276C" w:rsidP="00E655AE">
            <w:pPr>
              <w:spacing w:line="0" w:lineRule="atLeast"/>
              <w:jc w:val="center"/>
              <w:rPr>
                <w:rFonts w:asciiTheme="minorEastAsia" w:hAnsiTheme="minorEastAsia"/>
                <w:color w:val="000000"/>
                <w:sz w:val="22"/>
                <w:szCs w:val="28"/>
              </w:rPr>
            </w:pPr>
            <w:r w:rsidRPr="00E7276C">
              <w:rPr>
                <w:rFonts w:ascii="Times New Roman" w:eastAsia="黑体" w:hAnsi="Times New Roman" w:cs="Times New Roman"/>
                <w:color w:val="000000"/>
                <w:sz w:val="28"/>
                <w:szCs w:val="28"/>
              </w:rPr>
              <w:t xml:space="preserve">Guideline </w:t>
            </w:r>
            <w:r>
              <w:rPr>
                <w:rFonts w:ascii="Times New Roman" w:eastAsia="黑体" w:hAnsi="Times New Roman" w:cs="Times New Roman"/>
                <w:color w:val="000000"/>
                <w:sz w:val="28"/>
                <w:szCs w:val="28"/>
              </w:rPr>
              <w:t>on the Design And Evaluation of</w:t>
            </w:r>
            <w:r w:rsidRPr="00E7276C">
              <w:rPr>
                <w:rFonts w:ascii="Times New Roman" w:eastAsia="黑体" w:hAnsi="Times New Roman" w:cs="Times New Roman"/>
                <w:color w:val="000000"/>
                <w:sz w:val="28"/>
                <w:szCs w:val="28"/>
              </w:rPr>
              <w:t xml:space="preserve"> Clinical Trials for Chinese Medicine in Common Pediatric Diseases</w:t>
            </w:r>
            <w:r w:rsidR="00A55E83" w:rsidRPr="00A55E83">
              <w:rPr>
                <w:rFonts w:ascii="Times New Roman" w:eastAsia="黑体" w:hAnsi="Times New Roman" w:cs="Times New Roman"/>
                <w:color w:val="000000"/>
                <w:sz w:val="28"/>
                <w:szCs w:val="28"/>
              </w:rPr>
              <w:t xml:space="preserve">: </w:t>
            </w:r>
            <w:r w:rsidR="00171391" w:rsidRPr="00171391">
              <w:rPr>
                <w:rFonts w:ascii="Times New Roman" w:eastAsia="黑体" w:hAnsi="Times New Roman" w:cs="Times New Roman"/>
                <w:bCs/>
                <w:color w:val="000000"/>
                <w:sz w:val="28"/>
                <w:szCs w:val="28"/>
              </w:rPr>
              <w:t>Anorexia</w:t>
            </w:r>
          </w:p>
          <w:p w:rsidR="00E7276C" w:rsidRPr="0000705D" w:rsidRDefault="00E7276C" w:rsidP="00E7276C">
            <w:pPr>
              <w:spacing w:line="0" w:lineRule="atLeast"/>
              <w:jc w:val="center"/>
              <w:rPr>
                <w:rFonts w:asciiTheme="minorEastAsia" w:hAnsiTheme="minorEastAsia"/>
                <w:color w:val="000000"/>
                <w:sz w:val="28"/>
                <w:szCs w:val="28"/>
              </w:rPr>
            </w:pPr>
          </w:p>
          <w:p w:rsidR="00A55E83" w:rsidRPr="0000705D" w:rsidRDefault="00A55E83" w:rsidP="00E655AE">
            <w:pPr>
              <w:spacing w:line="0" w:lineRule="atLeast"/>
              <w:jc w:val="center"/>
              <w:rPr>
                <w:rFonts w:asciiTheme="minorEastAsia" w:hAnsiTheme="minorEastAsia"/>
                <w:color w:val="000000"/>
                <w:sz w:val="28"/>
                <w:szCs w:val="28"/>
              </w:rPr>
            </w:pPr>
          </w:p>
        </w:tc>
      </w:tr>
      <w:tr w:rsidR="00A55E83" w:rsidRPr="0000705D" w:rsidTr="00E655AE">
        <w:trPr>
          <w:trHeight w:hRule="exact" w:val="454"/>
        </w:trPr>
        <w:tc>
          <w:tcPr>
            <w:tcW w:w="9640" w:type="dxa"/>
            <w:gridSpan w:val="7"/>
            <w:vAlign w:val="center"/>
          </w:tcPr>
          <w:p w:rsidR="00A55E83" w:rsidRPr="0000705D" w:rsidRDefault="00A55E83" w:rsidP="00E655AE">
            <w:pPr>
              <w:spacing w:line="360" w:lineRule="exact"/>
              <w:jc w:val="center"/>
              <w:rPr>
                <w:rFonts w:ascii="Calibri" w:hAnsi="Calibri"/>
                <w:b/>
                <w:sz w:val="28"/>
                <w:szCs w:val="28"/>
              </w:rPr>
            </w:pPr>
          </w:p>
        </w:tc>
      </w:tr>
    </w:tbl>
    <w:p w:rsidR="00A55E83" w:rsidRPr="0000705D" w:rsidRDefault="00A55E83" w:rsidP="00A55E83">
      <w:pPr>
        <w:rPr>
          <w:szCs w:val="20"/>
        </w:rPr>
      </w:pPr>
    </w:p>
    <w:p w:rsidR="00A55E83" w:rsidRPr="0000705D" w:rsidRDefault="00A55E83" w:rsidP="00A55E83">
      <w:pPr>
        <w:rPr>
          <w:rFonts w:ascii="仿宋" w:eastAsia="仿宋" w:hAnsi="仿宋"/>
          <w:sz w:val="30"/>
          <w:szCs w:val="30"/>
        </w:rPr>
      </w:pPr>
    </w:p>
    <w:p w:rsidR="00A55E83" w:rsidRPr="0000705D" w:rsidRDefault="00A55E83" w:rsidP="00A55E83">
      <w:pPr>
        <w:rPr>
          <w:rFonts w:ascii="仿宋" w:eastAsia="仿宋" w:hAnsi="仿宋"/>
          <w:sz w:val="30"/>
          <w:szCs w:val="30"/>
        </w:rPr>
      </w:pPr>
    </w:p>
    <w:p w:rsidR="00A55E83" w:rsidRPr="0000705D" w:rsidRDefault="00A55E83" w:rsidP="00A55E83">
      <w:pPr>
        <w:rPr>
          <w:rFonts w:ascii="仿宋" w:eastAsia="仿宋" w:hAnsi="仿宋"/>
          <w:sz w:val="30"/>
          <w:szCs w:val="30"/>
        </w:rPr>
      </w:pPr>
    </w:p>
    <w:p w:rsidR="00A55E83" w:rsidRPr="0000705D" w:rsidRDefault="00A55E83" w:rsidP="00A55E83">
      <w:pPr>
        <w:rPr>
          <w:rFonts w:ascii="仿宋" w:eastAsia="仿宋" w:hAnsi="仿宋"/>
          <w:sz w:val="30"/>
          <w:szCs w:val="30"/>
        </w:rPr>
      </w:pPr>
    </w:p>
    <w:p w:rsidR="00A55E83" w:rsidRPr="0000705D" w:rsidRDefault="00702C91" w:rsidP="00A55E83">
      <w:pPr>
        <w:rPr>
          <w:rFonts w:ascii="仿宋" w:eastAsia="仿宋" w:hAnsi="仿宋"/>
          <w:sz w:val="30"/>
          <w:szCs w:val="30"/>
        </w:rPr>
      </w:pPr>
      <w:r>
        <w:rPr>
          <w:noProof/>
        </w:rPr>
        <w:pict>
          <v:shapetype id="_x0000_t202" coordsize="21600,21600" o:spt="202" path="m,l,21600r21600,l21600,xe">
            <v:stroke joinstyle="miter"/>
            <v:path gradientshapeok="t" o:connecttype="rect"/>
          </v:shapetype>
          <v:shape id="文本框 7" o:spid="_x0000_s1026" type="#_x0000_t202" style="position:absolute;left:0;text-align:left;margin-left:-36pt;margin-top:654.9pt;width:481.9pt;height:170.1pt;z-index:251656192;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SgigIAAAEFAAAOAAAAZHJzL2Uyb0RvYy54bWysVM2O0zAQviPxDpbv3fyQbZto09X+UIS0&#10;/EgLD+DaTmPh2MF2mywrrvAGnLhw57n6HIydprssICFEDs7YHn+eme8bn5z2jURbbqzQqsTJUYwR&#10;V1QzodYlfvtmOZljZB1RjEiteIlvuMWni8ePTrq24KmutWTcIABRtujaEtfOtUUUWVrzhtgj3XIF&#10;m5U2DXEwNeuIGdIBeiOjNI6nUacNa42m3FpYvRw28SLgVxWn7lVVWe6QLDHE5sJowrjyY7Q4IcXa&#10;kLYWdB8G+YcoGiIUXHqAuiSOoI0Rv0A1ghptdeWOqG4iXVWC8pADZJPED7K5rknLQy5QHNseymT/&#10;Hyx9uX1tkGAlnmGkSAMU7b583n39vvv2Cc18ebrWFuB13YKf6891DzSHVG17pek7i5S+qIla8zNj&#10;dFdzwiC8xJ+M7h0dcKwHWXUvNIN7yMbpANRXpvG1g2ogQAeabg7U8N4hCovTBOrzBLYo7KXJNE5n&#10;gbyIFOPx1lj3jOsGeaPEBrgP8GR7ZZ0PhxSji7/NainYUkgZJma9upAGbQnoZBm+kMEDN6m8s9L+&#10;2IA4rECUcIff8/EG3m/zJM3i8zSfLKfz2SRbZseTfBbPJ3GSn+fTOMuzy+VHH2CSFbVgjKsrofio&#10;wST7O4733TCoJ6gQdSXOj9PjgaM/JhmH73dJNsJBS0rRlHh+cCKFZ/apYpA2KRwRcrCjn8MPVYYa&#10;jP9QlaADT/0gAtevekDx4lhpdgOKMBr4Am7hHQGj1uYDRh30ZInt+w0xHCP5XIGqfAOPhhmN1WgQ&#10;ReFoiR1Gg3nhhkbftEasa0AedKv0GSivEkETd1Hs9Qp9FoLfvwm+ke/Pg9fdy7X4AQAA//8DAFBL&#10;AwQUAAYACAAAACEAo6aSkuEAAAANAQAADwAAAGRycy9kb3ducmV2LnhtbEyPQU/DMAyF70j8h8hI&#10;XNCWrIiylaYTbHCDw8a0c9aYtqJxqiZdu3+POcHN9nt6fl++nlwrztiHxpOGxVyBQCq9bajScPh8&#10;my1BhGjImtYTarhggHVxfZWbzPqRdnjex0pwCIXMaKhj7DIpQ1mjM2HuOyTWvnzvTOS1r6Ttzcjh&#10;rpWJUql0piH+UJsONzWW3/vBaUi3/TDuaHO3Pby+m4+uSo4vl6PWtzfT8xOIiFP8M8Nvfa4OBXc6&#10;+YFsEK2G2WPCLJGFe7ViCLYsVwseTnxKH5QCWeTyP0XxAwAA//8DAFBLAQItABQABgAIAAAAIQC2&#10;gziS/gAAAOEBAAATAAAAAAAAAAAAAAAAAAAAAABbQ29udGVudF9UeXBlc10ueG1sUEsBAi0AFAAG&#10;AAgAAAAhADj9If/WAAAAlAEAAAsAAAAAAAAAAAAAAAAALwEAAF9yZWxzLy5yZWxzUEsBAi0AFAAG&#10;AAgAAAAhAPKqJKCKAgAAAQUAAA4AAAAAAAAAAAAAAAAALgIAAGRycy9lMm9Eb2MueG1sUEsBAi0A&#10;FAAGAAgAAAAhAKOmkpLhAAAADQEAAA8AAAAAAAAAAAAAAAAA5AQAAGRycy9kb3ducmV2LnhtbFBL&#10;BQYAAAAABAAEAPMAAADyBQAAAAA=&#10;" o:allowincell="f" stroked="f">
            <v:textbox inset="0,0,0,0">
              <w:txbxContent>
                <w:tbl>
                  <w:tblPr>
                    <w:tblW w:w="0" w:type="auto"/>
                    <w:jc w:val="center"/>
                    <w:tblLayout w:type="fixed"/>
                    <w:tblCellMar>
                      <w:left w:w="0" w:type="dxa"/>
                      <w:right w:w="0" w:type="dxa"/>
                    </w:tblCellMar>
                    <w:tblLook w:val="0000" w:firstRow="0" w:lastRow="0" w:firstColumn="0" w:lastColumn="0" w:noHBand="0" w:noVBand="0"/>
                  </w:tblPr>
                  <w:tblGrid>
                    <w:gridCol w:w="3232"/>
                    <w:gridCol w:w="3175"/>
                    <w:gridCol w:w="3232"/>
                  </w:tblGrid>
                  <w:tr w:rsidR="00702C91">
                    <w:trPr>
                      <w:trHeight w:hRule="exact" w:val="312"/>
                      <w:jc w:val="center"/>
                    </w:trPr>
                    <w:tc>
                      <w:tcPr>
                        <w:tcW w:w="9639" w:type="dxa"/>
                        <w:gridSpan w:val="3"/>
                      </w:tcPr>
                      <w:p w:rsidR="00702C91" w:rsidRDefault="00702C91"/>
                    </w:tc>
                  </w:tr>
                  <w:tr w:rsidR="00702C91">
                    <w:trPr>
                      <w:trHeight w:hRule="exact" w:val="567"/>
                      <w:jc w:val="center"/>
                    </w:trPr>
                    <w:tc>
                      <w:tcPr>
                        <w:tcW w:w="9639" w:type="dxa"/>
                        <w:gridSpan w:val="3"/>
                      </w:tcPr>
                      <w:p w:rsidR="00702C91" w:rsidRDefault="00702C91"/>
                    </w:tc>
                  </w:tr>
                  <w:tr w:rsidR="00702C91" w:rsidRPr="00D842BE">
                    <w:trPr>
                      <w:trHeight w:hRule="exact" w:val="567"/>
                      <w:jc w:val="center"/>
                    </w:trPr>
                    <w:tc>
                      <w:tcPr>
                        <w:tcW w:w="3232" w:type="dxa"/>
                        <w:tcBorders>
                          <w:bottom w:val="single" w:sz="8" w:space="0" w:color="auto"/>
                        </w:tcBorders>
                        <w:vAlign w:val="bottom"/>
                      </w:tcPr>
                      <w:p w:rsidR="00702C91" w:rsidRPr="00D842BE" w:rsidRDefault="00702C91" w:rsidP="00DF1763">
                        <w:pPr>
                          <w:rPr>
                            <w:rFonts w:ascii="黑体" w:eastAsia="黑体" w:hAnsi="黑体"/>
                          </w:rPr>
                        </w:pPr>
                        <w:r w:rsidRPr="00D842BE">
                          <w:rPr>
                            <w:rFonts w:ascii="黑体" w:eastAsia="黑体" w:hAnsi="黑体" w:hint="eastAsia"/>
                            <w:spacing w:val="10"/>
                            <w:sz w:val="28"/>
                            <w:szCs w:val="28"/>
                          </w:rPr>
                          <w:t>20</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发布</w:t>
                        </w:r>
                      </w:p>
                    </w:tc>
                    <w:tc>
                      <w:tcPr>
                        <w:tcW w:w="3175" w:type="dxa"/>
                        <w:tcBorders>
                          <w:bottom w:val="single" w:sz="8" w:space="0" w:color="auto"/>
                        </w:tcBorders>
                        <w:vAlign w:val="bottom"/>
                      </w:tcPr>
                      <w:p w:rsidR="00702C91" w:rsidRDefault="00702C91">
                        <w:pPr>
                          <w:jc w:val="center"/>
                          <w:rPr>
                            <w:rFonts w:ascii="黑体" w:eastAsia="黑体"/>
                            <w:sz w:val="28"/>
                          </w:rPr>
                        </w:pPr>
                      </w:p>
                    </w:tc>
                    <w:tc>
                      <w:tcPr>
                        <w:tcW w:w="3232" w:type="dxa"/>
                        <w:tcBorders>
                          <w:bottom w:val="single" w:sz="8" w:space="0" w:color="auto"/>
                        </w:tcBorders>
                        <w:vAlign w:val="bottom"/>
                      </w:tcPr>
                      <w:p w:rsidR="00702C91" w:rsidRPr="00D842BE" w:rsidRDefault="00702C91" w:rsidP="00242A8E">
                        <w:pPr>
                          <w:jc w:val="right"/>
                          <w:rPr>
                            <w:rFonts w:ascii="黑体" w:eastAsia="黑体" w:hAnsi="黑体"/>
                          </w:rPr>
                        </w:pPr>
                        <w:r w:rsidRPr="00D842BE">
                          <w:rPr>
                            <w:rFonts w:ascii="黑体" w:eastAsia="黑体" w:hAnsi="黑体" w:hint="eastAsia"/>
                            <w:spacing w:val="10"/>
                            <w:sz w:val="28"/>
                            <w:szCs w:val="28"/>
                          </w:rPr>
                          <w:t>20</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实施</w:t>
                        </w:r>
                      </w:p>
                    </w:tc>
                  </w:tr>
                  <w:tr w:rsidR="00702C91">
                    <w:trPr>
                      <w:trHeight w:hRule="exact" w:val="567"/>
                      <w:jc w:val="center"/>
                    </w:trPr>
                    <w:tc>
                      <w:tcPr>
                        <w:tcW w:w="9639" w:type="dxa"/>
                        <w:gridSpan w:val="3"/>
                        <w:tcBorders>
                          <w:top w:val="single" w:sz="8" w:space="0" w:color="auto"/>
                        </w:tcBorders>
                        <w:vAlign w:val="center"/>
                      </w:tcPr>
                      <w:p w:rsidR="00702C91" w:rsidRDefault="00702C91">
                        <w:pPr>
                          <w:jc w:val="center"/>
                          <w:rPr>
                            <w:rFonts w:eastAsia="黑体"/>
                            <w:spacing w:val="30"/>
                            <w:sz w:val="32"/>
                          </w:rPr>
                        </w:pPr>
                      </w:p>
                    </w:tc>
                  </w:tr>
                  <w:tr w:rsidR="00702C91">
                    <w:trPr>
                      <w:trHeight w:hRule="exact" w:val="380"/>
                      <w:jc w:val="center"/>
                    </w:trPr>
                    <w:tc>
                      <w:tcPr>
                        <w:tcW w:w="9639" w:type="dxa"/>
                        <w:gridSpan w:val="3"/>
                      </w:tcPr>
                      <w:p w:rsidR="00702C91" w:rsidRPr="00AB6037" w:rsidRDefault="00702C91">
                        <w:pPr>
                          <w:spacing w:line="360" w:lineRule="exact"/>
                          <w:jc w:val="center"/>
                          <w:rPr>
                            <w:sz w:val="30"/>
                            <w:szCs w:val="30"/>
                          </w:rPr>
                        </w:pPr>
                        <w:r w:rsidRPr="009729B8">
                          <w:rPr>
                            <w:rFonts w:eastAsia="黑体" w:hint="eastAsia"/>
                            <w:spacing w:val="40"/>
                            <w:sz w:val="32"/>
                            <w:szCs w:val="32"/>
                          </w:rPr>
                          <w:t>中华中医药学会</w:t>
                        </w:r>
                        <w:r w:rsidRPr="007D78B8">
                          <w:rPr>
                            <w:rFonts w:eastAsia="黑体" w:hint="eastAsia"/>
                            <w:spacing w:val="40"/>
                            <w:sz w:val="28"/>
                            <w:szCs w:val="28"/>
                          </w:rPr>
                          <w:t>发布</w:t>
                        </w:r>
                      </w:p>
                    </w:tc>
                  </w:tr>
                </w:tbl>
                <w:p w:rsidR="00702C91" w:rsidRDefault="00702C91" w:rsidP="00A55E83"/>
              </w:txbxContent>
            </v:textbox>
            <w10:wrap anchory="page"/>
          </v:shape>
        </w:pict>
      </w:r>
    </w:p>
    <w:p w:rsidR="00A55E83" w:rsidRPr="00B12B2B" w:rsidRDefault="00A55E83" w:rsidP="00A55E83">
      <w:pPr>
        <w:rPr>
          <w:rFonts w:ascii="黑体" w:eastAsia="黑体" w:hAnsi="黑体"/>
          <w:sz w:val="28"/>
          <w:szCs w:val="28"/>
        </w:rPr>
      </w:pPr>
    </w:p>
    <w:p w:rsidR="001F3816" w:rsidRPr="00B12B2B" w:rsidRDefault="001F3816" w:rsidP="001F3816">
      <w:pPr>
        <w:jc w:val="center"/>
        <w:rPr>
          <w:rFonts w:ascii="黑体" w:eastAsia="黑体" w:hAnsi="黑体"/>
          <w:sz w:val="28"/>
          <w:szCs w:val="28"/>
        </w:rPr>
        <w:sectPr w:rsidR="001F3816" w:rsidRPr="00B12B2B">
          <w:headerReference w:type="even" r:id="rId10"/>
          <w:headerReference w:type="default" r:id="rId11"/>
          <w:footerReference w:type="even" r:id="rId12"/>
          <w:footerReference w:type="default" r:id="rId13"/>
          <w:pgSz w:w="11906" w:h="16838"/>
          <w:pgMar w:top="1418" w:right="1134" w:bottom="1134" w:left="1418" w:header="851" w:footer="992" w:gutter="0"/>
          <w:cols w:space="425"/>
          <w:titlePg/>
          <w:docGrid w:type="lines" w:linePitch="312"/>
        </w:sectPr>
      </w:pPr>
    </w:p>
    <w:p w:rsidR="00DF1763" w:rsidRDefault="00DF1763" w:rsidP="00702C91">
      <w:pPr>
        <w:pStyle w:val="a8"/>
        <w:spacing w:before="0" w:afterLines="100" w:after="240"/>
        <w:rPr>
          <w:rFonts w:hAnsi="黑体"/>
        </w:rPr>
      </w:pPr>
      <w:bookmarkStart w:id="2" w:name="_Toc16744580"/>
      <w:bookmarkStart w:id="3" w:name="_Toc16745869"/>
      <w:bookmarkStart w:id="4" w:name="_Toc16748161"/>
      <w:bookmarkStart w:id="5" w:name="_Toc21554213"/>
      <w:bookmarkStart w:id="6" w:name="_Toc21594351"/>
      <w:bookmarkStart w:id="7" w:name="_Toc21681072"/>
      <w:bookmarkStart w:id="8" w:name="_Toc21681364"/>
      <w:r w:rsidRPr="0064218E">
        <w:rPr>
          <w:rFonts w:hAnsi="黑体" w:hint="eastAsia"/>
        </w:rPr>
        <w:lastRenderedPageBreak/>
        <w:t>目</w:t>
      </w:r>
      <w:bookmarkStart w:id="9" w:name="BKML"/>
      <w:r w:rsidRPr="0064218E">
        <w:rPr>
          <w:rFonts w:hAnsi="黑体" w:hint="eastAsia"/>
        </w:rPr>
        <w:t>次</w:t>
      </w:r>
      <w:bookmarkEnd w:id="0"/>
      <w:bookmarkEnd w:id="1"/>
      <w:bookmarkEnd w:id="2"/>
      <w:bookmarkEnd w:id="3"/>
      <w:bookmarkEnd w:id="4"/>
      <w:bookmarkEnd w:id="5"/>
      <w:bookmarkEnd w:id="6"/>
      <w:bookmarkEnd w:id="7"/>
      <w:bookmarkEnd w:id="8"/>
      <w:bookmarkEnd w:id="9"/>
    </w:p>
    <w:p w:rsidR="001B122B" w:rsidRPr="001B122B" w:rsidRDefault="00B009B6" w:rsidP="001B122B">
      <w:pPr>
        <w:pStyle w:val="1"/>
        <w:tabs>
          <w:tab w:val="right" w:leader="dot" w:pos="8302"/>
        </w:tabs>
        <w:spacing w:before="0" w:after="0" w:line="360" w:lineRule="auto"/>
        <w:rPr>
          <w:rFonts w:asciiTheme="minorEastAsia" w:eastAsiaTheme="minorEastAsia" w:hAnsiTheme="minorEastAsia" w:cstheme="minorBidi"/>
          <w:b w:val="0"/>
          <w:bCs w:val="0"/>
          <w:noProof/>
          <w:sz w:val="21"/>
          <w:szCs w:val="21"/>
        </w:rPr>
      </w:pPr>
      <w:r w:rsidRPr="001B122B">
        <w:rPr>
          <w:rFonts w:asciiTheme="minorEastAsia" w:eastAsiaTheme="minorEastAsia" w:hAnsiTheme="minorEastAsia"/>
          <w:b w:val="0"/>
          <w:bCs w:val="0"/>
          <w:sz w:val="21"/>
          <w:szCs w:val="21"/>
        </w:rPr>
        <w:fldChar w:fldCharType="begin"/>
      </w:r>
      <w:r w:rsidR="00D868E0" w:rsidRPr="001B122B">
        <w:rPr>
          <w:rFonts w:asciiTheme="minorEastAsia" w:eastAsiaTheme="minorEastAsia" w:hAnsiTheme="minorEastAsia" w:hint="eastAsia"/>
          <w:b w:val="0"/>
          <w:bCs w:val="0"/>
          <w:sz w:val="21"/>
          <w:szCs w:val="21"/>
        </w:rPr>
        <w:instrText>TOC \o "1-3" \u</w:instrText>
      </w:r>
      <w:r w:rsidRPr="001B122B">
        <w:rPr>
          <w:rFonts w:asciiTheme="minorEastAsia" w:eastAsiaTheme="minorEastAsia" w:hAnsiTheme="minorEastAsia"/>
          <w:b w:val="0"/>
          <w:bCs w:val="0"/>
          <w:sz w:val="21"/>
          <w:szCs w:val="21"/>
        </w:rPr>
        <w:fldChar w:fldCharType="separate"/>
      </w:r>
      <w:r w:rsidR="001B122B" w:rsidRPr="001B122B">
        <w:rPr>
          <w:rFonts w:asciiTheme="minorEastAsia" w:eastAsiaTheme="minorEastAsia" w:hAnsiTheme="minorEastAsia" w:hint="eastAsia"/>
          <w:b w:val="0"/>
          <w:noProof/>
          <w:sz w:val="21"/>
          <w:szCs w:val="21"/>
        </w:rPr>
        <w:t>前言</w:t>
      </w:r>
      <w:r w:rsidR="001B122B" w:rsidRPr="001B122B">
        <w:rPr>
          <w:rFonts w:asciiTheme="minorEastAsia" w:eastAsiaTheme="minorEastAsia" w:hAnsiTheme="minorEastAsia"/>
          <w:b w:val="0"/>
          <w:noProof/>
          <w:sz w:val="21"/>
          <w:szCs w:val="21"/>
        </w:rPr>
        <w:tab/>
      </w:r>
      <w:r w:rsidRPr="001B122B">
        <w:rPr>
          <w:rFonts w:asciiTheme="minorEastAsia" w:eastAsiaTheme="minorEastAsia" w:hAnsiTheme="minorEastAsia"/>
          <w:b w:val="0"/>
          <w:noProof/>
          <w:sz w:val="21"/>
          <w:szCs w:val="21"/>
        </w:rPr>
        <w:fldChar w:fldCharType="begin"/>
      </w:r>
      <w:r w:rsidR="001B122B" w:rsidRPr="001B122B">
        <w:rPr>
          <w:rFonts w:asciiTheme="minorEastAsia" w:eastAsiaTheme="minorEastAsia" w:hAnsiTheme="minorEastAsia"/>
          <w:b w:val="0"/>
          <w:noProof/>
          <w:sz w:val="21"/>
          <w:szCs w:val="21"/>
        </w:rPr>
        <w:instrText xml:space="preserve"> PAGEREF _Toc21681365 \h </w:instrText>
      </w:r>
      <w:r w:rsidRPr="001B122B">
        <w:rPr>
          <w:rFonts w:asciiTheme="minorEastAsia" w:eastAsiaTheme="minorEastAsia" w:hAnsiTheme="minorEastAsia"/>
          <w:b w:val="0"/>
          <w:noProof/>
          <w:sz w:val="21"/>
          <w:szCs w:val="21"/>
        </w:rPr>
      </w:r>
      <w:r w:rsidRPr="001B122B">
        <w:rPr>
          <w:rFonts w:asciiTheme="minorEastAsia" w:eastAsiaTheme="minorEastAsia" w:hAnsiTheme="minorEastAsia"/>
          <w:b w:val="0"/>
          <w:noProof/>
          <w:sz w:val="21"/>
          <w:szCs w:val="21"/>
        </w:rPr>
        <w:fldChar w:fldCharType="separate"/>
      </w:r>
      <w:r w:rsidR="001B122B" w:rsidRPr="001B122B">
        <w:rPr>
          <w:rFonts w:asciiTheme="minorEastAsia" w:eastAsiaTheme="minorEastAsia" w:hAnsiTheme="minorEastAsia"/>
          <w:b w:val="0"/>
          <w:noProof/>
          <w:sz w:val="21"/>
          <w:szCs w:val="21"/>
        </w:rPr>
        <w:t>II</w:t>
      </w:r>
      <w:r w:rsidRPr="001B122B">
        <w:rPr>
          <w:rFonts w:asciiTheme="minorEastAsia" w:eastAsiaTheme="minorEastAsia" w:hAnsiTheme="minorEastAsia"/>
          <w:b w:val="0"/>
          <w:noProof/>
          <w:sz w:val="21"/>
          <w:szCs w:val="21"/>
        </w:rPr>
        <w:fldChar w:fldCharType="end"/>
      </w:r>
    </w:p>
    <w:p w:rsidR="001B122B" w:rsidRPr="001B122B" w:rsidRDefault="001B122B" w:rsidP="001B122B">
      <w:pPr>
        <w:pStyle w:val="1"/>
        <w:tabs>
          <w:tab w:val="right" w:leader="dot" w:pos="8302"/>
        </w:tabs>
        <w:spacing w:before="0" w:after="0" w:line="360" w:lineRule="auto"/>
        <w:rPr>
          <w:rFonts w:asciiTheme="minorEastAsia" w:eastAsiaTheme="minorEastAsia" w:hAnsiTheme="minorEastAsia" w:cstheme="minorBidi"/>
          <w:b w:val="0"/>
          <w:bCs w:val="0"/>
          <w:noProof/>
          <w:sz w:val="21"/>
          <w:szCs w:val="21"/>
        </w:rPr>
      </w:pPr>
      <w:r w:rsidRPr="001B122B">
        <w:rPr>
          <w:rFonts w:asciiTheme="minorEastAsia" w:eastAsiaTheme="minorEastAsia" w:hAnsiTheme="minorEastAsia" w:hint="eastAsia"/>
          <w:b w:val="0"/>
          <w:noProof/>
          <w:sz w:val="21"/>
          <w:szCs w:val="21"/>
        </w:rPr>
        <w:t>引言</w:t>
      </w:r>
      <w:r w:rsidRPr="001B122B">
        <w:rPr>
          <w:rFonts w:asciiTheme="minorEastAsia" w:eastAsiaTheme="minorEastAsia" w:hAnsiTheme="minorEastAsia"/>
          <w:b w:val="0"/>
          <w:noProof/>
          <w:sz w:val="21"/>
          <w:szCs w:val="21"/>
        </w:rPr>
        <w:tab/>
      </w:r>
      <w:r w:rsidR="00B009B6" w:rsidRPr="001B122B">
        <w:rPr>
          <w:rFonts w:asciiTheme="minorEastAsia" w:eastAsiaTheme="minorEastAsia" w:hAnsiTheme="minorEastAsia"/>
          <w:b w:val="0"/>
          <w:noProof/>
          <w:sz w:val="21"/>
          <w:szCs w:val="21"/>
        </w:rPr>
        <w:fldChar w:fldCharType="begin"/>
      </w:r>
      <w:r w:rsidRPr="001B122B">
        <w:rPr>
          <w:rFonts w:asciiTheme="minorEastAsia" w:eastAsiaTheme="minorEastAsia" w:hAnsiTheme="minorEastAsia"/>
          <w:b w:val="0"/>
          <w:noProof/>
          <w:sz w:val="21"/>
          <w:szCs w:val="21"/>
        </w:rPr>
        <w:instrText xml:space="preserve"> PAGEREF _Toc21681366 \h </w:instrText>
      </w:r>
      <w:r w:rsidR="00B009B6" w:rsidRPr="001B122B">
        <w:rPr>
          <w:rFonts w:asciiTheme="minorEastAsia" w:eastAsiaTheme="minorEastAsia" w:hAnsiTheme="minorEastAsia"/>
          <w:b w:val="0"/>
          <w:noProof/>
          <w:sz w:val="21"/>
          <w:szCs w:val="21"/>
        </w:rPr>
      </w:r>
      <w:r w:rsidR="00B009B6" w:rsidRPr="001B122B">
        <w:rPr>
          <w:rFonts w:asciiTheme="minorEastAsia" w:eastAsiaTheme="minorEastAsia" w:hAnsiTheme="minorEastAsia"/>
          <w:b w:val="0"/>
          <w:noProof/>
          <w:sz w:val="21"/>
          <w:szCs w:val="21"/>
        </w:rPr>
        <w:fldChar w:fldCharType="separate"/>
      </w:r>
      <w:r w:rsidRPr="001B122B">
        <w:rPr>
          <w:rFonts w:asciiTheme="minorEastAsia" w:eastAsiaTheme="minorEastAsia" w:hAnsiTheme="minorEastAsia"/>
          <w:b w:val="0"/>
          <w:noProof/>
          <w:sz w:val="21"/>
          <w:szCs w:val="21"/>
        </w:rPr>
        <w:t>III</w:t>
      </w:r>
      <w:r w:rsidR="00B009B6" w:rsidRPr="001B122B">
        <w:rPr>
          <w:rFonts w:asciiTheme="minorEastAsia" w:eastAsiaTheme="minorEastAsia" w:hAnsiTheme="minorEastAsia"/>
          <w:b w:val="0"/>
          <w:noProof/>
          <w:sz w:val="21"/>
          <w:szCs w:val="21"/>
        </w:rPr>
        <w:fldChar w:fldCharType="end"/>
      </w:r>
    </w:p>
    <w:p w:rsidR="001B122B" w:rsidRPr="001B122B" w:rsidRDefault="001B122B" w:rsidP="001B122B">
      <w:pPr>
        <w:pStyle w:val="1"/>
        <w:tabs>
          <w:tab w:val="right" w:leader="dot" w:pos="8302"/>
        </w:tabs>
        <w:spacing w:before="0" w:after="0" w:line="360" w:lineRule="auto"/>
        <w:rPr>
          <w:rFonts w:asciiTheme="minorEastAsia" w:eastAsiaTheme="minorEastAsia" w:hAnsiTheme="minorEastAsia" w:cstheme="minorBidi"/>
          <w:b w:val="0"/>
          <w:bCs w:val="0"/>
          <w:noProof/>
          <w:sz w:val="21"/>
          <w:szCs w:val="21"/>
        </w:rPr>
      </w:pPr>
      <w:r w:rsidRPr="001B122B">
        <w:rPr>
          <w:rFonts w:asciiTheme="minorEastAsia" w:eastAsiaTheme="minorEastAsia" w:hAnsiTheme="minorEastAsia" w:hint="eastAsia"/>
          <w:b w:val="0"/>
          <w:noProof/>
          <w:sz w:val="21"/>
          <w:szCs w:val="21"/>
        </w:rPr>
        <w:t>小儿厌食中药临床试验设计与评价技术指南</w:t>
      </w:r>
      <w:r w:rsidRPr="001B122B">
        <w:rPr>
          <w:rFonts w:asciiTheme="minorEastAsia" w:eastAsiaTheme="minorEastAsia" w:hAnsiTheme="minorEastAsia"/>
          <w:b w:val="0"/>
          <w:noProof/>
          <w:sz w:val="21"/>
          <w:szCs w:val="21"/>
        </w:rPr>
        <w:tab/>
      </w:r>
      <w:r w:rsidR="00B009B6" w:rsidRPr="001B122B">
        <w:rPr>
          <w:rFonts w:asciiTheme="minorEastAsia" w:eastAsiaTheme="minorEastAsia" w:hAnsiTheme="minorEastAsia"/>
          <w:b w:val="0"/>
          <w:noProof/>
          <w:sz w:val="21"/>
          <w:szCs w:val="21"/>
        </w:rPr>
        <w:fldChar w:fldCharType="begin"/>
      </w:r>
      <w:r w:rsidRPr="001B122B">
        <w:rPr>
          <w:rFonts w:asciiTheme="minorEastAsia" w:eastAsiaTheme="minorEastAsia" w:hAnsiTheme="minorEastAsia"/>
          <w:b w:val="0"/>
          <w:noProof/>
          <w:sz w:val="21"/>
          <w:szCs w:val="21"/>
        </w:rPr>
        <w:instrText xml:space="preserve"> PAGEREF _Toc21681367 \h </w:instrText>
      </w:r>
      <w:r w:rsidR="00B009B6" w:rsidRPr="001B122B">
        <w:rPr>
          <w:rFonts w:asciiTheme="minorEastAsia" w:eastAsiaTheme="minorEastAsia" w:hAnsiTheme="minorEastAsia"/>
          <w:b w:val="0"/>
          <w:noProof/>
          <w:sz w:val="21"/>
          <w:szCs w:val="21"/>
        </w:rPr>
      </w:r>
      <w:r w:rsidR="00B009B6" w:rsidRPr="001B122B">
        <w:rPr>
          <w:rFonts w:asciiTheme="minorEastAsia" w:eastAsiaTheme="minorEastAsia" w:hAnsiTheme="minorEastAsia"/>
          <w:b w:val="0"/>
          <w:noProof/>
          <w:sz w:val="21"/>
          <w:szCs w:val="21"/>
        </w:rPr>
        <w:fldChar w:fldCharType="separate"/>
      </w:r>
      <w:r w:rsidRPr="001B122B">
        <w:rPr>
          <w:rFonts w:asciiTheme="minorEastAsia" w:eastAsiaTheme="minorEastAsia" w:hAnsiTheme="minorEastAsia"/>
          <w:b w:val="0"/>
          <w:noProof/>
          <w:sz w:val="21"/>
          <w:szCs w:val="21"/>
        </w:rPr>
        <w:t>1</w:t>
      </w:r>
      <w:r w:rsidR="00B009B6" w:rsidRPr="001B122B">
        <w:rPr>
          <w:rFonts w:asciiTheme="minorEastAsia" w:eastAsiaTheme="minorEastAsia" w:hAnsiTheme="minorEastAsia"/>
          <w:b w:val="0"/>
          <w:noProof/>
          <w:sz w:val="21"/>
          <w:szCs w:val="21"/>
        </w:rPr>
        <w:fldChar w:fldCharType="end"/>
      </w:r>
    </w:p>
    <w:p w:rsidR="001B122B" w:rsidRPr="001B122B" w:rsidRDefault="001B122B" w:rsidP="001B122B">
      <w:pPr>
        <w:pStyle w:val="2"/>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1 </w:t>
      </w:r>
      <w:r w:rsidRPr="001B122B">
        <w:rPr>
          <w:rFonts w:asciiTheme="minorEastAsia" w:hAnsiTheme="minorEastAsia" w:hint="eastAsia"/>
          <w:noProof/>
          <w:szCs w:val="21"/>
        </w:rPr>
        <w:t>范围</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_Toc21681368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1</w:t>
      </w:r>
      <w:r w:rsidR="00B009B6" w:rsidRPr="001B122B">
        <w:rPr>
          <w:rFonts w:asciiTheme="minorEastAsia" w:hAnsiTheme="minorEastAsia"/>
          <w:noProof/>
          <w:szCs w:val="21"/>
        </w:rPr>
        <w:fldChar w:fldCharType="end"/>
      </w:r>
    </w:p>
    <w:p w:rsidR="001B122B" w:rsidRPr="001B122B" w:rsidRDefault="001B122B" w:rsidP="001B122B">
      <w:pPr>
        <w:pStyle w:val="2"/>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2 </w:t>
      </w:r>
      <w:r w:rsidRPr="001B122B">
        <w:rPr>
          <w:rFonts w:asciiTheme="minorEastAsia" w:hAnsiTheme="minorEastAsia" w:hint="eastAsia"/>
          <w:noProof/>
          <w:szCs w:val="21"/>
        </w:rPr>
        <w:t>概述</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_Toc21681369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1</w:t>
      </w:r>
      <w:r w:rsidR="00B009B6" w:rsidRPr="001B122B">
        <w:rPr>
          <w:rFonts w:asciiTheme="minorEastAsia" w:hAnsiTheme="minorEastAsia"/>
          <w:noProof/>
          <w:szCs w:val="21"/>
        </w:rPr>
        <w:fldChar w:fldCharType="end"/>
      </w:r>
    </w:p>
    <w:p w:rsidR="001B122B" w:rsidRPr="001B122B" w:rsidRDefault="001B122B" w:rsidP="001B122B">
      <w:pPr>
        <w:pStyle w:val="2"/>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3 </w:t>
      </w:r>
      <w:r w:rsidRPr="001B122B">
        <w:rPr>
          <w:rFonts w:asciiTheme="minorEastAsia" w:hAnsiTheme="minorEastAsia" w:hint="eastAsia"/>
          <w:noProof/>
          <w:szCs w:val="21"/>
        </w:rPr>
        <w:t>术语和定义</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_Toc21681370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1</w:t>
      </w:r>
      <w:r w:rsidR="00B009B6" w:rsidRPr="001B122B">
        <w:rPr>
          <w:rFonts w:asciiTheme="minorEastAsia" w:hAnsiTheme="minorEastAsia"/>
          <w:noProof/>
          <w:szCs w:val="21"/>
        </w:rPr>
        <w:fldChar w:fldCharType="end"/>
      </w:r>
    </w:p>
    <w:p w:rsidR="001B122B" w:rsidRPr="001B122B" w:rsidRDefault="001B122B" w:rsidP="001B122B">
      <w:pPr>
        <w:pStyle w:val="2"/>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4 </w:t>
      </w:r>
      <w:r w:rsidRPr="001B122B">
        <w:rPr>
          <w:rFonts w:asciiTheme="minorEastAsia" w:hAnsiTheme="minorEastAsia" w:hint="eastAsia"/>
          <w:noProof/>
          <w:szCs w:val="21"/>
        </w:rPr>
        <w:t>设计与评价技术要点</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_Toc21681371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2</w:t>
      </w:r>
      <w:r w:rsidR="00B009B6" w:rsidRPr="001B122B">
        <w:rPr>
          <w:rFonts w:asciiTheme="minorEastAsia" w:hAnsiTheme="minorEastAsia"/>
          <w:noProof/>
          <w:szCs w:val="21"/>
        </w:rPr>
        <w:fldChar w:fldCharType="end"/>
      </w:r>
    </w:p>
    <w:p w:rsidR="001B122B" w:rsidRPr="001B122B" w:rsidRDefault="001B122B" w:rsidP="001B122B">
      <w:pPr>
        <w:pStyle w:val="30"/>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4.1 </w:t>
      </w:r>
      <w:r w:rsidRPr="001B122B">
        <w:rPr>
          <w:rFonts w:asciiTheme="minorEastAsia" w:hAnsiTheme="minorEastAsia" w:hint="eastAsia"/>
          <w:noProof/>
          <w:szCs w:val="21"/>
        </w:rPr>
        <w:t>临床定位</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_Toc21681372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2</w:t>
      </w:r>
      <w:r w:rsidR="00B009B6" w:rsidRPr="001B122B">
        <w:rPr>
          <w:rFonts w:asciiTheme="minorEastAsia" w:hAnsiTheme="minorEastAsia"/>
          <w:noProof/>
          <w:szCs w:val="21"/>
        </w:rPr>
        <w:fldChar w:fldCharType="end"/>
      </w:r>
    </w:p>
    <w:p w:rsidR="001B122B" w:rsidRPr="001B122B" w:rsidRDefault="001B122B" w:rsidP="001B122B">
      <w:pPr>
        <w:pStyle w:val="30"/>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4.2 </w:t>
      </w:r>
      <w:r w:rsidRPr="001B122B">
        <w:rPr>
          <w:rFonts w:asciiTheme="minorEastAsia" w:hAnsiTheme="minorEastAsia" w:hint="eastAsia"/>
          <w:noProof/>
          <w:szCs w:val="21"/>
        </w:rPr>
        <w:t>试验总体设计</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_Toc21681373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2</w:t>
      </w:r>
      <w:r w:rsidR="00B009B6" w:rsidRPr="001B122B">
        <w:rPr>
          <w:rFonts w:asciiTheme="minorEastAsia" w:hAnsiTheme="minorEastAsia"/>
          <w:noProof/>
          <w:szCs w:val="21"/>
        </w:rPr>
        <w:fldChar w:fldCharType="end"/>
      </w:r>
    </w:p>
    <w:p w:rsidR="001B122B" w:rsidRPr="001B122B" w:rsidRDefault="001B122B" w:rsidP="001B122B">
      <w:pPr>
        <w:pStyle w:val="30"/>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4.3 </w:t>
      </w:r>
      <w:r w:rsidRPr="001B122B">
        <w:rPr>
          <w:rFonts w:asciiTheme="minorEastAsia" w:hAnsiTheme="minorEastAsia" w:hint="eastAsia"/>
          <w:noProof/>
          <w:szCs w:val="21"/>
        </w:rPr>
        <w:t>诊断标准与辨证标准</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_Toc21681374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2</w:t>
      </w:r>
      <w:r w:rsidR="00B009B6" w:rsidRPr="001B122B">
        <w:rPr>
          <w:rFonts w:asciiTheme="minorEastAsia" w:hAnsiTheme="minorEastAsia"/>
          <w:noProof/>
          <w:szCs w:val="21"/>
        </w:rPr>
        <w:fldChar w:fldCharType="end"/>
      </w:r>
    </w:p>
    <w:p w:rsidR="001B122B" w:rsidRPr="001B122B" w:rsidRDefault="001B122B" w:rsidP="001B122B">
      <w:pPr>
        <w:pStyle w:val="30"/>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4.4 </w:t>
      </w:r>
      <w:r w:rsidRPr="001B122B">
        <w:rPr>
          <w:rFonts w:asciiTheme="minorEastAsia" w:hAnsiTheme="minorEastAsia" w:hint="eastAsia"/>
          <w:noProof/>
          <w:szCs w:val="21"/>
        </w:rPr>
        <w:t>受试者的选择与退出</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_Toc21681375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2</w:t>
      </w:r>
      <w:r w:rsidR="00B009B6" w:rsidRPr="001B122B">
        <w:rPr>
          <w:rFonts w:asciiTheme="minorEastAsia" w:hAnsiTheme="minorEastAsia"/>
          <w:noProof/>
          <w:szCs w:val="21"/>
        </w:rPr>
        <w:fldChar w:fldCharType="end"/>
      </w:r>
    </w:p>
    <w:p w:rsidR="001B122B" w:rsidRPr="001B122B" w:rsidRDefault="001B122B" w:rsidP="001B122B">
      <w:pPr>
        <w:pStyle w:val="30"/>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4.5 </w:t>
      </w:r>
      <w:r w:rsidRPr="001B122B">
        <w:rPr>
          <w:rFonts w:asciiTheme="minorEastAsia" w:hAnsiTheme="minorEastAsia" w:hint="eastAsia"/>
          <w:noProof/>
          <w:szCs w:val="21"/>
        </w:rPr>
        <w:t>给药方案</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_Toc21681376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3</w:t>
      </w:r>
      <w:r w:rsidR="00B009B6" w:rsidRPr="001B122B">
        <w:rPr>
          <w:rFonts w:asciiTheme="minorEastAsia" w:hAnsiTheme="minorEastAsia"/>
          <w:noProof/>
          <w:szCs w:val="21"/>
        </w:rPr>
        <w:fldChar w:fldCharType="end"/>
      </w:r>
    </w:p>
    <w:p w:rsidR="001B122B" w:rsidRPr="001B122B" w:rsidRDefault="001B122B" w:rsidP="001B122B">
      <w:pPr>
        <w:pStyle w:val="30"/>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4.6 </w:t>
      </w:r>
      <w:r w:rsidRPr="001B122B">
        <w:rPr>
          <w:rFonts w:asciiTheme="minorEastAsia" w:hAnsiTheme="minorEastAsia" w:hint="eastAsia"/>
          <w:noProof/>
          <w:szCs w:val="21"/>
        </w:rPr>
        <w:t>有效性评价</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_Toc21681377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3</w:t>
      </w:r>
      <w:r w:rsidR="00B009B6" w:rsidRPr="001B122B">
        <w:rPr>
          <w:rFonts w:asciiTheme="minorEastAsia" w:hAnsiTheme="minorEastAsia"/>
          <w:noProof/>
          <w:szCs w:val="21"/>
        </w:rPr>
        <w:fldChar w:fldCharType="end"/>
      </w:r>
    </w:p>
    <w:p w:rsidR="001B122B" w:rsidRPr="001B122B" w:rsidRDefault="001B122B" w:rsidP="001B122B">
      <w:pPr>
        <w:pStyle w:val="30"/>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4.7 </w:t>
      </w:r>
      <w:r w:rsidRPr="001B122B">
        <w:rPr>
          <w:rFonts w:asciiTheme="minorEastAsia" w:hAnsiTheme="minorEastAsia" w:hint="eastAsia"/>
          <w:noProof/>
          <w:szCs w:val="21"/>
        </w:rPr>
        <w:t>安全性观察</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_Toc21681378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3</w:t>
      </w:r>
      <w:r w:rsidR="00B009B6" w:rsidRPr="001B122B">
        <w:rPr>
          <w:rFonts w:asciiTheme="minorEastAsia" w:hAnsiTheme="minorEastAsia"/>
          <w:noProof/>
          <w:szCs w:val="21"/>
        </w:rPr>
        <w:fldChar w:fldCharType="end"/>
      </w:r>
    </w:p>
    <w:p w:rsidR="001B122B" w:rsidRPr="001B122B" w:rsidRDefault="001B122B" w:rsidP="001B122B">
      <w:pPr>
        <w:pStyle w:val="30"/>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4.8 </w:t>
      </w:r>
      <w:r w:rsidRPr="001B122B">
        <w:rPr>
          <w:rFonts w:asciiTheme="minorEastAsia" w:hAnsiTheme="minorEastAsia" w:hint="eastAsia"/>
          <w:noProof/>
          <w:szCs w:val="21"/>
        </w:rPr>
        <w:t>试验流程</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_Toc21681379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3</w:t>
      </w:r>
      <w:r w:rsidR="00B009B6" w:rsidRPr="001B122B">
        <w:rPr>
          <w:rFonts w:asciiTheme="minorEastAsia" w:hAnsiTheme="minorEastAsia"/>
          <w:noProof/>
          <w:szCs w:val="21"/>
        </w:rPr>
        <w:fldChar w:fldCharType="end"/>
      </w:r>
    </w:p>
    <w:p w:rsidR="001B122B" w:rsidRPr="001B122B" w:rsidRDefault="001B122B" w:rsidP="001B122B">
      <w:pPr>
        <w:pStyle w:val="30"/>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4.9 </w:t>
      </w:r>
      <w:r w:rsidRPr="001B122B">
        <w:rPr>
          <w:rFonts w:asciiTheme="minorEastAsia" w:hAnsiTheme="minorEastAsia" w:hint="eastAsia"/>
          <w:noProof/>
          <w:szCs w:val="21"/>
        </w:rPr>
        <w:t>试验的质量控制</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_Toc21681380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3</w:t>
      </w:r>
      <w:r w:rsidR="00B009B6" w:rsidRPr="001B122B">
        <w:rPr>
          <w:rFonts w:asciiTheme="minorEastAsia" w:hAnsiTheme="minorEastAsia"/>
          <w:noProof/>
          <w:szCs w:val="21"/>
        </w:rPr>
        <w:fldChar w:fldCharType="end"/>
      </w:r>
    </w:p>
    <w:p w:rsidR="001B122B" w:rsidRPr="001B122B" w:rsidRDefault="001B122B" w:rsidP="001B122B">
      <w:pPr>
        <w:pStyle w:val="2"/>
        <w:tabs>
          <w:tab w:val="right" w:leader="dot" w:pos="8302"/>
        </w:tabs>
        <w:spacing w:line="360" w:lineRule="auto"/>
        <w:rPr>
          <w:rFonts w:asciiTheme="minorEastAsia" w:hAnsiTheme="minorEastAsia"/>
          <w:noProof/>
          <w:szCs w:val="21"/>
        </w:rPr>
      </w:pPr>
      <w:r w:rsidRPr="001B122B">
        <w:rPr>
          <w:rFonts w:asciiTheme="minorEastAsia" w:hAnsiTheme="minorEastAsia"/>
          <w:noProof/>
          <w:szCs w:val="21"/>
        </w:rPr>
        <w:t xml:space="preserve">5 </w:t>
      </w:r>
      <w:r w:rsidRPr="001B122B">
        <w:rPr>
          <w:rFonts w:asciiTheme="minorEastAsia" w:hAnsiTheme="minorEastAsia" w:hint="eastAsia"/>
          <w:noProof/>
          <w:szCs w:val="21"/>
        </w:rPr>
        <w:t>说明</w:t>
      </w:r>
      <w:r w:rsidRPr="001B122B">
        <w:rPr>
          <w:rFonts w:asciiTheme="minorEastAsia" w:hAnsiTheme="minorEastAsia"/>
          <w:noProof/>
          <w:szCs w:val="21"/>
        </w:rPr>
        <w:tab/>
      </w:r>
      <w:r w:rsidR="00B009B6" w:rsidRPr="001B122B">
        <w:rPr>
          <w:rFonts w:asciiTheme="minorEastAsia" w:hAnsiTheme="minorEastAsia"/>
          <w:noProof/>
          <w:szCs w:val="21"/>
        </w:rPr>
        <w:fldChar w:fldCharType="begin"/>
      </w:r>
      <w:r w:rsidRPr="001B122B">
        <w:rPr>
          <w:rFonts w:asciiTheme="minorEastAsia" w:hAnsiTheme="minorEastAsia"/>
          <w:noProof/>
          <w:szCs w:val="21"/>
        </w:rPr>
        <w:instrText xml:space="preserve"> PAGEREF _Toc21681381 \h </w:instrText>
      </w:r>
      <w:r w:rsidR="00B009B6" w:rsidRPr="001B122B">
        <w:rPr>
          <w:rFonts w:asciiTheme="minorEastAsia" w:hAnsiTheme="minorEastAsia"/>
          <w:noProof/>
          <w:szCs w:val="21"/>
        </w:rPr>
      </w:r>
      <w:r w:rsidR="00B009B6" w:rsidRPr="001B122B">
        <w:rPr>
          <w:rFonts w:asciiTheme="minorEastAsia" w:hAnsiTheme="minorEastAsia"/>
          <w:noProof/>
          <w:szCs w:val="21"/>
        </w:rPr>
        <w:fldChar w:fldCharType="separate"/>
      </w:r>
      <w:r w:rsidRPr="001B122B">
        <w:rPr>
          <w:rFonts w:asciiTheme="minorEastAsia" w:hAnsiTheme="minorEastAsia"/>
          <w:noProof/>
          <w:szCs w:val="21"/>
        </w:rPr>
        <w:t>4</w:t>
      </w:r>
      <w:r w:rsidR="00B009B6" w:rsidRPr="001B122B">
        <w:rPr>
          <w:rFonts w:asciiTheme="minorEastAsia" w:hAnsiTheme="minorEastAsia"/>
          <w:noProof/>
          <w:szCs w:val="21"/>
        </w:rPr>
        <w:fldChar w:fldCharType="end"/>
      </w:r>
    </w:p>
    <w:p w:rsidR="001B122B" w:rsidRPr="001B122B" w:rsidRDefault="001B122B" w:rsidP="001B122B">
      <w:pPr>
        <w:pStyle w:val="1"/>
        <w:tabs>
          <w:tab w:val="right" w:leader="dot" w:pos="8302"/>
        </w:tabs>
        <w:spacing w:before="0" w:after="0" w:line="360" w:lineRule="auto"/>
        <w:rPr>
          <w:rFonts w:asciiTheme="minorEastAsia" w:eastAsiaTheme="minorEastAsia" w:hAnsiTheme="minorEastAsia" w:cstheme="minorBidi"/>
          <w:b w:val="0"/>
          <w:bCs w:val="0"/>
          <w:noProof/>
          <w:sz w:val="21"/>
          <w:szCs w:val="21"/>
        </w:rPr>
      </w:pPr>
      <w:r w:rsidRPr="001B122B">
        <w:rPr>
          <w:rFonts w:asciiTheme="minorEastAsia" w:eastAsiaTheme="minorEastAsia" w:hAnsiTheme="minorEastAsia" w:hint="eastAsia"/>
          <w:b w:val="0"/>
          <w:noProof/>
          <w:sz w:val="21"/>
          <w:szCs w:val="21"/>
        </w:rPr>
        <w:t>附录</w:t>
      </w:r>
      <w:r w:rsidRPr="001B122B">
        <w:rPr>
          <w:rFonts w:asciiTheme="minorEastAsia" w:eastAsiaTheme="minorEastAsia" w:hAnsiTheme="minorEastAsia"/>
          <w:b w:val="0"/>
          <w:noProof/>
          <w:sz w:val="21"/>
          <w:szCs w:val="21"/>
        </w:rPr>
        <w:t>A</w:t>
      </w:r>
      <w:r w:rsidRPr="001B122B">
        <w:rPr>
          <w:rFonts w:asciiTheme="minorEastAsia" w:eastAsiaTheme="minorEastAsia" w:hAnsiTheme="minorEastAsia" w:hint="eastAsia"/>
          <w:b w:val="0"/>
          <w:noProof/>
          <w:sz w:val="21"/>
          <w:szCs w:val="21"/>
        </w:rPr>
        <w:t>（资料性附录）小儿厌食的诊断标准及辨证标准</w:t>
      </w:r>
      <w:r w:rsidRPr="001B122B">
        <w:rPr>
          <w:rFonts w:asciiTheme="minorEastAsia" w:eastAsiaTheme="minorEastAsia" w:hAnsiTheme="minorEastAsia"/>
          <w:b w:val="0"/>
          <w:noProof/>
          <w:sz w:val="21"/>
          <w:szCs w:val="21"/>
        </w:rPr>
        <w:tab/>
      </w:r>
      <w:r w:rsidR="00B009B6" w:rsidRPr="001B122B">
        <w:rPr>
          <w:rFonts w:asciiTheme="minorEastAsia" w:eastAsiaTheme="minorEastAsia" w:hAnsiTheme="minorEastAsia"/>
          <w:b w:val="0"/>
          <w:noProof/>
          <w:sz w:val="21"/>
          <w:szCs w:val="21"/>
        </w:rPr>
        <w:fldChar w:fldCharType="begin"/>
      </w:r>
      <w:r w:rsidRPr="001B122B">
        <w:rPr>
          <w:rFonts w:asciiTheme="minorEastAsia" w:eastAsiaTheme="minorEastAsia" w:hAnsiTheme="minorEastAsia"/>
          <w:b w:val="0"/>
          <w:noProof/>
          <w:sz w:val="21"/>
          <w:szCs w:val="21"/>
        </w:rPr>
        <w:instrText xml:space="preserve"> PAGEREF _Toc21681382 \h </w:instrText>
      </w:r>
      <w:r w:rsidR="00B009B6" w:rsidRPr="001B122B">
        <w:rPr>
          <w:rFonts w:asciiTheme="minorEastAsia" w:eastAsiaTheme="minorEastAsia" w:hAnsiTheme="minorEastAsia"/>
          <w:b w:val="0"/>
          <w:noProof/>
          <w:sz w:val="21"/>
          <w:szCs w:val="21"/>
        </w:rPr>
      </w:r>
      <w:r w:rsidR="00B009B6" w:rsidRPr="001B122B">
        <w:rPr>
          <w:rFonts w:asciiTheme="minorEastAsia" w:eastAsiaTheme="minorEastAsia" w:hAnsiTheme="minorEastAsia"/>
          <w:b w:val="0"/>
          <w:noProof/>
          <w:sz w:val="21"/>
          <w:szCs w:val="21"/>
        </w:rPr>
        <w:fldChar w:fldCharType="separate"/>
      </w:r>
      <w:r w:rsidRPr="001B122B">
        <w:rPr>
          <w:rFonts w:asciiTheme="minorEastAsia" w:eastAsiaTheme="minorEastAsia" w:hAnsiTheme="minorEastAsia"/>
          <w:b w:val="0"/>
          <w:noProof/>
          <w:sz w:val="21"/>
          <w:szCs w:val="21"/>
        </w:rPr>
        <w:t>5</w:t>
      </w:r>
      <w:r w:rsidR="00B009B6" w:rsidRPr="001B122B">
        <w:rPr>
          <w:rFonts w:asciiTheme="minorEastAsia" w:eastAsiaTheme="minorEastAsia" w:hAnsiTheme="minorEastAsia"/>
          <w:b w:val="0"/>
          <w:noProof/>
          <w:sz w:val="21"/>
          <w:szCs w:val="21"/>
        </w:rPr>
        <w:fldChar w:fldCharType="end"/>
      </w:r>
    </w:p>
    <w:p w:rsidR="001B122B" w:rsidRPr="001B122B" w:rsidRDefault="001B122B" w:rsidP="001B122B">
      <w:pPr>
        <w:pStyle w:val="1"/>
        <w:tabs>
          <w:tab w:val="right" w:leader="dot" w:pos="8302"/>
        </w:tabs>
        <w:spacing w:before="0" w:after="0" w:line="360" w:lineRule="auto"/>
        <w:rPr>
          <w:rFonts w:asciiTheme="minorEastAsia" w:eastAsiaTheme="minorEastAsia" w:hAnsiTheme="minorEastAsia" w:cstheme="minorBidi"/>
          <w:b w:val="0"/>
          <w:bCs w:val="0"/>
          <w:noProof/>
          <w:sz w:val="21"/>
          <w:szCs w:val="21"/>
        </w:rPr>
      </w:pPr>
      <w:r w:rsidRPr="001B122B">
        <w:rPr>
          <w:rFonts w:asciiTheme="minorEastAsia" w:eastAsiaTheme="minorEastAsia" w:hAnsiTheme="minorEastAsia" w:hint="eastAsia"/>
          <w:b w:val="0"/>
          <w:noProof/>
          <w:sz w:val="21"/>
          <w:szCs w:val="21"/>
        </w:rPr>
        <w:t>附录</w:t>
      </w:r>
      <w:r w:rsidRPr="001B122B">
        <w:rPr>
          <w:rFonts w:asciiTheme="minorEastAsia" w:eastAsiaTheme="minorEastAsia" w:hAnsiTheme="minorEastAsia"/>
          <w:b w:val="0"/>
          <w:noProof/>
          <w:sz w:val="21"/>
          <w:szCs w:val="21"/>
        </w:rPr>
        <w:t>B</w:t>
      </w:r>
      <w:r w:rsidRPr="001B122B">
        <w:rPr>
          <w:rFonts w:asciiTheme="minorEastAsia" w:eastAsiaTheme="minorEastAsia" w:hAnsiTheme="minorEastAsia" w:hint="eastAsia"/>
          <w:b w:val="0"/>
          <w:noProof/>
          <w:sz w:val="21"/>
          <w:szCs w:val="21"/>
        </w:rPr>
        <w:t>（资料性附录）厌食相关的西医诊断标准</w:t>
      </w:r>
      <w:r w:rsidRPr="001B122B">
        <w:rPr>
          <w:rFonts w:asciiTheme="minorEastAsia" w:eastAsiaTheme="minorEastAsia" w:hAnsiTheme="minorEastAsia"/>
          <w:b w:val="0"/>
          <w:noProof/>
          <w:sz w:val="21"/>
          <w:szCs w:val="21"/>
        </w:rPr>
        <w:tab/>
      </w:r>
      <w:r w:rsidR="00B009B6" w:rsidRPr="001B122B">
        <w:rPr>
          <w:rFonts w:asciiTheme="minorEastAsia" w:eastAsiaTheme="minorEastAsia" w:hAnsiTheme="minorEastAsia"/>
          <w:b w:val="0"/>
          <w:noProof/>
          <w:sz w:val="21"/>
          <w:szCs w:val="21"/>
        </w:rPr>
        <w:fldChar w:fldCharType="begin"/>
      </w:r>
      <w:r w:rsidRPr="001B122B">
        <w:rPr>
          <w:rFonts w:asciiTheme="minorEastAsia" w:eastAsiaTheme="minorEastAsia" w:hAnsiTheme="minorEastAsia"/>
          <w:b w:val="0"/>
          <w:noProof/>
          <w:sz w:val="21"/>
          <w:szCs w:val="21"/>
        </w:rPr>
        <w:instrText xml:space="preserve"> PAGEREF _Toc21681383 \h </w:instrText>
      </w:r>
      <w:r w:rsidR="00B009B6" w:rsidRPr="001B122B">
        <w:rPr>
          <w:rFonts w:asciiTheme="minorEastAsia" w:eastAsiaTheme="minorEastAsia" w:hAnsiTheme="minorEastAsia"/>
          <w:b w:val="0"/>
          <w:noProof/>
          <w:sz w:val="21"/>
          <w:szCs w:val="21"/>
        </w:rPr>
      </w:r>
      <w:r w:rsidR="00B009B6" w:rsidRPr="001B122B">
        <w:rPr>
          <w:rFonts w:asciiTheme="minorEastAsia" w:eastAsiaTheme="minorEastAsia" w:hAnsiTheme="minorEastAsia"/>
          <w:b w:val="0"/>
          <w:noProof/>
          <w:sz w:val="21"/>
          <w:szCs w:val="21"/>
        </w:rPr>
        <w:fldChar w:fldCharType="separate"/>
      </w:r>
      <w:r w:rsidRPr="001B122B">
        <w:rPr>
          <w:rFonts w:asciiTheme="minorEastAsia" w:eastAsiaTheme="minorEastAsia" w:hAnsiTheme="minorEastAsia"/>
          <w:b w:val="0"/>
          <w:noProof/>
          <w:sz w:val="21"/>
          <w:szCs w:val="21"/>
        </w:rPr>
        <w:t>6</w:t>
      </w:r>
      <w:r w:rsidR="00B009B6" w:rsidRPr="001B122B">
        <w:rPr>
          <w:rFonts w:asciiTheme="minorEastAsia" w:eastAsiaTheme="minorEastAsia" w:hAnsiTheme="minorEastAsia"/>
          <w:b w:val="0"/>
          <w:noProof/>
          <w:sz w:val="21"/>
          <w:szCs w:val="21"/>
        </w:rPr>
        <w:fldChar w:fldCharType="end"/>
      </w:r>
    </w:p>
    <w:p w:rsidR="001B122B" w:rsidRPr="001B122B" w:rsidRDefault="001B122B" w:rsidP="001B122B">
      <w:pPr>
        <w:pStyle w:val="1"/>
        <w:tabs>
          <w:tab w:val="right" w:leader="dot" w:pos="8302"/>
        </w:tabs>
        <w:spacing w:before="0" w:after="0" w:line="360" w:lineRule="auto"/>
        <w:rPr>
          <w:rFonts w:asciiTheme="minorEastAsia" w:eastAsiaTheme="minorEastAsia" w:hAnsiTheme="minorEastAsia" w:cstheme="minorBidi"/>
          <w:b w:val="0"/>
          <w:bCs w:val="0"/>
          <w:noProof/>
          <w:sz w:val="21"/>
          <w:szCs w:val="21"/>
        </w:rPr>
      </w:pPr>
      <w:r w:rsidRPr="001B122B">
        <w:rPr>
          <w:rFonts w:asciiTheme="minorEastAsia" w:eastAsiaTheme="minorEastAsia" w:hAnsiTheme="minorEastAsia" w:hint="eastAsia"/>
          <w:b w:val="0"/>
          <w:noProof/>
          <w:sz w:val="21"/>
          <w:szCs w:val="21"/>
        </w:rPr>
        <w:t>附录</w:t>
      </w:r>
      <w:r w:rsidRPr="001B122B">
        <w:rPr>
          <w:rFonts w:asciiTheme="minorEastAsia" w:eastAsiaTheme="minorEastAsia" w:hAnsiTheme="minorEastAsia"/>
          <w:b w:val="0"/>
          <w:noProof/>
          <w:sz w:val="21"/>
          <w:szCs w:val="21"/>
        </w:rPr>
        <w:t>C</w:t>
      </w:r>
      <w:r w:rsidRPr="001B122B">
        <w:rPr>
          <w:rFonts w:asciiTheme="minorEastAsia" w:eastAsiaTheme="minorEastAsia" w:hAnsiTheme="minorEastAsia" w:hint="eastAsia"/>
          <w:b w:val="0"/>
          <w:noProof/>
          <w:sz w:val="21"/>
          <w:szCs w:val="21"/>
        </w:rPr>
        <w:t>（资料性附录）小儿厌食（喂养障碍）中医证候疗效评价量表</w:t>
      </w:r>
      <w:r w:rsidRPr="001B122B">
        <w:rPr>
          <w:rFonts w:asciiTheme="minorEastAsia" w:eastAsiaTheme="minorEastAsia" w:hAnsiTheme="minorEastAsia"/>
          <w:b w:val="0"/>
          <w:noProof/>
          <w:sz w:val="21"/>
          <w:szCs w:val="21"/>
        </w:rPr>
        <w:tab/>
      </w:r>
      <w:r w:rsidR="00B009B6" w:rsidRPr="001B122B">
        <w:rPr>
          <w:rFonts w:asciiTheme="minorEastAsia" w:eastAsiaTheme="minorEastAsia" w:hAnsiTheme="minorEastAsia"/>
          <w:b w:val="0"/>
          <w:noProof/>
          <w:sz w:val="21"/>
          <w:szCs w:val="21"/>
        </w:rPr>
        <w:fldChar w:fldCharType="begin"/>
      </w:r>
      <w:r w:rsidRPr="001B122B">
        <w:rPr>
          <w:rFonts w:asciiTheme="minorEastAsia" w:eastAsiaTheme="minorEastAsia" w:hAnsiTheme="minorEastAsia"/>
          <w:b w:val="0"/>
          <w:noProof/>
          <w:sz w:val="21"/>
          <w:szCs w:val="21"/>
        </w:rPr>
        <w:instrText xml:space="preserve"> PAGEREF _Toc21681384 \h </w:instrText>
      </w:r>
      <w:r w:rsidR="00B009B6" w:rsidRPr="001B122B">
        <w:rPr>
          <w:rFonts w:asciiTheme="minorEastAsia" w:eastAsiaTheme="minorEastAsia" w:hAnsiTheme="minorEastAsia"/>
          <w:b w:val="0"/>
          <w:noProof/>
          <w:sz w:val="21"/>
          <w:szCs w:val="21"/>
        </w:rPr>
      </w:r>
      <w:r w:rsidR="00B009B6" w:rsidRPr="001B122B">
        <w:rPr>
          <w:rFonts w:asciiTheme="minorEastAsia" w:eastAsiaTheme="minorEastAsia" w:hAnsiTheme="minorEastAsia"/>
          <w:b w:val="0"/>
          <w:noProof/>
          <w:sz w:val="21"/>
          <w:szCs w:val="21"/>
        </w:rPr>
        <w:fldChar w:fldCharType="separate"/>
      </w:r>
      <w:r w:rsidRPr="001B122B">
        <w:rPr>
          <w:rFonts w:asciiTheme="minorEastAsia" w:eastAsiaTheme="minorEastAsia" w:hAnsiTheme="minorEastAsia"/>
          <w:b w:val="0"/>
          <w:noProof/>
          <w:sz w:val="21"/>
          <w:szCs w:val="21"/>
        </w:rPr>
        <w:t>9</w:t>
      </w:r>
      <w:r w:rsidR="00B009B6" w:rsidRPr="001B122B">
        <w:rPr>
          <w:rFonts w:asciiTheme="minorEastAsia" w:eastAsiaTheme="minorEastAsia" w:hAnsiTheme="minorEastAsia"/>
          <w:b w:val="0"/>
          <w:noProof/>
          <w:sz w:val="21"/>
          <w:szCs w:val="21"/>
        </w:rPr>
        <w:fldChar w:fldCharType="end"/>
      </w:r>
    </w:p>
    <w:p w:rsidR="001B122B" w:rsidRPr="001B122B" w:rsidRDefault="001B122B" w:rsidP="001B122B">
      <w:pPr>
        <w:pStyle w:val="1"/>
        <w:tabs>
          <w:tab w:val="right" w:leader="dot" w:pos="8302"/>
        </w:tabs>
        <w:spacing w:before="0" w:after="0" w:line="360" w:lineRule="auto"/>
        <w:rPr>
          <w:rFonts w:asciiTheme="minorEastAsia" w:eastAsiaTheme="minorEastAsia" w:hAnsiTheme="minorEastAsia" w:cstheme="minorBidi"/>
          <w:b w:val="0"/>
          <w:bCs w:val="0"/>
          <w:noProof/>
          <w:sz w:val="21"/>
          <w:szCs w:val="21"/>
        </w:rPr>
      </w:pPr>
      <w:r w:rsidRPr="001B122B">
        <w:rPr>
          <w:rFonts w:asciiTheme="minorEastAsia" w:eastAsiaTheme="minorEastAsia" w:hAnsiTheme="minorEastAsia" w:hint="eastAsia"/>
          <w:b w:val="0"/>
          <w:noProof/>
          <w:sz w:val="21"/>
          <w:szCs w:val="21"/>
        </w:rPr>
        <w:t>附录</w:t>
      </w:r>
      <w:r w:rsidRPr="001B122B">
        <w:rPr>
          <w:rFonts w:asciiTheme="minorEastAsia" w:eastAsiaTheme="minorEastAsia" w:hAnsiTheme="minorEastAsia"/>
          <w:b w:val="0"/>
          <w:noProof/>
          <w:sz w:val="21"/>
          <w:szCs w:val="21"/>
        </w:rPr>
        <w:t>D</w:t>
      </w:r>
      <w:r w:rsidRPr="001B122B">
        <w:rPr>
          <w:rFonts w:asciiTheme="minorEastAsia" w:eastAsiaTheme="minorEastAsia" w:hAnsiTheme="minorEastAsia" w:hint="eastAsia"/>
          <w:b w:val="0"/>
          <w:noProof/>
          <w:sz w:val="21"/>
          <w:szCs w:val="21"/>
        </w:rPr>
        <w:t>（资料性附录）儿科喂养行为评估量表</w:t>
      </w:r>
      <w:r w:rsidRPr="001B122B">
        <w:rPr>
          <w:rFonts w:asciiTheme="minorEastAsia" w:eastAsiaTheme="minorEastAsia" w:hAnsiTheme="minorEastAsia"/>
          <w:b w:val="0"/>
          <w:noProof/>
          <w:sz w:val="21"/>
          <w:szCs w:val="21"/>
        </w:rPr>
        <w:tab/>
      </w:r>
      <w:r w:rsidR="00B009B6" w:rsidRPr="001B122B">
        <w:rPr>
          <w:rFonts w:asciiTheme="minorEastAsia" w:eastAsiaTheme="minorEastAsia" w:hAnsiTheme="minorEastAsia"/>
          <w:b w:val="0"/>
          <w:noProof/>
          <w:sz w:val="21"/>
          <w:szCs w:val="21"/>
        </w:rPr>
        <w:fldChar w:fldCharType="begin"/>
      </w:r>
      <w:r w:rsidRPr="001B122B">
        <w:rPr>
          <w:rFonts w:asciiTheme="minorEastAsia" w:eastAsiaTheme="minorEastAsia" w:hAnsiTheme="minorEastAsia"/>
          <w:b w:val="0"/>
          <w:noProof/>
          <w:sz w:val="21"/>
          <w:szCs w:val="21"/>
        </w:rPr>
        <w:instrText xml:space="preserve"> PAGEREF _Toc21681385 \h </w:instrText>
      </w:r>
      <w:r w:rsidR="00B009B6" w:rsidRPr="001B122B">
        <w:rPr>
          <w:rFonts w:asciiTheme="minorEastAsia" w:eastAsiaTheme="minorEastAsia" w:hAnsiTheme="minorEastAsia"/>
          <w:b w:val="0"/>
          <w:noProof/>
          <w:sz w:val="21"/>
          <w:szCs w:val="21"/>
        </w:rPr>
      </w:r>
      <w:r w:rsidR="00B009B6" w:rsidRPr="001B122B">
        <w:rPr>
          <w:rFonts w:asciiTheme="minorEastAsia" w:eastAsiaTheme="minorEastAsia" w:hAnsiTheme="minorEastAsia"/>
          <w:b w:val="0"/>
          <w:noProof/>
          <w:sz w:val="21"/>
          <w:szCs w:val="21"/>
        </w:rPr>
        <w:fldChar w:fldCharType="separate"/>
      </w:r>
      <w:r w:rsidRPr="001B122B">
        <w:rPr>
          <w:rFonts w:asciiTheme="minorEastAsia" w:eastAsiaTheme="minorEastAsia" w:hAnsiTheme="minorEastAsia"/>
          <w:b w:val="0"/>
          <w:noProof/>
          <w:sz w:val="21"/>
          <w:szCs w:val="21"/>
        </w:rPr>
        <w:t>11</w:t>
      </w:r>
      <w:r w:rsidR="00B009B6" w:rsidRPr="001B122B">
        <w:rPr>
          <w:rFonts w:asciiTheme="minorEastAsia" w:eastAsiaTheme="minorEastAsia" w:hAnsiTheme="minorEastAsia"/>
          <w:b w:val="0"/>
          <w:noProof/>
          <w:sz w:val="21"/>
          <w:szCs w:val="21"/>
        </w:rPr>
        <w:fldChar w:fldCharType="end"/>
      </w:r>
    </w:p>
    <w:p w:rsidR="001B122B" w:rsidRPr="001B122B" w:rsidRDefault="001B122B" w:rsidP="001B122B">
      <w:pPr>
        <w:pStyle w:val="1"/>
        <w:tabs>
          <w:tab w:val="right" w:leader="dot" w:pos="8302"/>
        </w:tabs>
        <w:spacing w:before="0" w:after="0" w:line="360" w:lineRule="auto"/>
        <w:rPr>
          <w:rFonts w:asciiTheme="minorEastAsia" w:eastAsiaTheme="minorEastAsia" w:hAnsiTheme="minorEastAsia" w:cstheme="minorBidi"/>
          <w:b w:val="0"/>
          <w:bCs w:val="0"/>
          <w:noProof/>
          <w:sz w:val="21"/>
          <w:szCs w:val="21"/>
        </w:rPr>
      </w:pPr>
      <w:r w:rsidRPr="001B122B">
        <w:rPr>
          <w:rFonts w:asciiTheme="minorEastAsia" w:eastAsiaTheme="minorEastAsia" w:hAnsiTheme="minorEastAsia" w:hint="eastAsia"/>
          <w:b w:val="0"/>
          <w:noProof/>
          <w:sz w:val="21"/>
          <w:szCs w:val="21"/>
        </w:rPr>
        <w:t>参考文献</w:t>
      </w:r>
      <w:r w:rsidRPr="001B122B">
        <w:rPr>
          <w:rFonts w:asciiTheme="minorEastAsia" w:eastAsiaTheme="minorEastAsia" w:hAnsiTheme="minorEastAsia"/>
          <w:b w:val="0"/>
          <w:noProof/>
          <w:sz w:val="21"/>
          <w:szCs w:val="21"/>
        </w:rPr>
        <w:tab/>
      </w:r>
      <w:r w:rsidR="00B009B6" w:rsidRPr="001B122B">
        <w:rPr>
          <w:rFonts w:asciiTheme="minorEastAsia" w:eastAsiaTheme="minorEastAsia" w:hAnsiTheme="minorEastAsia"/>
          <w:b w:val="0"/>
          <w:noProof/>
          <w:sz w:val="21"/>
          <w:szCs w:val="21"/>
        </w:rPr>
        <w:fldChar w:fldCharType="begin"/>
      </w:r>
      <w:r w:rsidRPr="001B122B">
        <w:rPr>
          <w:rFonts w:asciiTheme="minorEastAsia" w:eastAsiaTheme="minorEastAsia" w:hAnsiTheme="minorEastAsia"/>
          <w:b w:val="0"/>
          <w:noProof/>
          <w:sz w:val="21"/>
          <w:szCs w:val="21"/>
        </w:rPr>
        <w:instrText xml:space="preserve"> PAGEREF _Toc21681386 \h </w:instrText>
      </w:r>
      <w:r w:rsidR="00B009B6" w:rsidRPr="001B122B">
        <w:rPr>
          <w:rFonts w:asciiTheme="minorEastAsia" w:eastAsiaTheme="minorEastAsia" w:hAnsiTheme="minorEastAsia"/>
          <w:b w:val="0"/>
          <w:noProof/>
          <w:sz w:val="21"/>
          <w:szCs w:val="21"/>
        </w:rPr>
      </w:r>
      <w:r w:rsidR="00B009B6" w:rsidRPr="001B122B">
        <w:rPr>
          <w:rFonts w:asciiTheme="minorEastAsia" w:eastAsiaTheme="minorEastAsia" w:hAnsiTheme="minorEastAsia"/>
          <w:b w:val="0"/>
          <w:noProof/>
          <w:sz w:val="21"/>
          <w:szCs w:val="21"/>
        </w:rPr>
        <w:fldChar w:fldCharType="separate"/>
      </w:r>
      <w:r w:rsidRPr="001B122B">
        <w:rPr>
          <w:rFonts w:asciiTheme="minorEastAsia" w:eastAsiaTheme="minorEastAsia" w:hAnsiTheme="minorEastAsia"/>
          <w:b w:val="0"/>
          <w:noProof/>
          <w:sz w:val="21"/>
          <w:szCs w:val="21"/>
        </w:rPr>
        <w:t>13</w:t>
      </w:r>
      <w:r w:rsidR="00B009B6" w:rsidRPr="001B122B">
        <w:rPr>
          <w:rFonts w:asciiTheme="minorEastAsia" w:eastAsiaTheme="minorEastAsia" w:hAnsiTheme="minorEastAsia"/>
          <w:b w:val="0"/>
          <w:noProof/>
          <w:sz w:val="21"/>
          <w:szCs w:val="21"/>
        </w:rPr>
        <w:fldChar w:fldCharType="end"/>
      </w:r>
    </w:p>
    <w:p w:rsidR="00D868E0" w:rsidRPr="002806B6" w:rsidRDefault="00B009B6" w:rsidP="001B122B">
      <w:pPr>
        <w:spacing w:line="360" w:lineRule="auto"/>
      </w:pPr>
      <w:r w:rsidRPr="001B122B">
        <w:rPr>
          <w:rFonts w:asciiTheme="minorEastAsia" w:hAnsiTheme="minorEastAsia"/>
          <w:szCs w:val="21"/>
        </w:rPr>
        <w:fldChar w:fldCharType="end"/>
      </w:r>
    </w:p>
    <w:p w:rsidR="00DF1763" w:rsidRPr="00FC3AE2" w:rsidRDefault="00DF1763" w:rsidP="00DF1763">
      <w:pPr>
        <w:jc w:val="center"/>
      </w:pPr>
    </w:p>
    <w:p w:rsidR="00DF1763" w:rsidRPr="00FC3AE2" w:rsidRDefault="00DF1763" w:rsidP="00DF1763"/>
    <w:p w:rsidR="00DF1763" w:rsidRPr="00FC3AE2" w:rsidRDefault="00DF1763" w:rsidP="00DF1763"/>
    <w:p w:rsidR="00DF1763" w:rsidRPr="00FC3AE2" w:rsidRDefault="00DF1763" w:rsidP="00DF1763"/>
    <w:p w:rsidR="00DF1763" w:rsidRDefault="00DF1763" w:rsidP="00DF1763">
      <w:pPr>
        <w:ind w:firstLineChars="200" w:firstLine="420"/>
      </w:pPr>
      <w:r w:rsidRPr="00FC3AE2">
        <w:br w:type="page"/>
      </w:r>
    </w:p>
    <w:tbl>
      <w:tblPr>
        <w:tblW w:w="8544" w:type="dxa"/>
        <w:tblInd w:w="-180" w:type="dxa"/>
        <w:tblLayout w:type="fixed"/>
        <w:tblCellMar>
          <w:left w:w="0" w:type="dxa"/>
          <w:right w:w="0" w:type="dxa"/>
        </w:tblCellMar>
        <w:tblLook w:val="0000" w:firstRow="0" w:lastRow="0" w:firstColumn="0" w:lastColumn="0" w:noHBand="0" w:noVBand="0"/>
      </w:tblPr>
      <w:tblGrid>
        <w:gridCol w:w="8544"/>
      </w:tblGrid>
      <w:tr w:rsidR="00DF1763" w:rsidTr="003550B7">
        <w:trPr>
          <w:trHeight w:hRule="exact" w:val="360"/>
        </w:trPr>
        <w:tc>
          <w:tcPr>
            <w:tcW w:w="8544" w:type="dxa"/>
            <w:vAlign w:val="center"/>
          </w:tcPr>
          <w:p w:rsidR="00DF1763" w:rsidRDefault="00DF1763" w:rsidP="00D630FF">
            <w:pPr>
              <w:spacing w:line="360" w:lineRule="exact"/>
              <w:jc w:val="center"/>
              <w:outlineLvl w:val="0"/>
              <w:rPr>
                <w:rFonts w:ascii="黑体" w:eastAsia="黑体"/>
              </w:rPr>
            </w:pPr>
            <w:bookmarkStart w:id="10" w:name="_Toc16745870"/>
            <w:bookmarkStart w:id="11" w:name="_Toc16748162"/>
            <w:bookmarkStart w:id="12" w:name="_Toc21681365"/>
            <w:r>
              <w:rPr>
                <w:rFonts w:ascii="黑体" w:eastAsia="黑体" w:hint="eastAsia"/>
                <w:sz w:val="32"/>
              </w:rPr>
              <w:lastRenderedPageBreak/>
              <w:t>前  言</w:t>
            </w:r>
            <w:bookmarkEnd w:id="10"/>
            <w:bookmarkEnd w:id="11"/>
            <w:bookmarkEnd w:id="12"/>
          </w:p>
        </w:tc>
      </w:tr>
      <w:tr w:rsidR="00DF1763" w:rsidTr="003550B7">
        <w:trPr>
          <w:trHeight w:hRule="exact" w:val="519"/>
        </w:trPr>
        <w:tc>
          <w:tcPr>
            <w:tcW w:w="8544" w:type="dxa"/>
            <w:vAlign w:val="center"/>
          </w:tcPr>
          <w:p w:rsidR="00DF1763" w:rsidRDefault="00DF1763" w:rsidP="00242A8E">
            <w:pPr>
              <w:jc w:val="center"/>
              <w:rPr>
                <w:rFonts w:eastAsia="华文中宋"/>
              </w:rPr>
            </w:pPr>
          </w:p>
        </w:tc>
      </w:tr>
    </w:tbl>
    <w:p w:rsidR="00E44954" w:rsidRPr="00E44954" w:rsidRDefault="00E44954" w:rsidP="00E44954">
      <w:pPr>
        <w:pStyle w:val="a9"/>
        <w:ind w:firstLine="420"/>
        <w:rPr>
          <w:rFonts w:hAnsi="宋体"/>
        </w:rPr>
      </w:pPr>
      <w:r w:rsidRPr="00E44954">
        <w:rPr>
          <w:rFonts w:hAnsi="宋体" w:hint="eastAsia"/>
        </w:rPr>
        <w:t xml:space="preserve">本《指南》按照GB/T1.1-2009《标准化工作导则 第1部分：标准的结构和编写》规定的规则起草。 </w:t>
      </w:r>
    </w:p>
    <w:p w:rsidR="00E44954" w:rsidRPr="00E44954" w:rsidRDefault="00E44954" w:rsidP="00E44954">
      <w:pPr>
        <w:pStyle w:val="a9"/>
        <w:ind w:firstLine="420"/>
        <w:rPr>
          <w:rFonts w:hAnsi="宋体"/>
        </w:rPr>
      </w:pPr>
      <w:r w:rsidRPr="00E44954">
        <w:rPr>
          <w:rFonts w:hAnsi="宋体" w:hint="eastAsia"/>
        </w:rPr>
        <w:t xml:space="preserve">本规范由中华中医药学会儿科分会和中药临床药理分会委托天津中医药大学第一附属医院提出。 </w:t>
      </w:r>
    </w:p>
    <w:p w:rsidR="00E44954" w:rsidRPr="00E44954" w:rsidRDefault="00E44954" w:rsidP="00E44954">
      <w:pPr>
        <w:pStyle w:val="a9"/>
        <w:ind w:firstLine="420"/>
        <w:rPr>
          <w:rFonts w:hAnsi="宋体"/>
        </w:rPr>
      </w:pPr>
      <w:r w:rsidRPr="00E44954">
        <w:rPr>
          <w:rFonts w:hAnsi="宋体" w:hint="eastAsia"/>
        </w:rPr>
        <w:t xml:space="preserve">本指南由中华中医药学会归口。 </w:t>
      </w:r>
    </w:p>
    <w:p w:rsidR="00E44954" w:rsidRPr="00E44954" w:rsidRDefault="00E44954" w:rsidP="00E44954">
      <w:pPr>
        <w:pStyle w:val="a9"/>
        <w:ind w:firstLine="420"/>
        <w:rPr>
          <w:rFonts w:hAnsi="宋体"/>
        </w:rPr>
      </w:pPr>
      <w:r w:rsidRPr="00E44954">
        <w:rPr>
          <w:rFonts w:hAnsi="宋体" w:hint="eastAsia"/>
        </w:rPr>
        <w:t>本指南负责起草单位：天津中医药大学第一附属医院</w:t>
      </w:r>
    </w:p>
    <w:p w:rsidR="00E44954" w:rsidRPr="00E44954" w:rsidRDefault="00E44954" w:rsidP="00E44954">
      <w:pPr>
        <w:pStyle w:val="a9"/>
        <w:ind w:firstLine="420"/>
        <w:rPr>
          <w:rFonts w:hAnsi="宋体"/>
        </w:rPr>
      </w:pPr>
      <w:r w:rsidRPr="00E44954">
        <w:rPr>
          <w:rFonts w:hAnsi="宋体" w:hint="eastAsia"/>
        </w:rPr>
        <w:t>本指南参加单位（按首字母排序）：北京中医药大学东直门医院、长春中医药大学附属医院、广东省妇幼保健院、广州中医药大学第一附属医院、河南中医药大学第一附属医院、湖北省中医院、江苏省中医院、辽宁中医药大学附属医院、山东省中医院、上海市中医医院、上海中医药大学附属龙华医院、深圳市儿童医院、首都儿科研究所附属儿童医院、首都医科大学附属北京儿童医院、泰州市中医院、天津中医药大学第二附属医院、新疆维吾尔族自治区中医医院、云南省中医医院、云南中医药大学、浙江省中医院、中草药杂志社、中国中医科学院西苑医院、中国中医科学院中医基础理论研究所。</w:t>
      </w:r>
    </w:p>
    <w:p w:rsidR="00E44954" w:rsidRPr="00E44954" w:rsidRDefault="00E44954" w:rsidP="00E44954">
      <w:pPr>
        <w:pStyle w:val="a9"/>
        <w:ind w:firstLine="420"/>
        <w:rPr>
          <w:rFonts w:hAnsi="宋体"/>
        </w:rPr>
      </w:pPr>
      <w:r w:rsidRPr="00E44954">
        <w:rPr>
          <w:rFonts w:hAnsi="宋体" w:hint="eastAsia"/>
        </w:rPr>
        <w:t>本指南执笔人：胡思源。</w:t>
      </w:r>
    </w:p>
    <w:p w:rsidR="00E44954" w:rsidRPr="00E44954" w:rsidRDefault="00E44954" w:rsidP="00E44954">
      <w:pPr>
        <w:pStyle w:val="a9"/>
        <w:ind w:firstLine="420"/>
        <w:rPr>
          <w:rFonts w:hAnsi="宋体"/>
        </w:rPr>
      </w:pPr>
      <w:r w:rsidRPr="00E44954">
        <w:rPr>
          <w:rFonts w:hAnsi="宋体" w:hint="eastAsia"/>
        </w:rPr>
        <w:t>本指南主要起草人：马融、胡思源、李新民、钟成梁、丁樱、闫永彬、闫慧敏、向希雄、陈永辉、薛征、黄宇虹。</w:t>
      </w:r>
    </w:p>
    <w:p w:rsidR="00E44954" w:rsidRPr="00E44954" w:rsidRDefault="00E44954" w:rsidP="00E44954">
      <w:pPr>
        <w:pStyle w:val="a9"/>
        <w:ind w:firstLine="420"/>
        <w:rPr>
          <w:rFonts w:hAnsi="宋体"/>
        </w:rPr>
      </w:pPr>
      <w:r w:rsidRPr="00E44954">
        <w:rPr>
          <w:rFonts w:hAnsi="宋体" w:hint="eastAsia"/>
        </w:rPr>
        <w:t>本指南定稿人：熊磊、胡镜清、虞坚尔、王俊宏、胡艳、白晓红、万力生、冀晓华、姜之炎、张葆青、袁斌、许华、陈玉燕、冯晓纯、何平、王爱珍、张喜莲、</w:t>
      </w:r>
      <w:proofErr w:type="gramStart"/>
      <w:r w:rsidRPr="00E44954">
        <w:rPr>
          <w:rFonts w:hAnsi="宋体" w:hint="eastAsia"/>
        </w:rPr>
        <w:t>戎</w:t>
      </w:r>
      <w:proofErr w:type="gramEnd"/>
      <w:r w:rsidRPr="00E44954">
        <w:rPr>
          <w:rFonts w:hAnsi="宋体" w:hint="eastAsia"/>
        </w:rPr>
        <w:t>萍、邓雪梅、张学青、陈慧、李红珠。</w:t>
      </w:r>
    </w:p>
    <w:p w:rsidR="00DF1763" w:rsidRPr="00D96B16" w:rsidRDefault="00E44954" w:rsidP="000F4B62">
      <w:pPr>
        <w:pStyle w:val="a9"/>
        <w:ind w:firstLineChars="0" w:firstLine="420"/>
        <w:rPr>
          <w:rFonts w:hAnsi="宋体"/>
        </w:rPr>
      </w:pPr>
      <w:r w:rsidRPr="00E44954">
        <w:rPr>
          <w:rFonts w:hAnsi="宋体" w:hint="eastAsia"/>
        </w:rPr>
        <w:t>本指南工作人员：</w:t>
      </w:r>
      <w:r w:rsidR="00B04DB0">
        <w:rPr>
          <w:rFonts w:hAnsi="宋体" w:hint="eastAsia"/>
        </w:rPr>
        <w:t>蔡秋晗、李晓</w:t>
      </w:r>
      <w:proofErr w:type="gramStart"/>
      <w:r w:rsidR="00B04DB0">
        <w:rPr>
          <w:rFonts w:hAnsi="宋体" w:hint="eastAsia"/>
        </w:rPr>
        <w:t>璇</w:t>
      </w:r>
      <w:proofErr w:type="gramEnd"/>
      <w:r w:rsidR="00B04DB0">
        <w:rPr>
          <w:rFonts w:hAnsi="宋体" w:hint="eastAsia"/>
        </w:rPr>
        <w:t>、仇雅朋</w:t>
      </w:r>
      <w:r w:rsidRPr="00E44954">
        <w:rPr>
          <w:rFonts w:hAnsi="宋体" w:hint="eastAsia"/>
        </w:rPr>
        <w:t>。</w:t>
      </w:r>
    </w:p>
    <w:p w:rsidR="00DF1763" w:rsidRPr="002C65D0" w:rsidRDefault="00DF1763" w:rsidP="00DF1763">
      <w:pPr>
        <w:pStyle w:val="a9"/>
        <w:ind w:firstLine="420"/>
        <w:rPr>
          <w:rFonts w:hAnsi="宋体"/>
        </w:rPr>
      </w:pPr>
    </w:p>
    <w:p w:rsidR="00DF1763" w:rsidRDefault="00DF1763" w:rsidP="00DF1763">
      <w:pPr>
        <w:pStyle w:val="a9"/>
        <w:ind w:firstLine="420"/>
      </w:pPr>
      <w:r>
        <w:br w:type="page"/>
      </w:r>
    </w:p>
    <w:tbl>
      <w:tblPr>
        <w:tblW w:w="8544" w:type="dxa"/>
        <w:tblInd w:w="-180" w:type="dxa"/>
        <w:tblLayout w:type="fixed"/>
        <w:tblCellMar>
          <w:left w:w="0" w:type="dxa"/>
          <w:right w:w="0" w:type="dxa"/>
        </w:tblCellMar>
        <w:tblLook w:val="0000" w:firstRow="0" w:lastRow="0" w:firstColumn="0" w:lastColumn="0" w:noHBand="0" w:noVBand="0"/>
      </w:tblPr>
      <w:tblGrid>
        <w:gridCol w:w="8544"/>
      </w:tblGrid>
      <w:tr w:rsidR="000F4B62" w:rsidTr="00F12C8E">
        <w:trPr>
          <w:trHeight w:hRule="exact" w:val="360"/>
        </w:trPr>
        <w:tc>
          <w:tcPr>
            <w:tcW w:w="8544" w:type="dxa"/>
            <w:vAlign w:val="center"/>
          </w:tcPr>
          <w:p w:rsidR="000F4B62" w:rsidRDefault="00622518" w:rsidP="00D630FF">
            <w:pPr>
              <w:spacing w:line="360" w:lineRule="exact"/>
              <w:jc w:val="center"/>
              <w:outlineLvl w:val="0"/>
              <w:rPr>
                <w:rFonts w:ascii="黑体" w:eastAsia="黑体"/>
              </w:rPr>
            </w:pPr>
            <w:bookmarkStart w:id="13" w:name="_Toc16745871"/>
            <w:bookmarkStart w:id="14" w:name="_Toc16748163"/>
            <w:bookmarkStart w:id="15" w:name="_Toc21681366"/>
            <w:r>
              <w:rPr>
                <w:rFonts w:ascii="黑体" w:eastAsia="黑体" w:hint="eastAsia"/>
                <w:sz w:val="32"/>
              </w:rPr>
              <w:lastRenderedPageBreak/>
              <w:t>引</w:t>
            </w:r>
            <w:r w:rsidR="000F4B62">
              <w:rPr>
                <w:rFonts w:ascii="黑体" w:eastAsia="黑体" w:hint="eastAsia"/>
                <w:sz w:val="32"/>
              </w:rPr>
              <w:t>言</w:t>
            </w:r>
            <w:bookmarkEnd w:id="13"/>
            <w:bookmarkEnd w:id="14"/>
            <w:bookmarkEnd w:id="15"/>
          </w:p>
        </w:tc>
      </w:tr>
      <w:tr w:rsidR="000F4B62" w:rsidTr="00F12C8E">
        <w:trPr>
          <w:trHeight w:hRule="exact" w:val="519"/>
        </w:trPr>
        <w:tc>
          <w:tcPr>
            <w:tcW w:w="8544" w:type="dxa"/>
            <w:vAlign w:val="center"/>
          </w:tcPr>
          <w:p w:rsidR="000F4B62" w:rsidRDefault="000F4B62" w:rsidP="00E655AE">
            <w:pPr>
              <w:jc w:val="center"/>
              <w:rPr>
                <w:rFonts w:eastAsia="华文中宋"/>
              </w:rPr>
            </w:pPr>
          </w:p>
        </w:tc>
      </w:tr>
    </w:tbl>
    <w:p w:rsidR="00E44954" w:rsidRPr="00E44954" w:rsidRDefault="00E44954" w:rsidP="00E44954">
      <w:pPr>
        <w:pStyle w:val="a9"/>
        <w:ind w:firstLine="420"/>
        <w:rPr>
          <w:rFonts w:hAnsi="宋体"/>
          <w:szCs w:val="21"/>
        </w:rPr>
      </w:pPr>
      <w:r w:rsidRPr="00E44954">
        <w:rPr>
          <w:rFonts w:hAnsi="宋体" w:hint="eastAsia"/>
          <w:szCs w:val="21"/>
        </w:rPr>
        <w:t>本《指南》为中华中医药学会标准化项目—《儿科系列常见病中药临床试验设计与评价技术指南》之一，于2017年6月正式立项。受中华中医药学会儿科分会和中药临床药理分会委托，由天津中医药大学第一附属医院牵头组织国内同行专家,成立本《指南》项目组，负责制定。</w:t>
      </w:r>
    </w:p>
    <w:p w:rsidR="00E44954" w:rsidRPr="00E44954" w:rsidRDefault="00E44954" w:rsidP="00E44954">
      <w:pPr>
        <w:pStyle w:val="a9"/>
        <w:ind w:firstLine="420"/>
        <w:rPr>
          <w:rFonts w:hAnsi="宋体"/>
          <w:szCs w:val="21"/>
        </w:rPr>
      </w:pPr>
      <w:r w:rsidRPr="00E44954">
        <w:rPr>
          <w:rFonts w:hAnsi="宋体" w:hint="eastAsia"/>
          <w:szCs w:val="21"/>
        </w:rPr>
        <w:t>本《指南》以临床价值为导向，主要是在病证结合模式下，重点讨论具有病种、儿童和中药特点的临床定位、试验设计与实施等相关问题。</w:t>
      </w:r>
    </w:p>
    <w:p w:rsidR="00DF1763" w:rsidRPr="00622518" w:rsidRDefault="00622518" w:rsidP="00622518">
      <w:pPr>
        <w:pStyle w:val="a9"/>
        <w:ind w:firstLine="420"/>
        <w:rPr>
          <w:rFonts w:hAnsi="宋体"/>
          <w:szCs w:val="21"/>
        </w:rPr>
      </w:pPr>
      <w:r>
        <w:rPr>
          <w:rFonts w:hAnsi="宋体"/>
          <w:szCs w:val="21"/>
        </w:rPr>
        <w:br w:type="page"/>
      </w:r>
    </w:p>
    <w:p w:rsidR="00DF1763" w:rsidRPr="00CF2958" w:rsidRDefault="00DF1763" w:rsidP="00DF1763">
      <w:pPr>
        <w:pStyle w:val="a9"/>
        <w:ind w:firstLineChars="95" w:firstLine="199"/>
        <w:sectPr w:rsidR="00DF1763" w:rsidRPr="00CF2958" w:rsidSect="00AB336C">
          <w:headerReference w:type="default" r:id="rId14"/>
          <w:footerReference w:type="default" r:id="rId15"/>
          <w:pgSz w:w="11906" w:h="16838"/>
          <w:pgMar w:top="1440" w:right="1797" w:bottom="1440" w:left="1797" w:header="1418" w:footer="1134" w:gutter="0"/>
          <w:pgNumType w:fmt="upperRoman" w:start="1"/>
          <w:cols w:space="720"/>
          <w:formProt w:val="0"/>
          <w:docGrid w:linePitch="312"/>
        </w:sectPr>
      </w:pPr>
    </w:p>
    <w:tbl>
      <w:tblPr>
        <w:tblW w:w="8364" w:type="dxa"/>
        <w:tblLayout w:type="fixed"/>
        <w:tblCellMar>
          <w:left w:w="0" w:type="dxa"/>
          <w:right w:w="0" w:type="dxa"/>
        </w:tblCellMar>
        <w:tblLook w:val="0000" w:firstRow="0" w:lastRow="0" w:firstColumn="0" w:lastColumn="0" w:noHBand="0" w:noVBand="0"/>
      </w:tblPr>
      <w:tblGrid>
        <w:gridCol w:w="8364"/>
      </w:tblGrid>
      <w:tr w:rsidR="00DF1763" w:rsidTr="003550B7">
        <w:trPr>
          <w:trHeight w:hRule="exact" w:val="360"/>
        </w:trPr>
        <w:tc>
          <w:tcPr>
            <w:tcW w:w="8364" w:type="dxa"/>
            <w:vAlign w:val="center"/>
          </w:tcPr>
          <w:p w:rsidR="00622518" w:rsidRPr="00622518" w:rsidRDefault="00536562" w:rsidP="00D630FF">
            <w:pPr>
              <w:jc w:val="center"/>
              <w:outlineLvl w:val="0"/>
              <w:rPr>
                <w:rFonts w:ascii="黑体" w:eastAsia="黑体" w:hAnsi="黑体"/>
                <w:sz w:val="32"/>
                <w:szCs w:val="32"/>
              </w:rPr>
            </w:pPr>
            <w:bookmarkStart w:id="16" w:name="_Toc15291981"/>
            <w:bookmarkStart w:id="17" w:name="_Toc16744583"/>
            <w:bookmarkStart w:id="18" w:name="_Toc16745872"/>
            <w:bookmarkStart w:id="19" w:name="_Toc16748164"/>
            <w:bookmarkStart w:id="20" w:name="_Toc21681367"/>
            <w:r>
              <w:rPr>
                <w:rFonts w:ascii="黑体" w:eastAsia="黑体" w:hAnsi="黑体" w:hint="eastAsia"/>
                <w:sz w:val="32"/>
                <w:szCs w:val="32"/>
              </w:rPr>
              <w:lastRenderedPageBreak/>
              <w:t>小儿厌食</w:t>
            </w:r>
            <w:r w:rsidR="00622518" w:rsidRPr="00622518">
              <w:rPr>
                <w:rFonts w:ascii="黑体" w:eastAsia="黑体" w:hAnsi="黑体" w:hint="eastAsia"/>
                <w:sz w:val="32"/>
                <w:szCs w:val="32"/>
              </w:rPr>
              <w:t>中药临床试验设计与评价技术指南</w:t>
            </w:r>
            <w:bookmarkEnd w:id="16"/>
            <w:bookmarkEnd w:id="17"/>
            <w:bookmarkEnd w:id="18"/>
            <w:bookmarkEnd w:id="19"/>
            <w:bookmarkEnd w:id="20"/>
          </w:p>
          <w:p w:rsidR="00DF1763" w:rsidRPr="00622518" w:rsidRDefault="00DF1763" w:rsidP="00242A8E">
            <w:pPr>
              <w:pStyle w:val="a8"/>
              <w:spacing w:before="0" w:after="0" w:line="360" w:lineRule="exact"/>
              <w:rPr>
                <w:szCs w:val="32"/>
              </w:rPr>
            </w:pPr>
          </w:p>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Pr>
              <w:spacing w:line="360" w:lineRule="exact"/>
              <w:jc w:val="center"/>
              <w:rPr>
                <w:rFonts w:ascii="黑体" w:eastAsia="黑体"/>
                <w:sz w:val="32"/>
                <w:szCs w:val="32"/>
              </w:rPr>
            </w:pPr>
          </w:p>
        </w:tc>
      </w:tr>
      <w:tr w:rsidR="00DF1763" w:rsidTr="003550B7">
        <w:trPr>
          <w:trHeight w:hRule="exact" w:val="316"/>
        </w:trPr>
        <w:tc>
          <w:tcPr>
            <w:tcW w:w="8364" w:type="dxa"/>
          </w:tcPr>
          <w:p w:rsidR="00DF1763" w:rsidRDefault="00DF1763" w:rsidP="00242A8E">
            <w:pPr>
              <w:jc w:val="center"/>
              <w:rPr>
                <w:rFonts w:ascii="黑体" w:eastAsia="黑体"/>
                <w:sz w:val="32"/>
                <w:szCs w:val="32"/>
              </w:rPr>
            </w:pPr>
          </w:p>
        </w:tc>
      </w:tr>
    </w:tbl>
    <w:p w:rsidR="00536562" w:rsidRPr="00536562" w:rsidRDefault="00536562" w:rsidP="00702C91">
      <w:pPr>
        <w:pStyle w:val="a9"/>
        <w:tabs>
          <w:tab w:val="center" w:pos="4201"/>
          <w:tab w:val="left" w:pos="6261"/>
          <w:tab w:val="right" w:leader="dot" w:pos="9298"/>
        </w:tabs>
        <w:wordWrap w:val="0"/>
        <w:topLinePunct/>
        <w:spacing w:beforeLines="100" w:before="240" w:afterLines="100" w:after="240"/>
        <w:ind w:firstLineChars="0" w:firstLine="0"/>
        <w:outlineLvl w:val="1"/>
        <w:rPr>
          <w:rFonts w:ascii="黑体" w:eastAsia="黑体" w:hAnsi="黑体"/>
          <w:szCs w:val="21"/>
        </w:rPr>
      </w:pPr>
      <w:bookmarkStart w:id="21" w:name="_Toc21681368"/>
      <w:r w:rsidRPr="00536562">
        <w:rPr>
          <w:rFonts w:ascii="黑体" w:eastAsia="黑体" w:hAnsi="黑体" w:hint="eastAsia"/>
          <w:szCs w:val="21"/>
        </w:rPr>
        <w:t>1范围</w:t>
      </w:r>
      <w:bookmarkEnd w:id="21"/>
    </w:p>
    <w:p w:rsidR="00536562" w:rsidRPr="009B032E" w:rsidRDefault="00536562" w:rsidP="00536562">
      <w:pPr>
        <w:pStyle w:val="a9"/>
        <w:ind w:firstLine="420"/>
        <w:rPr>
          <w:rFonts w:asciiTheme="minorEastAsia" w:eastAsiaTheme="minorEastAsia" w:hAnsiTheme="minorEastAsia"/>
        </w:rPr>
      </w:pPr>
      <w:r w:rsidRPr="009B032E">
        <w:rPr>
          <w:rFonts w:asciiTheme="minorEastAsia" w:eastAsiaTheme="minorEastAsia" w:hAnsiTheme="minorEastAsia" w:hint="eastAsia"/>
        </w:rPr>
        <w:t>本指南提出了中药治疗小儿厌食临床随机对照试验的设计与评价的主要方法。</w:t>
      </w:r>
    </w:p>
    <w:p w:rsidR="00536562" w:rsidRPr="00536562" w:rsidRDefault="00536562" w:rsidP="00536562">
      <w:pPr>
        <w:pStyle w:val="a9"/>
        <w:ind w:firstLine="420"/>
        <w:rPr>
          <w:rFonts w:ascii="黑体" w:eastAsia="黑体" w:hAnsi="黑体"/>
          <w:szCs w:val="21"/>
        </w:rPr>
      </w:pPr>
      <w:r w:rsidRPr="009B032E">
        <w:rPr>
          <w:rFonts w:asciiTheme="minorEastAsia" w:eastAsiaTheme="minorEastAsia" w:hAnsiTheme="minorEastAsia" w:hint="eastAsia"/>
        </w:rPr>
        <w:t>本指南适用于中药新药及上市后再评价的临床随机对照试验设计，供申办者/合同研究组织、研究者借鉴与参考。</w:t>
      </w:r>
    </w:p>
    <w:p w:rsidR="00536562" w:rsidRPr="00536562" w:rsidRDefault="00536562" w:rsidP="00702C91">
      <w:pPr>
        <w:pStyle w:val="a9"/>
        <w:tabs>
          <w:tab w:val="center" w:pos="4201"/>
          <w:tab w:val="left" w:pos="6261"/>
          <w:tab w:val="right" w:leader="dot" w:pos="9298"/>
        </w:tabs>
        <w:wordWrap w:val="0"/>
        <w:topLinePunct/>
        <w:spacing w:beforeLines="100" w:before="240" w:afterLines="100" w:after="240"/>
        <w:ind w:firstLineChars="0" w:firstLine="0"/>
        <w:outlineLvl w:val="1"/>
        <w:rPr>
          <w:rFonts w:ascii="黑体" w:eastAsia="黑体" w:hAnsi="黑体"/>
          <w:szCs w:val="21"/>
        </w:rPr>
      </w:pPr>
      <w:bookmarkStart w:id="22" w:name="_Toc21681369"/>
      <w:r w:rsidRPr="00536562">
        <w:rPr>
          <w:rFonts w:ascii="黑体" w:eastAsia="黑体" w:hAnsi="黑体" w:hint="eastAsia"/>
          <w:szCs w:val="21"/>
        </w:rPr>
        <w:t>2 概述</w:t>
      </w:r>
      <w:bookmarkEnd w:id="22"/>
    </w:p>
    <w:p w:rsidR="00536562" w:rsidRPr="009B032E" w:rsidRDefault="00536562" w:rsidP="009B032E">
      <w:pPr>
        <w:pStyle w:val="a9"/>
        <w:ind w:firstLine="420"/>
        <w:rPr>
          <w:rFonts w:hAnsi="宋体"/>
        </w:rPr>
      </w:pPr>
      <w:r w:rsidRPr="009B032E">
        <w:rPr>
          <w:rFonts w:asciiTheme="minorEastAsia" w:eastAsiaTheme="minorEastAsia" w:hAnsiTheme="minorEastAsia" w:hint="eastAsia"/>
        </w:rPr>
        <w:t>厌食，作为中医学病名，指小儿较长时期见食不贪、食欲不振、厌恶进食的独立的脾系疾病，而非指其他急、慢性疾病过程中出现的食欲不振症状。较长时期一般指1～2个月以上</w:t>
      </w:r>
      <w:r w:rsidRPr="009B032E">
        <w:rPr>
          <w:rFonts w:asciiTheme="minorEastAsia" w:eastAsiaTheme="minorEastAsia" w:hAnsiTheme="minorEastAsia" w:hint="eastAsia"/>
          <w:vertAlign w:val="superscript"/>
        </w:rPr>
        <w:t>[1,2]</w:t>
      </w:r>
      <w:r w:rsidRPr="009B032E">
        <w:rPr>
          <w:rFonts w:asciiTheme="minorEastAsia" w:eastAsiaTheme="minorEastAsia" w:hAnsiTheme="minorEastAsia" w:hint="eastAsia"/>
        </w:rPr>
        <w:t>。</w:t>
      </w:r>
    </w:p>
    <w:p w:rsidR="00536562" w:rsidRPr="009B032E" w:rsidRDefault="00536562" w:rsidP="009B032E">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西医学认为，厌食症首先是一种摄食行为异常的表现，临床可伴或不伴胃肠道功能的异常</w:t>
      </w:r>
      <w:r w:rsidRPr="009B032E">
        <w:rPr>
          <w:rFonts w:asciiTheme="minorEastAsia" w:eastAsiaTheme="minorEastAsia" w:hAnsiTheme="minorEastAsia" w:hint="eastAsia"/>
          <w:vertAlign w:val="superscript"/>
        </w:rPr>
        <w:t>[3]</w:t>
      </w:r>
      <w:r w:rsidRPr="009B032E">
        <w:rPr>
          <w:rFonts w:asciiTheme="minorEastAsia" w:eastAsiaTheme="minorEastAsia" w:hAnsiTheme="minorEastAsia" w:hint="eastAsia"/>
        </w:rPr>
        <w:t>。《疾病和有关健康问题的国际统计分类•第十次修订本》（ICD-10）的“婴儿和儿童期/婴幼儿喂养障碍”</w:t>
      </w:r>
      <w:r w:rsidRPr="009B032E">
        <w:rPr>
          <w:rFonts w:asciiTheme="minorEastAsia" w:eastAsiaTheme="minorEastAsia" w:hAnsiTheme="minorEastAsia" w:hint="eastAsia"/>
          <w:vertAlign w:val="superscript"/>
        </w:rPr>
        <w:t>[4]</w:t>
      </w:r>
      <w:r w:rsidRPr="009B032E">
        <w:rPr>
          <w:rFonts w:asciiTheme="minorEastAsia" w:eastAsiaTheme="minorEastAsia" w:hAnsiTheme="minorEastAsia" w:hint="eastAsia"/>
        </w:rPr>
        <w:t>、《精神障碍诊断与统计手册(第五版)》（DSM-5）的“回避性/限制性摄食障碍”（AFRID）</w:t>
      </w:r>
      <w:r w:rsidRPr="00E818D5">
        <w:rPr>
          <w:rFonts w:asciiTheme="minorEastAsia" w:eastAsiaTheme="minorEastAsia" w:hAnsiTheme="minorEastAsia" w:hint="eastAsia"/>
          <w:vertAlign w:val="superscript"/>
        </w:rPr>
        <w:t>[5]</w:t>
      </w:r>
      <w:r w:rsidRPr="009B032E">
        <w:rPr>
          <w:rFonts w:asciiTheme="minorEastAsia" w:eastAsiaTheme="minorEastAsia" w:hAnsiTheme="minorEastAsia" w:hint="eastAsia"/>
        </w:rPr>
        <w:t>，以及</w:t>
      </w:r>
      <w:proofErr w:type="spellStart"/>
      <w:r w:rsidRPr="009B032E">
        <w:rPr>
          <w:rFonts w:asciiTheme="minorEastAsia" w:eastAsiaTheme="minorEastAsia" w:hAnsiTheme="minorEastAsia" w:hint="eastAsia"/>
        </w:rPr>
        <w:t>Chatoor</w:t>
      </w:r>
      <w:proofErr w:type="spellEnd"/>
      <w:r w:rsidRPr="009B032E">
        <w:rPr>
          <w:rFonts w:asciiTheme="minorEastAsia" w:eastAsiaTheme="minorEastAsia" w:hAnsiTheme="minorEastAsia" w:hint="eastAsia"/>
        </w:rPr>
        <w:t>《婴儿和儿童早期喂养障碍的诊断与治疗》中的“婴儿厌食症”等</w:t>
      </w:r>
      <w:r w:rsidRPr="00E818D5">
        <w:rPr>
          <w:rFonts w:asciiTheme="minorEastAsia" w:eastAsiaTheme="minorEastAsia" w:hAnsiTheme="minorEastAsia" w:hint="eastAsia"/>
          <w:vertAlign w:val="superscript"/>
        </w:rPr>
        <w:t>[6,7]</w:t>
      </w:r>
      <w:r w:rsidRPr="009B032E">
        <w:rPr>
          <w:rFonts w:asciiTheme="minorEastAsia" w:eastAsiaTheme="minorEastAsia" w:hAnsiTheme="minorEastAsia" w:hint="eastAsia"/>
        </w:rPr>
        <w:t>，作为疾病，均以缺乏进食兴趣/甚至拒食、食物摄入不足为主要临床特征，且伴有生长不足或营养缺乏，涵盖或相当于中医学的“小儿厌食”。</w:t>
      </w:r>
    </w:p>
    <w:p w:rsidR="00536562" w:rsidRPr="009B032E" w:rsidRDefault="00536562" w:rsidP="009B032E">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 xml:space="preserve">厌食多见于1～6岁的儿童，城市发病率高于农村。有研究表明，约10～25%的健康婴幼儿存在喂养问题，但出现生长迟缓仅占1～5%；约有32%的早产儿符合ICD-10诊断的喂养障碍；进食障碍专科门诊中，有13.8%的患儿符合DSM-5的AFRID诊断标准。长期厌食，对儿童的营养状况、生长发育和心理社交功能的发展均有一定影响，可并发贫血、营养不良、免疫功能低下引起的反复感染等 </w:t>
      </w:r>
      <w:r w:rsidRPr="00E818D5">
        <w:rPr>
          <w:rFonts w:asciiTheme="minorEastAsia" w:eastAsiaTheme="minorEastAsia" w:hAnsiTheme="minorEastAsia" w:hint="eastAsia"/>
          <w:vertAlign w:val="superscript"/>
        </w:rPr>
        <w:t>[3,8-12]</w:t>
      </w:r>
      <w:r w:rsidRPr="009B032E">
        <w:rPr>
          <w:rFonts w:asciiTheme="minorEastAsia" w:eastAsiaTheme="minorEastAsia" w:hAnsiTheme="minorEastAsia" w:hint="eastAsia"/>
        </w:rPr>
        <w:t>。</w:t>
      </w:r>
    </w:p>
    <w:p w:rsidR="00536562" w:rsidRPr="009B032E" w:rsidRDefault="00536562" w:rsidP="009B032E">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厌食的病位在脾胃，病机关键是脾失健运，临床常见证</w:t>
      </w:r>
      <w:proofErr w:type="gramStart"/>
      <w:r w:rsidRPr="009B032E">
        <w:rPr>
          <w:rFonts w:asciiTheme="minorEastAsia" w:eastAsiaTheme="minorEastAsia" w:hAnsiTheme="minorEastAsia" w:hint="eastAsia"/>
        </w:rPr>
        <w:t>候包括</w:t>
      </w:r>
      <w:proofErr w:type="gramEnd"/>
      <w:r w:rsidRPr="009B032E">
        <w:rPr>
          <w:rFonts w:asciiTheme="minorEastAsia" w:eastAsiaTheme="minorEastAsia" w:hAnsiTheme="minorEastAsia" w:hint="eastAsia"/>
        </w:rPr>
        <w:t>脾胃湿热证、脾失健运证、脾胃气虚证、脾胃阴虚证、肝旺脾虚证等，治疗以运脾开胃为基本法则，采用中药口服，以及捏脊、刺四缝、穴位敷贴等外治疗法</w:t>
      </w:r>
      <w:r w:rsidRPr="00E818D5">
        <w:rPr>
          <w:rFonts w:asciiTheme="minorEastAsia" w:eastAsiaTheme="minorEastAsia" w:hAnsiTheme="minorEastAsia" w:hint="eastAsia"/>
          <w:vertAlign w:val="superscript"/>
        </w:rPr>
        <w:t>[1]</w:t>
      </w:r>
      <w:r w:rsidRPr="009B032E">
        <w:rPr>
          <w:rFonts w:asciiTheme="minorEastAsia" w:eastAsiaTheme="minorEastAsia" w:hAnsiTheme="minorEastAsia" w:hint="eastAsia"/>
        </w:rPr>
        <w:t>。西医学的治疗手段，主要包括健康教育、饮食指导、运动指导、心理指导，以及增进食欲的药物疗法（如赛庚</w:t>
      </w:r>
      <w:proofErr w:type="gramStart"/>
      <w:r w:rsidRPr="009B032E">
        <w:rPr>
          <w:rFonts w:asciiTheme="minorEastAsia" w:eastAsiaTheme="minorEastAsia" w:hAnsiTheme="minorEastAsia" w:hint="eastAsia"/>
        </w:rPr>
        <w:t>啶</w:t>
      </w:r>
      <w:proofErr w:type="gramEnd"/>
      <w:r w:rsidRPr="009B032E">
        <w:rPr>
          <w:rFonts w:asciiTheme="minorEastAsia" w:eastAsiaTheme="minorEastAsia" w:hAnsiTheme="minorEastAsia" w:hint="eastAsia"/>
        </w:rPr>
        <w:t>、胃动力药、锌制剂、助消化剂、肠道微生态制剂）等</w:t>
      </w:r>
      <w:r w:rsidRPr="00E818D5">
        <w:rPr>
          <w:rFonts w:asciiTheme="minorEastAsia" w:eastAsiaTheme="minorEastAsia" w:hAnsiTheme="minorEastAsia" w:hint="eastAsia"/>
          <w:vertAlign w:val="superscript"/>
        </w:rPr>
        <w:t>[3]</w:t>
      </w:r>
      <w:r w:rsidRPr="009B032E">
        <w:rPr>
          <w:rFonts w:asciiTheme="minorEastAsia" w:eastAsiaTheme="minorEastAsia" w:hAnsiTheme="minorEastAsia" w:hint="eastAsia"/>
        </w:rPr>
        <w:t>。</w:t>
      </w:r>
    </w:p>
    <w:p w:rsidR="00536562" w:rsidRPr="00536562" w:rsidRDefault="00536562" w:rsidP="00702C91">
      <w:pPr>
        <w:pStyle w:val="a9"/>
        <w:tabs>
          <w:tab w:val="center" w:pos="4201"/>
          <w:tab w:val="left" w:pos="6261"/>
          <w:tab w:val="right" w:leader="dot" w:pos="9298"/>
        </w:tabs>
        <w:wordWrap w:val="0"/>
        <w:topLinePunct/>
        <w:spacing w:beforeLines="100" w:before="240" w:afterLines="100" w:after="240"/>
        <w:ind w:firstLineChars="0" w:firstLine="0"/>
        <w:outlineLvl w:val="1"/>
        <w:rPr>
          <w:rFonts w:ascii="黑体" w:eastAsia="黑体" w:hAnsi="黑体"/>
          <w:szCs w:val="21"/>
        </w:rPr>
      </w:pPr>
      <w:bookmarkStart w:id="23" w:name="_Toc21681370"/>
      <w:r w:rsidRPr="00536562">
        <w:rPr>
          <w:rFonts w:ascii="黑体" w:eastAsia="黑体" w:hAnsi="黑体" w:hint="eastAsia"/>
          <w:szCs w:val="21"/>
        </w:rPr>
        <w:t>3 术语和定义</w:t>
      </w:r>
      <w:bookmarkEnd w:id="23"/>
    </w:p>
    <w:p w:rsidR="00536562" w:rsidRPr="00536562" w:rsidRDefault="00536562" w:rsidP="009B4C39">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3.1 神经性厌食（Anorexia Nervosa，AN）</w:t>
      </w:r>
    </w:p>
    <w:p w:rsidR="00536562" w:rsidRPr="009B032E" w:rsidRDefault="00536562" w:rsidP="009B032E">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一种病人自己造成和维持的、以有意减肥为特征的障碍，常有不同程度的营养不足</w:t>
      </w:r>
      <w:proofErr w:type="gramStart"/>
      <w:r w:rsidRPr="009B032E">
        <w:rPr>
          <w:rFonts w:asciiTheme="minorEastAsia" w:eastAsiaTheme="minorEastAsia" w:hAnsiTheme="minorEastAsia" w:hint="eastAsia"/>
        </w:rPr>
        <w:t>伴有继</w:t>
      </w:r>
      <w:proofErr w:type="gramEnd"/>
      <w:r w:rsidRPr="009B032E">
        <w:rPr>
          <w:rFonts w:asciiTheme="minorEastAsia" w:eastAsiaTheme="minorEastAsia" w:hAnsiTheme="minorEastAsia" w:hint="eastAsia"/>
        </w:rPr>
        <w:t>发性内分泌和代谢改变及机体功能紊乱，症状可包括饮食过于挑剔、运动过度、自行导致的呕吐和催</w:t>
      </w:r>
      <w:proofErr w:type="gramStart"/>
      <w:r w:rsidRPr="009B032E">
        <w:rPr>
          <w:rFonts w:asciiTheme="minorEastAsia" w:eastAsiaTheme="minorEastAsia" w:hAnsiTheme="minorEastAsia" w:hint="eastAsia"/>
        </w:rPr>
        <w:t>泻以及</w:t>
      </w:r>
      <w:proofErr w:type="gramEnd"/>
      <w:r w:rsidRPr="009B032E">
        <w:rPr>
          <w:rFonts w:asciiTheme="minorEastAsia" w:eastAsiaTheme="minorEastAsia" w:hAnsiTheme="minorEastAsia" w:hint="eastAsia"/>
        </w:rPr>
        <w:t>食欲抑制剂和利尿剂的使用</w:t>
      </w:r>
      <w:r w:rsidRPr="00E818D5">
        <w:rPr>
          <w:rFonts w:asciiTheme="minorEastAsia" w:eastAsiaTheme="minorEastAsia" w:hAnsiTheme="minorEastAsia" w:hint="eastAsia"/>
          <w:vertAlign w:val="superscript"/>
        </w:rPr>
        <w:t>[5]</w:t>
      </w:r>
      <w:r w:rsidRPr="009B032E">
        <w:rPr>
          <w:rFonts w:asciiTheme="minorEastAsia" w:eastAsiaTheme="minorEastAsia" w:hAnsiTheme="minorEastAsia" w:hint="eastAsia"/>
        </w:rPr>
        <w:t xml:space="preserve">。 </w:t>
      </w:r>
    </w:p>
    <w:p w:rsidR="00536562" w:rsidRPr="00536562" w:rsidRDefault="00536562" w:rsidP="009B4C39">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3.2 婴儿和儿童期喂养障碍（Feeding disorder of infancy and childhood）</w:t>
      </w:r>
    </w:p>
    <w:p w:rsidR="00536562" w:rsidRPr="00536562" w:rsidRDefault="00536562" w:rsidP="009B032E">
      <w:pPr>
        <w:pStyle w:val="a9"/>
        <w:tabs>
          <w:tab w:val="center" w:pos="4201"/>
          <w:tab w:val="left" w:pos="6261"/>
          <w:tab w:val="right" w:leader="dot" w:pos="9298"/>
        </w:tabs>
        <w:wordWrap w:val="0"/>
        <w:topLinePunct/>
        <w:ind w:firstLine="420"/>
        <w:rPr>
          <w:rFonts w:ascii="黑体" w:eastAsia="黑体" w:hAnsi="黑体"/>
          <w:szCs w:val="21"/>
        </w:rPr>
      </w:pPr>
      <w:r w:rsidRPr="009B032E">
        <w:rPr>
          <w:rFonts w:asciiTheme="minorEastAsia" w:eastAsiaTheme="minorEastAsia" w:hAnsiTheme="minorEastAsia" w:hint="eastAsia"/>
        </w:rPr>
        <w:t>通常特发于婴幼儿和童年早期、具有不同表现的喂食障碍，在食物供应充分、养育者能够胜任、患儿又不存在器质性疾病的情况下，通常存在拒食和极端追求新奇，可伴有或</w:t>
      </w:r>
      <w:proofErr w:type="gramStart"/>
      <w:r w:rsidRPr="009B032E">
        <w:rPr>
          <w:rFonts w:asciiTheme="minorEastAsia" w:eastAsiaTheme="minorEastAsia" w:hAnsiTheme="minorEastAsia" w:hint="eastAsia"/>
        </w:rPr>
        <w:t>不</w:t>
      </w:r>
      <w:proofErr w:type="gramEnd"/>
      <w:r w:rsidRPr="009B032E">
        <w:rPr>
          <w:rFonts w:asciiTheme="minorEastAsia" w:eastAsiaTheme="minorEastAsia" w:hAnsiTheme="minorEastAsia" w:hint="eastAsia"/>
        </w:rPr>
        <w:t>伴有反刍（无恶心或肠胃疾病而重复反胃）</w:t>
      </w:r>
      <w:r w:rsidRPr="00E818D5">
        <w:rPr>
          <w:rFonts w:asciiTheme="minorEastAsia" w:eastAsiaTheme="minorEastAsia" w:hAnsiTheme="minorEastAsia" w:hint="eastAsia"/>
          <w:vertAlign w:val="superscript"/>
        </w:rPr>
        <w:t>[4]</w:t>
      </w:r>
      <w:r w:rsidRPr="009B032E">
        <w:rPr>
          <w:rFonts w:asciiTheme="minorEastAsia" w:eastAsiaTheme="minorEastAsia" w:hAnsiTheme="minorEastAsia" w:hint="eastAsia"/>
        </w:rPr>
        <w:t>。</w:t>
      </w:r>
    </w:p>
    <w:p w:rsidR="00536562" w:rsidRPr="00536562" w:rsidRDefault="00536562" w:rsidP="009B4C39">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3.3 回避性/限制性摄食障碍（Avoidant Restrictive Food Intake Disorder，ARFID）</w:t>
      </w:r>
    </w:p>
    <w:p w:rsidR="00536562" w:rsidRPr="009B032E" w:rsidRDefault="00536562" w:rsidP="009B032E">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DSM-5的诊断术语。其替代并扩展了DSM-Ⅳ中“婴儿或儿童早期的喂食障碍”，以明显缺乏对饮食或食物的兴趣、基于食物的感官特征来回避食物或担心进食的不良后果（如窒息）和持续地未能满足恰当的营养和/或能量需求为临床特点的一类进食或喂养障碍性疾病</w:t>
      </w:r>
      <w:r w:rsidRPr="00E818D5">
        <w:rPr>
          <w:rFonts w:asciiTheme="minorEastAsia" w:eastAsiaTheme="minorEastAsia" w:hAnsiTheme="minorEastAsia" w:hint="eastAsia"/>
          <w:vertAlign w:val="superscript"/>
        </w:rPr>
        <w:t>[5]</w:t>
      </w:r>
      <w:r w:rsidRPr="009B032E">
        <w:rPr>
          <w:rFonts w:asciiTheme="minorEastAsia" w:eastAsiaTheme="minorEastAsia" w:hAnsiTheme="minorEastAsia" w:hint="eastAsia"/>
        </w:rPr>
        <w:t>。</w:t>
      </w:r>
    </w:p>
    <w:p w:rsidR="00536562" w:rsidRPr="00536562" w:rsidRDefault="00536562" w:rsidP="009B4C39">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3.4 消化不良（Dyspepsia）</w:t>
      </w:r>
    </w:p>
    <w:p w:rsidR="00536562" w:rsidRPr="009B032E" w:rsidRDefault="00536562" w:rsidP="009B032E">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定位于上腹部的疼痛或不适的感觉</w:t>
      </w:r>
      <w:r w:rsidRPr="00E818D5">
        <w:rPr>
          <w:rFonts w:asciiTheme="minorEastAsia" w:eastAsiaTheme="minorEastAsia" w:hAnsiTheme="minorEastAsia" w:hint="eastAsia"/>
          <w:vertAlign w:val="superscript"/>
        </w:rPr>
        <w:t>[13]</w:t>
      </w:r>
      <w:r w:rsidRPr="009B032E">
        <w:rPr>
          <w:rFonts w:asciiTheme="minorEastAsia" w:eastAsiaTheme="minorEastAsia" w:hAnsiTheme="minorEastAsia" w:hint="eastAsia"/>
        </w:rPr>
        <w:t>。</w:t>
      </w:r>
    </w:p>
    <w:p w:rsidR="00536562" w:rsidRPr="00536562" w:rsidRDefault="00536562" w:rsidP="009B4C39">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3.5 营养不良（Malnutrition）</w:t>
      </w:r>
    </w:p>
    <w:p w:rsidR="00536562" w:rsidRPr="009B032E" w:rsidRDefault="00536562" w:rsidP="009B032E">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病名，即蛋白质-能量营养不良，中医称“疳证”，指由于膳食中的蛋白质和能量摄入不足、吸收不良或消耗增加而导致的机体生长发育和功能障碍，往往伴随着其他营养素的缺</w:t>
      </w:r>
      <w:r w:rsidRPr="009B032E">
        <w:rPr>
          <w:rFonts w:asciiTheme="minorEastAsia" w:eastAsiaTheme="minorEastAsia" w:hAnsiTheme="minorEastAsia" w:hint="eastAsia"/>
        </w:rPr>
        <w:lastRenderedPageBreak/>
        <w:t>乏，临床表现出低体重、生长迟缓、消瘦等不同形式的营养低下，全身各系统功能紊乱、免疫力低下等</w:t>
      </w:r>
      <w:r w:rsidRPr="00E818D5">
        <w:rPr>
          <w:rFonts w:asciiTheme="minorEastAsia" w:eastAsiaTheme="minorEastAsia" w:hAnsiTheme="minorEastAsia" w:hint="eastAsia"/>
          <w:vertAlign w:val="superscript"/>
        </w:rPr>
        <w:t>[3]</w:t>
      </w:r>
      <w:r w:rsidRPr="009B032E">
        <w:rPr>
          <w:rFonts w:asciiTheme="minorEastAsia" w:eastAsiaTheme="minorEastAsia" w:hAnsiTheme="minorEastAsia" w:hint="eastAsia"/>
        </w:rPr>
        <w:t>。</w:t>
      </w:r>
    </w:p>
    <w:p w:rsidR="00536562" w:rsidRPr="00536562" w:rsidRDefault="00536562" w:rsidP="009B4C39">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3.6 积滞</w:t>
      </w:r>
    </w:p>
    <w:p w:rsidR="00536562" w:rsidRPr="009B032E" w:rsidRDefault="00536562" w:rsidP="009B032E">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中医病名，近似于西医学的消化不良，指因乳食内积、脾胃受损而致病，以腹胀腹痛、泄泻或便秘、呕吐等为主要临床特征</w:t>
      </w:r>
      <w:r w:rsidRPr="00E818D5">
        <w:rPr>
          <w:rFonts w:asciiTheme="minorEastAsia" w:eastAsiaTheme="minorEastAsia" w:hAnsiTheme="minorEastAsia" w:hint="eastAsia"/>
          <w:vertAlign w:val="superscript"/>
        </w:rPr>
        <w:t>[14]</w:t>
      </w:r>
      <w:r w:rsidRPr="009B032E">
        <w:rPr>
          <w:rFonts w:asciiTheme="minorEastAsia" w:eastAsiaTheme="minorEastAsia" w:hAnsiTheme="minorEastAsia" w:hint="eastAsia"/>
        </w:rPr>
        <w:t>。</w:t>
      </w:r>
    </w:p>
    <w:p w:rsidR="00536562" w:rsidRPr="00536562" w:rsidRDefault="00536562" w:rsidP="00702C91">
      <w:pPr>
        <w:pStyle w:val="a9"/>
        <w:tabs>
          <w:tab w:val="center" w:pos="4201"/>
          <w:tab w:val="left" w:pos="6261"/>
          <w:tab w:val="right" w:leader="dot" w:pos="9298"/>
        </w:tabs>
        <w:wordWrap w:val="0"/>
        <w:topLinePunct/>
        <w:spacing w:beforeLines="100" w:before="240" w:afterLines="100" w:after="240"/>
        <w:ind w:firstLineChars="0" w:firstLine="0"/>
        <w:outlineLvl w:val="1"/>
        <w:rPr>
          <w:rFonts w:ascii="黑体" w:eastAsia="黑体" w:hAnsi="黑体"/>
          <w:szCs w:val="21"/>
        </w:rPr>
      </w:pPr>
      <w:bookmarkStart w:id="24" w:name="_Toc21681371"/>
      <w:r w:rsidRPr="00536562">
        <w:rPr>
          <w:rFonts w:ascii="黑体" w:eastAsia="黑体" w:hAnsi="黑体" w:hint="eastAsia"/>
          <w:szCs w:val="21"/>
        </w:rPr>
        <w:t>4 设计与评价技术要点</w:t>
      </w:r>
      <w:bookmarkEnd w:id="24"/>
    </w:p>
    <w:p w:rsidR="00536562" w:rsidRPr="00536562" w:rsidRDefault="00536562" w:rsidP="009B032E">
      <w:pPr>
        <w:pStyle w:val="a9"/>
        <w:tabs>
          <w:tab w:val="center" w:pos="4201"/>
          <w:tab w:val="left" w:pos="6261"/>
          <w:tab w:val="right" w:leader="dot" w:pos="9298"/>
        </w:tabs>
        <w:wordWrap w:val="0"/>
        <w:topLinePunct/>
        <w:ind w:firstLineChars="0" w:firstLine="0"/>
        <w:outlineLvl w:val="2"/>
        <w:rPr>
          <w:rFonts w:ascii="黑体" w:eastAsia="黑体" w:hAnsi="黑体"/>
          <w:szCs w:val="21"/>
        </w:rPr>
      </w:pPr>
      <w:bookmarkStart w:id="25" w:name="_Toc21681372"/>
      <w:r w:rsidRPr="00536562">
        <w:rPr>
          <w:rFonts w:ascii="黑体" w:eastAsia="黑体" w:hAnsi="黑体" w:hint="eastAsia"/>
          <w:szCs w:val="21"/>
        </w:rPr>
        <w:t>4.1 临床定位</w:t>
      </w:r>
      <w:bookmarkEnd w:id="25"/>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用于小儿厌食的中药临床试验的目标，均以改善食欲症状为主，增加食量，改善营养状况，保证小儿正常的生长发育。</w:t>
      </w:r>
    </w:p>
    <w:p w:rsidR="00536562" w:rsidRPr="00536562" w:rsidRDefault="00536562" w:rsidP="009B032E">
      <w:pPr>
        <w:pStyle w:val="a9"/>
        <w:tabs>
          <w:tab w:val="center" w:pos="4201"/>
          <w:tab w:val="left" w:pos="6261"/>
          <w:tab w:val="right" w:leader="dot" w:pos="9298"/>
        </w:tabs>
        <w:wordWrap w:val="0"/>
        <w:topLinePunct/>
        <w:ind w:firstLineChars="0" w:firstLine="0"/>
        <w:outlineLvl w:val="2"/>
        <w:rPr>
          <w:rFonts w:ascii="黑体" w:eastAsia="黑体" w:hAnsi="黑体"/>
          <w:szCs w:val="21"/>
        </w:rPr>
      </w:pPr>
      <w:bookmarkStart w:id="26" w:name="_Toc21681373"/>
      <w:r w:rsidRPr="00536562">
        <w:rPr>
          <w:rFonts w:ascii="黑体" w:eastAsia="黑体" w:hAnsi="黑体" w:hint="eastAsia"/>
          <w:szCs w:val="21"/>
        </w:rPr>
        <w:t>4.2 试验总体设计</w:t>
      </w:r>
      <w:bookmarkEnd w:id="26"/>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一般应采用随机、双盲、安慰剂平行对照、</w:t>
      </w:r>
      <w:proofErr w:type="gramStart"/>
      <w:r w:rsidRPr="009B032E">
        <w:rPr>
          <w:rFonts w:asciiTheme="minorEastAsia" w:eastAsiaTheme="minorEastAsia" w:hAnsiTheme="minorEastAsia" w:hint="eastAsia"/>
        </w:rPr>
        <w:t>优效性</w:t>
      </w:r>
      <w:proofErr w:type="gramEnd"/>
      <w:r w:rsidRPr="009B032E">
        <w:rPr>
          <w:rFonts w:asciiTheme="minorEastAsia" w:eastAsiaTheme="minorEastAsia" w:hAnsiTheme="minorEastAsia" w:hint="eastAsia"/>
        </w:rPr>
        <w:t>检验、多中心临床试验的设计方法。</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（1）随机：建议采用区组随机法。</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2）对照：因小儿厌食延迟治疗一般不会产生严重后果，推荐采用安慰剂对照。考虑临床可操作性，也可以选择5～10%剂量的试验药或已上市中药品种作对照。必要时，还可考虑选择阳性药对照（如有具备条件的阳性药）。</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（3）盲法：为解决偏倚，原则上应采用双盲法。如试验药与对照药在规格与使用方法等不同，可以考虑采用双模拟技术。</w:t>
      </w:r>
      <w:proofErr w:type="gramStart"/>
      <w:r w:rsidRPr="009B032E">
        <w:rPr>
          <w:rFonts w:asciiTheme="minorEastAsia" w:eastAsiaTheme="minorEastAsia" w:hAnsiTheme="minorEastAsia" w:hint="eastAsia"/>
        </w:rPr>
        <w:t>未设计盲法</w:t>
      </w:r>
      <w:proofErr w:type="gramEnd"/>
      <w:r w:rsidRPr="009B032E">
        <w:rPr>
          <w:rFonts w:asciiTheme="minorEastAsia" w:eastAsiaTheme="minorEastAsia" w:hAnsiTheme="minorEastAsia" w:hint="eastAsia"/>
        </w:rPr>
        <w:t>者，应说明理由或拟采取的补救措施。</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（4）多中心：至少3家中心同期进行，具备地域代表性。</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（5）样本量估算：确证性试验需要估算有效性评价所需的样本量。样本量的估算，除了设定一、二类错误的允许范围外，还需要确定</w:t>
      </w:r>
      <w:proofErr w:type="gramStart"/>
      <w:r w:rsidRPr="009B032E">
        <w:rPr>
          <w:rFonts w:asciiTheme="minorEastAsia" w:eastAsiaTheme="minorEastAsia" w:hAnsiTheme="minorEastAsia" w:hint="eastAsia"/>
        </w:rPr>
        <w:t>优效界</w:t>
      </w:r>
      <w:proofErr w:type="gramEnd"/>
      <w:r w:rsidRPr="009B032E">
        <w:rPr>
          <w:rFonts w:asciiTheme="minorEastAsia" w:eastAsiaTheme="minorEastAsia" w:hAnsiTheme="minorEastAsia" w:hint="eastAsia"/>
        </w:rPr>
        <w:t>值，以及试验药和/或对照药品的前期临床研究数据的支持。对于新药，其样本量应符合相关法规基于安全性规定的最小例数。</w:t>
      </w:r>
    </w:p>
    <w:p w:rsidR="00536562" w:rsidRPr="00536562" w:rsidRDefault="00536562" w:rsidP="009B032E">
      <w:pPr>
        <w:pStyle w:val="a9"/>
        <w:tabs>
          <w:tab w:val="center" w:pos="4201"/>
          <w:tab w:val="left" w:pos="6261"/>
          <w:tab w:val="right" w:leader="dot" w:pos="9298"/>
        </w:tabs>
        <w:wordWrap w:val="0"/>
        <w:topLinePunct/>
        <w:ind w:firstLineChars="0" w:firstLine="0"/>
        <w:outlineLvl w:val="2"/>
        <w:rPr>
          <w:rFonts w:ascii="黑体" w:eastAsia="黑体" w:hAnsi="黑体"/>
          <w:szCs w:val="21"/>
        </w:rPr>
      </w:pPr>
      <w:bookmarkStart w:id="27" w:name="_Toc21681374"/>
      <w:r w:rsidRPr="00536562">
        <w:rPr>
          <w:rFonts w:ascii="黑体" w:eastAsia="黑体" w:hAnsi="黑体" w:hint="eastAsia"/>
          <w:szCs w:val="21"/>
        </w:rPr>
        <w:t>4.3 诊断标准与辨证标准</w:t>
      </w:r>
      <w:bookmarkEnd w:id="27"/>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小儿厌食的中医诊断与辨证，建议分别参照《小儿厌食症的诊疗标准》（1999年）</w:t>
      </w:r>
      <w:r w:rsidRPr="00E818D5">
        <w:rPr>
          <w:rFonts w:asciiTheme="minorEastAsia" w:eastAsiaTheme="minorEastAsia" w:hAnsiTheme="minorEastAsia" w:hint="eastAsia"/>
          <w:vertAlign w:val="superscript"/>
        </w:rPr>
        <w:t>[2]</w:t>
      </w:r>
      <w:r w:rsidRPr="009B032E">
        <w:rPr>
          <w:rFonts w:asciiTheme="minorEastAsia" w:eastAsiaTheme="minorEastAsia" w:hAnsiTheme="minorEastAsia" w:hint="eastAsia"/>
        </w:rPr>
        <w:t>和《中医儿科常见病诊疗指南》（2012）</w:t>
      </w:r>
      <w:r w:rsidRPr="00E818D5">
        <w:rPr>
          <w:rFonts w:asciiTheme="minorEastAsia" w:eastAsiaTheme="minorEastAsia" w:hAnsiTheme="minorEastAsia" w:hint="eastAsia"/>
          <w:vertAlign w:val="superscript"/>
        </w:rPr>
        <w:t>[1]</w:t>
      </w:r>
      <w:r w:rsidRPr="009B032E">
        <w:rPr>
          <w:rFonts w:asciiTheme="minorEastAsia" w:eastAsiaTheme="minorEastAsia" w:hAnsiTheme="minorEastAsia" w:hint="eastAsia"/>
        </w:rPr>
        <w:t>制定。见附录A。婴儿和儿童早期喂养障碍的分类和诊断，建议参照</w:t>
      </w:r>
      <w:proofErr w:type="spellStart"/>
      <w:r w:rsidRPr="009B032E">
        <w:rPr>
          <w:rFonts w:asciiTheme="minorEastAsia" w:eastAsiaTheme="minorEastAsia" w:hAnsiTheme="minorEastAsia" w:hint="eastAsia"/>
        </w:rPr>
        <w:t>Chatoor</w:t>
      </w:r>
      <w:proofErr w:type="spellEnd"/>
      <w:r w:rsidRPr="009B032E">
        <w:rPr>
          <w:rFonts w:asciiTheme="minorEastAsia" w:eastAsiaTheme="minorEastAsia" w:hAnsiTheme="minorEastAsia" w:hint="eastAsia"/>
        </w:rPr>
        <w:t>《婴儿和儿童早期喂养障碍的诊断与治疗》</w:t>
      </w:r>
      <w:r w:rsidRPr="003E323B">
        <w:rPr>
          <w:rFonts w:asciiTheme="minorEastAsia" w:eastAsiaTheme="minorEastAsia" w:hAnsiTheme="minorEastAsia" w:hint="eastAsia"/>
          <w:vertAlign w:val="superscript"/>
        </w:rPr>
        <w:t>[6,7]</w:t>
      </w:r>
      <w:r w:rsidRPr="009B032E">
        <w:rPr>
          <w:rFonts w:asciiTheme="minorEastAsia" w:eastAsiaTheme="minorEastAsia" w:hAnsiTheme="minorEastAsia" w:hint="eastAsia"/>
        </w:rPr>
        <w:t>。见附录B。</w:t>
      </w:r>
    </w:p>
    <w:p w:rsidR="00536562" w:rsidRPr="00536562" w:rsidRDefault="00536562" w:rsidP="009B032E">
      <w:pPr>
        <w:pStyle w:val="a9"/>
        <w:tabs>
          <w:tab w:val="center" w:pos="4201"/>
          <w:tab w:val="left" w:pos="6261"/>
          <w:tab w:val="right" w:leader="dot" w:pos="9298"/>
        </w:tabs>
        <w:wordWrap w:val="0"/>
        <w:topLinePunct/>
        <w:ind w:firstLineChars="0" w:firstLine="0"/>
        <w:outlineLvl w:val="2"/>
        <w:rPr>
          <w:rFonts w:ascii="黑体" w:eastAsia="黑体" w:hAnsi="黑体"/>
          <w:szCs w:val="21"/>
        </w:rPr>
      </w:pPr>
      <w:bookmarkStart w:id="28" w:name="_Toc21681375"/>
      <w:r w:rsidRPr="00536562">
        <w:rPr>
          <w:rFonts w:ascii="黑体" w:eastAsia="黑体" w:hAnsi="黑体" w:hint="eastAsia"/>
          <w:szCs w:val="21"/>
        </w:rPr>
        <w:t>4.4 受试者的选择与退出</w:t>
      </w:r>
      <w:bookmarkEnd w:id="28"/>
    </w:p>
    <w:p w:rsidR="00536562" w:rsidRPr="00536562" w:rsidRDefault="00536562" w:rsidP="009B032E">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4.4.1 受试人群与入选标准</w:t>
      </w:r>
    </w:p>
    <w:p w:rsidR="00536562" w:rsidRPr="00536562" w:rsidRDefault="00536562" w:rsidP="007F150B">
      <w:pPr>
        <w:pStyle w:val="a9"/>
        <w:tabs>
          <w:tab w:val="center" w:pos="4201"/>
          <w:tab w:val="left" w:pos="6261"/>
          <w:tab w:val="right" w:leader="dot" w:pos="9298"/>
        </w:tabs>
        <w:wordWrap w:val="0"/>
        <w:topLinePunct/>
        <w:ind w:firstLine="420"/>
        <w:rPr>
          <w:rFonts w:ascii="黑体" w:eastAsia="黑体" w:hAnsi="黑体"/>
          <w:szCs w:val="21"/>
        </w:rPr>
      </w:pPr>
      <w:r w:rsidRPr="009B032E">
        <w:rPr>
          <w:rFonts w:asciiTheme="minorEastAsia" w:eastAsiaTheme="minorEastAsia" w:hAnsiTheme="minorEastAsia" w:hint="eastAsia"/>
        </w:rPr>
        <w:t>应以同时符合中、西医诊断标准和中医辨证标准的患儿，作为受试人群。入选患儿年龄范围，至少应包含1～6岁的厌食高发年龄段。入选病程，不得短于1～2个月。知情同意过程应符合伦理学要求，监护人、或</w:t>
      </w:r>
      <w:proofErr w:type="gramStart"/>
      <w:r w:rsidRPr="009B032E">
        <w:rPr>
          <w:rFonts w:asciiTheme="minorEastAsia" w:eastAsiaTheme="minorEastAsia" w:hAnsiTheme="minorEastAsia" w:hint="eastAsia"/>
        </w:rPr>
        <w:t>监护人与满8岁</w:t>
      </w:r>
      <w:proofErr w:type="gramEnd"/>
      <w:r w:rsidRPr="009B032E">
        <w:rPr>
          <w:rFonts w:asciiTheme="minorEastAsia" w:eastAsiaTheme="minorEastAsia" w:hAnsiTheme="minorEastAsia" w:hint="eastAsia"/>
        </w:rPr>
        <w:t>的受试患儿共同签署知情同意</w:t>
      </w:r>
      <w:r w:rsidRPr="007F150B">
        <w:rPr>
          <w:rFonts w:asciiTheme="minorEastAsia" w:eastAsiaTheme="minorEastAsia" w:hAnsiTheme="minorEastAsia" w:hint="eastAsia"/>
        </w:rPr>
        <w:t>书。</w:t>
      </w:r>
    </w:p>
    <w:p w:rsidR="00536562" w:rsidRPr="00536562" w:rsidRDefault="00536562" w:rsidP="009B032E">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4.4.2 排除标准</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应注意排除以下疾病或原因所致的厌食：①躯体疾病，如系统性疾病（如炎症、肿瘤），消化系统疾病（如急慢性胃肠炎、消化性溃疡），心肺疾病，急、慢性肝炎，口腔运动障碍（唇腭裂、额面部畸形、额面部手术史），以及功能性胃肠病等；②精神疾病，如神经性厌食、孤独症（自闭症）谱系障碍，以及抑郁障碍、焦虑障碍等；③单纯感觉性因素（如基于食物感官特征），状态调节因素（如过于瞌睡、激惹或悲伤），急性创伤因素（如严重的恶心、呕吐、插胃管及强行喂养），精神刺激因素（如惊吓、环境改变），以及某些医源性-药物治疗因素引起者。</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厌食可以合并营养不良、贫血和生长发育迟滞，应考虑对这些并发症的病情是否给予限制。①合并中、重度营养不良的患儿，如需合并治疗，为避免干扰有效性评价，应考虑排除；②合并中、重度营养性贫血的患儿，贫血的纠正会使食欲随之改善，应考虑排除或进行亚组分析；③严重生长发育迟滞者，尤其自婴儿期即存在显著线性生长落后（身长低于参考值第5</w:t>
      </w:r>
      <w:proofErr w:type="gramStart"/>
      <w:r w:rsidRPr="009B032E">
        <w:rPr>
          <w:rFonts w:asciiTheme="minorEastAsia" w:eastAsiaTheme="minorEastAsia" w:hAnsiTheme="minorEastAsia" w:hint="eastAsia"/>
        </w:rPr>
        <w:t>百</w:t>
      </w:r>
      <w:proofErr w:type="gramEnd"/>
      <w:r w:rsidRPr="009B032E">
        <w:rPr>
          <w:rFonts w:asciiTheme="minorEastAsia" w:eastAsiaTheme="minorEastAsia" w:hAnsiTheme="minorEastAsia" w:hint="eastAsia"/>
        </w:rPr>
        <w:t>分位）者，应注意对生长激素缺乏或遗传因素影响所致者的排除，或直接排除生长激素缺乏症患儿及单纯矮身材者。</w:t>
      </w:r>
    </w:p>
    <w:p w:rsidR="00536562" w:rsidRPr="00536562" w:rsidRDefault="00536562" w:rsidP="009B032E">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4.4.3 受试儿童退出（脱落）标准</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1）研究者决定退出：①出现过敏反应或严重不良事件，根据医生判断应停止试验者。②试验过程中，患者罹患其他疾病，影响疗效和安全性判断者。③受试儿童依从性差，或自动中途换药或加用本方案禁止使用的中西药物者。④各种原因的中途破盲病例。⑤随机化后，发现严重违反纳入标准或排除标准者。⑥试验中，确诊为全身或消化系统器质性疾病者。</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lastRenderedPageBreak/>
        <w:t>（2）受试儿童自行退出：①无论何种原因，患者不愿意或不可能继续进行临床试验，向主管医生提出退出试验要求而退出试验者。②受试儿童虽未明确提出退出试验，但不再接受用药及检测</w:t>
      </w:r>
      <w:proofErr w:type="gramStart"/>
      <w:r w:rsidRPr="009B032E">
        <w:rPr>
          <w:rFonts w:asciiTheme="minorEastAsia" w:eastAsiaTheme="minorEastAsia" w:hAnsiTheme="minorEastAsia" w:hint="eastAsia"/>
        </w:rPr>
        <w:t>而失访者</w:t>
      </w:r>
      <w:proofErr w:type="gramEnd"/>
      <w:r w:rsidRPr="009B032E">
        <w:rPr>
          <w:rFonts w:asciiTheme="minorEastAsia" w:eastAsiaTheme="minorEastAsia" w:hAnsiTheme="minorEastAsia" w:hint="eastAsia"/>
        </w:rPr>
        <w:t>。</w:t>
      </w:r>
    </w:p>
    <w:p w:rsidR="00536562" w:rsidRPr="00536562" w:rsidRDefault="00536562" w:rsidP="009B032E">
      <w:pPr>
        <w:pStyle w:val="a9"/>
        <w:tabs>
          <w:tab w:val="center" w:pos="4201"/>
          <w:tab w:val="left" w:pos="6261"/>
          <w:tab w:val="right" w:leader="dot" w:pos="9298"/>
        </w:tabs>
        <w:wordWrap w:val="0"/>
        <w:topLinePunct/>
        <w:ind w:firstLineChars="0" w:firstLine="0"/>
        <w:outlineLvl w:val="2"/>
        <w:rPr>
          <w:rFonts w:ascii="黑体" w:eastAsia="黑体" w:hAnsi="黑体"/>
          <w:szCs w:val="21"/>
        </w:rPr>
      </w:pPr>
      <w:bookmarkStart w:id="29" w:name="_Toc21681376"/>
      <w:r w:rsidRPr="00536562">
        <w:rPr>
          <w:rFonts w:ascii="黑体" w:eastAsia="黑体" w:hAnsi="黑体" w:hint="eastAsia"/>
          <w:szCs w:val="21"/>
        </w:rPr>
        <w:t>4.5 给药方案</w:t>
      </w:r>
      <w:bookmarkEnd w:id="29"/>
    </w:p>
    <w:p w:rsidR="00536562" w:rsidRPr="00536562" w:rsidRDefault="00536562" w:rsidP="009B032E">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4.5.1 用法用量</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儿童中药临床试验，应根据试验药物特点、既往临床经验及前期研究结果，结合研究目的，确定各年龄段给药的剂量和次数。一般情况下，建议以《诸福棠实用儿科学》</w:t>
      </w:r>
      <w:r w:rsidRPr="00E818D5">
        <w:rPr>
          <w:rFonts w:asciiTheme="minorEastAsia" w:eastAsiaTheme="minorEastAsia" w:hAnsiTheme="minorEastAsia" w:hint="eastAsia"/>
          <w:vertAlign w:val="superscript"/>
        </w:rPr>
        <w:t>[11]</w:t>
      </w:r>
      <w:r w:rsidRPr="009B032E">
        <w:rPr>
          <w:rFonts w:asciiTheme="minorEastAsia" w:eastAsiaTheme="minorEastAsia" w:hAnsiTheme="minorEastAsia" w:hint="eastAsia"/>
        </w:rPr>
        <w:t>中的年龄分期为基础，划分用药年龄段。</w:t>
      </w:r>
    </w:p>
    <w:p w:rsidR="00536562" w:rsidRPr="00536562" w:rsidRDefault="00536562" w:rsidP="009B032E">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4.5.2 疗程</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小儿厌食为慢性病程，建议疗程在4～8周及以上</w:t>
      </w:r>
      <w:r w:rsidRPr="00E818D5">
        <w:rPr>
          <w:rFonts w:asciiTheme="minorEastAsia" w:eastAsiaTheme="minorEastAsia" w:hAnsiTheme="minorEastAsia" w:hint="eastAsia"/>
          <w:vertAlign w:val="superscript"/>
        </w:rPr>
        <w:t>[15,16]</w:t>
      </w:r>
      <w:r w:rsidRPr="009B032E">
        <w:rPr>
          <w:rFonts w:asciiTheme="minorEastAsia" w:eastAsiaTheme="minorEastAsia" w:hAnsiTheme="minorEastAsia" w:hint="eastAsia"/>
        </w:rPr>
        <w:t>。</w:t>
      </w:r>
    </w:p>
    <w:p w:rsidR="00536562" w:rsidRPr="00536562" w:rsidRDefault="00536562" w:rsidP="009B032E">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4.5.3 基础治疗和合并治疗的规定</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小儿厌食的发病，与不良饮食习惯和抚育者不当的喂养行为有关，应在试验期间（包括导入期和治疗期）给予有针对性的指导</w:t>
      </w:r>
      <w:r w:rsidRPr="00E818D5">
        <w:rPr>
          <w:rFonts w:asciiTheme="minorEastAsia" w:eastAsiaTheme="minorEastAsia" w:hAnsiTheme="minorEastAsia" w:hint="eastAsia"/>
          <w:vertAlign w:val="superscript"/>
        </w:rPr>
        <w:t>[16]</w:t>
      </w:r>
      <w:r w:rsidRPr="009B032E">
        <w:rPr>
          <w:rFonts w:asciiTheme="minorEastAsia" w:eastAsiaTheme="minorEastAsia" w:hAnsiTheme="minorEastAsia" w:hint="eastAsia"/>
        </w:rPr>
        <w:t>。</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应</w:t>
      </w:r>
      <w:proofErr w:type="gramStart"/>
      <w:r w:rsidRPr="009B032E">
        <w:rPr>
          <w:rFonts w:asciiTheme="minorEastAsia" w:eastAsiaTheme="minorEastAsia" w:hAnsiTheme="minorEastAsia" w:hint="eastAsia"/>
        </w:rPr>
        <w:t>禁用赛庚啶</w:t>
      </w:r>
      <w:proofErr w:type="gramEnd"/>
      <w:r w:rsidRPr="009B032E">
        <w:rPr>
          <w:rFonts w:asciiTheme="minorEastAsia" w:eastAsiaTheme="minorEastAsia" w:hAnsiTheme="minorEastAsia" w:hint="eastAsia"/>
        </w:rPr>
        <w:t>、激素等可以增进食欲的药物，助胃动力药、补锌剂、助消化剂、调节肠道微生态制剂，以及具有理气、健脾、消食、导滞等功效的中药。中医临床常用的针刺四缝、推拿捏脊、针灸及耳穴贴压等疗法，也应考虑是否限制使用。</w:t>
      </w:r>
    </w:p>
    <w:p w:rsidR="00536562" w:rsidRPr="00536562" w:rsidRDefault="00536562" w:rsidP="009B032E">
      <w:pPr>
        <w:pStyle w:val="a9"/>
        <w:tabs>
          <w:tab w:val="center" w:pos="4201"/>
          <w:tab w:val="left" w:pos="6261"/>
          <w:tab w:val="right" w:leader="dot" w:pos="9298"/>
        </w:tabs>
        <w:wordWrap w:val="0"/>
        <w:topLinePunct/>
        <w:ind w:firstLineChars="0" w:firstLine="0"/>
        <w:outlineLvl w:val="2"/>
        <w:rPr>
          <w:rFonts w:ascii="黑体" w:eastAsia="黑体" w:hAnsi="黑体"/>
          <w:szCs w:val="21"/>
        </w:rPr>
      </w:pPr>
      <w:bookmarkStart w:id="30" w:name="_Toc21681377"/>
      <w:r w:rsidRPr="00536562">
        <w:rPr>
          <w:rFonts w:ascii="黑体" w:eastAsia="黑体" w:hAnsi="黑体" w:hint="eastAsia"/>
          <w:szCs w:val="21"/>
        </w:rPr>
        <w:t>4.6 有效性评价</w:t>
      </w:r>
      <w:bookmarkEnd w:id="30"/>
    </w:p>
    <w:p w:rsidR="00536562" w:rsidRPr="00536562" w:rsidRDefault="00536562" w:rsidP="009B032E">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4.6.1 有效性评价指标</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中药治疗厌食临床试验的目标，均是改善食欲症状。一般以食欲不振症状应答，或主要症状（食欲不振、食量减少）的综合应答，作为主要评价终点。根据不同适应症及试验设计，酌情选用儿童喂养/摄食行为评估量表评分、中医证候量表积分，以及小儿生长和营养状况指标，如体重、身长/高（3岁以内测身长）、BMI(kg/m</w:t>
      </w:r>
      <w:r w:rsidRPr="005F6120">
        <w:rPr>
          <w:rFonts w:asciiTheme="minorEastAsia" w:eastAsiaTheme="minorEastAsia" w:hAnsiTheme="minorEastAsia" w:hint="eastAsia"/>
          <w:vertAlign w:val="superscript"/>
        </w:rPr>
        <w:t>2</w:t>
      </w:r>
      <w:r w:rsidRPr="009B032E">
        <w:rPr>
          <w:rFonts w:asciiTheme="minorEastAsia" w:eastAsiaTheme="minorEastAsia" w:hAnsiTheme="minorEastAsia" w:hint="eastAsia"/>
        </w:rPr>
        <w:t>)、皮肤皱褶厚度等，一般以其治疗前后实测值变化及其年龄别、身高别等的Z评分变化</w:t>
      </w:r>
      <w:r w:rsidRPr="00E818D5">
        <w:rPr>
          <w:rFonts w:asciiTheme="minorEastAsia" w:eastAsiaTheme="minorEastAsia" w:hAnsiTheme="minorEastAsia" w:hint="eastAsia"/>
          <w:vertAlign w:val="superscript"/>
        </w:rPr>
        <w:t>[17-19]</w:t>
      </w:r>
      <w:r w:rsidRPr="009B032E">
        <w:rPr>
          <w:rFonts w:asciiTheme="minorEastAsia" w:eastAsiaTheme="minorEastAsia" w:hAnsiTheme="minorEastAsia" w:hint="eastAsia"/>
        </w:rPr>
        <w:t>，作为次要终点。一般在基线、中间访视点和治疗结束记录，治疗或随访结束评价。</w:t>
      </w:r>
    </w:p>
    <w:p w:rsidR="00536562" w:rsidRPr="00536562" w:rsidRDefault="00536562" w:rsidP="009B032E">
      <w:pPr>
        <w:pStyle w:val="a9"/>
        <w:tabs>
          <w:tab w:val="center" w:pos="4201"/>
          <w:tab w:val="left" w:pos="6261"/>
          <w:tab w:val="right" w:leader="dot" w:pos="9298"/>
        </w:tabs>
        <w:wordWrap w:val="0"/>
        <w:topLinePunct/>
        <w:ind w:firstLineChars="0" w:firstLine="0"/>
        <w:rPr>
          <w:rFonts w:ascii="黑体" w:eastAsia="黑体" w:hAnsi="黑体"/>
          <w:szCs w:val="21"/>
        </w:rPr>
      </w:pPr>
      <w:r w:rsidRPr="00536562">
        <w:rPr>
          <w:rFonts w:ascii="黑体" w:eastAsia="黑体" w:hAnsi="黑体" w:hint="eastAsia"/>
          <w:szCs w:val="21"/>
        </w:rPr>
        <w:t>4.6.2 指标观测方法、终点指标定义和疗效评价标准</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（1）相关症状应答的定义：食欲不振应答，建议采用5点</w:t>
      </w:r>
      <w:proofErr w:type="spellStart"/>
      <w:r w:rsidRPr="009B032E">
        <w:rPr>
          <w:rFonts w:asciiTheme="minorEastAsia" w:eastAsiaTheme="minorEastAsia" w:hAnsiTheme="minorEastAsia" w:hint="eastAsia"/>
        </w:rPr>
        <w:t>Likert</w:t>
      </w:r>
      <w:proofErr w:type="spellEnd"/>
      <w:r w:rsidRPr="009B032E">
        <w:rPr>
          <w:rFonts w:asciiTheme="minorEastAsia" w:eastAsiaTheme="minorEastAsia" w:hAnsiTheme="minorEastAsia" w:hint="eastAsia"/>
        </w:rPr>
        <w:t>量表，将症状明显改善或症状改善，定义为有应答。5点</w:t>
      </w:r>
      <w:proofErr w:type="spellStart"/>
      <w:r w:rsidRPr="009B032E">
        <w:rPr>
          <w:rFonts w:asciiTheme="minorEastAsia" w:eastAsiaTheme="minorEastAsia" w:hAnsiTheme="minorEastAsia" w:hint="eastAsia"/>
        </w:rPr>
        <w:t>Likert</w:t>
      </w:r>
      <w:proofErr w:type="spellEnd"/>
      <w:r w:rsidRPr="009B032E">
        <w:rPr>
          <w:rFonts w:asciiTheme="minorEastAsia" w:eastAsiaTheme="minorEastAsia" w:hAnsiTheme="minorEastAsia" w:hint="eastAsia"/>
        </w:rPr>
        <w:t>量表的使用方法：监护人对“在过去一周内，食欲不振症状与治疗前相比的改善程度如何？”</w:t>
      </w:r>
      <w:proofErr w:type="gramStart"/>
      <w:r w:rsidRPr="009B032E">
        <w:rPr>
          <w:rFonts w:asciiTheme="minorEastAsia" w:eastAsiaTheme="minorEastAsia" w:hAnsiTheme="minorEastAsia" w:hint="eastAsia"/>
        </w:rPr>
        <w:t>作出</w:t>
      </w:r>
      <w:proofErr w:type="gramEnd"/>
      <w:r w:rsidRPr="009B032E">
        <w:rPr>
          <w:rFonts w:asciiTheme="minorEastAsia" w:eastAsiaTheme="minorEastAsia" w:hAnsiTheme="minorEastAsia" w:hint="eastAsia"/>
        </w:rPr>
        <w:t>答复；答复的范围是“症状明显改善；症状改善；无改变；症状加重；症状明显加重”。主要症状应答，建议采用小儿厌食中医证</w:t>
      </w:r>
      <w:proofErr w:type="gramStart"/>
      <w:r w:rsidRPr="009B032E">
        <w:rPr>
          <w:rFonts w:asciiTheme="minorEastAsia" w:eastAsiaTheme="minorEastAsia" w:hAnsiTheme="minorEastAsia" w:hint="eastAsia"/>
        </w:rPr>
        <w:t>候评价</w:t>
      </w:r>
      <w:proofErr w:type="gramEnd"/>
      <w:r w:rsidRPr="009B032E">
        <w:rPr>
          <w:rFonts w:asciiTheme="minorEastAsia" w:eastAsiaTheme="minorEastAsia" w:hAnsiTheme="minorEastAsia" w:hint="eastAsia"/>
        </w:rPr>
        <w:t>量表</w:t>
      </w:r>
      <w:r w:rsidRPr="00E818D5">
        <w:rPr>
          <w:rFonts w:asciiTheme="minorEastAsia" w:eastAsiaTheme="minorEastAsia" w:hAnsiTheme="minorEastAsia" w:hint="eastAsia"/>
          <w:vertAlign w:val="superscript"/>
        </w:rPr>
        <w:t>[20-22]</w:t>
      </w:r>
      <w:r w:rsidRPr="009B032E">
        <w:rPr>
          <w:rFonts w:asciiTheme="minorEastAsia" w:eastAsiaTheme="minorEastAsia" w:hAnsiTheme="minorEastAsia" w:hint="eastAsia"/>
        </w:rPr>
        <w:t>（见附录C）中的食欲不振、食量减少等主要症状的分级量化评分及其权重系数，将治疗后</w:t>
      </w:r>
      <w:proofErr w:type="gramStart"/>
      <w:r w:rsidRPr="009B032E">
        <w:rPr>
          <w:rFonts w:asciiTheme="minorEastAsia" w:eastAsiaTheme="minorEastAsia" w:hAnsiTheme="minorEastAsia" w:hint="eastAsia"/>
        </w:rPr>
        <w:t>各症状</w:t>
      </w:r>
      <w:proofErr w:type="gramEnd"/>
      <w:r w:rsidRPr="009B032E">
        <w:rPr>
          <w:rFonts w:asciiTheme="minorEastAsia" w:eastAsiaTheme="minorEastAsia" w:hAnsiTheme="minorEastAsia" w:hint="eastAsia"/>
        </w:rPr>
        <w:t>积分和减少≥1/3，定义为有应答。</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（2）儿童喂养/摄食行为评估量表：建议选择属于5点</w:t>
      </w:r>
      <w:proofErr w:type="spellStart"/>
      <w:r w:rsidRPr="009B032E">
        <w:rPr>
          <w:rFonts w:asciiTheme="minorEastAsia" w:eastAsiaTheme="minorEastAsia" w:hAnsiTheme="minorEastAsia" w:hint="eastAsia"/>
        </w:rPr>
        <w:t>Likert</w:t>
      </w:r>
      <w:proofErr w:type="spellEnd"/>
      <w:r w:rsidRPr="009B032E">
        <w:rPr>
          <w:rFonts w:asciiTheme="minorEastAsia" w:eastAsiaTheme="minorEastAsia" w:hAnsiTheme="minorEastAsia" w:hint="eastAsia"/>
        </w:rPr>
        <w:t>量表的儿科喂养行为评估量表（BPFAS）。BPFAS普适于7个月～13岁儿童，包含口腔运动/吞咽困难、基于食物类型选择、基于食物质地选择和拒食4个维度，具有良好的信度、效度、反应度和初步确立的异常人群（需要营养干预）的切点值</w:t>
      </w:r>
      <w:r w:rsidRPr="00E818D5">
        <w:rPr>
          <w:rFonts w:asciiTheme="minorEastAsia" w:eastAsiaTheme="minorEastAsia" w:hAnsiTheme="minorEastAsia" w:hint="eastAsia"/>
          <w:vertAlign w:val="superscript"/>
        </w:rPr>
        <w:t>[23-25]</w:t>
      </w:r>
      <w:r w:rsidRPr="009B032E">
        <w:rPr>
          <w:rFonts w:asciiTheme="minorEastAsia" w:eastAsiaTheme="minorEastAsia" w:hAnsiTheme="minorEastAsia" w:hint="eastAsia"/>
        </w:rPr>
        <w:t xml:space="preserve">。见附录D。 </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（3）小儿生长和营养状况的评价：建议参照2006年WHO发布的儿童生长参考标准，或中国7岁以下儿童生长发育参照标准</w:t>
      </w:r>
      <w:r w:rsidRPr="00E818D5">
        <w:rPr>
          <w:rFonts w:asciiTheme="minorEastAsia" w:eastAsiaTheme="minorEastAsia" w:hAnsiTheme="minorEastAsia" w:hint="eastAsia"/>
          <w:vertAlign w:val="superscript"/>
        </w:rPr>
        <w:t>[26,27]</w:t>
      </w:r>
      <w:r w:rsidRPr="009B032E">
        <w:rPr>
          <w:rFonts w:asciiTheme="minorEastAsia" w:eastAsiaTheme="minorEastAsia" w:hAnsiTheme="minorEastAsia" w:hint="eastAsia"/>
        </w:rPr>
        <w:t>。</w:t>
      </w:r>
    </w:p>
    <w:p w:rsidR="00536562" w:rsidRPr="00536562" w:rsidRDefault="00536562" w:rsidP="009B032E">
      <w:pPr>
        <w:pStyle w:val="a9"/>
        <w:tabs>
          <w:tab w:val="center" w:pos="4201"/>
          <w:tab w:val="left" w:pos="6261"/>
          <w:tab w:val="right" w:leader="dot" w:pos="9298"/>
        </w:tabs>
        <w:wordWrap w:val="0"/>
        <w:topLinePunct/>
        <w:ind w:firstLineChars="0" w:firstLine="0"/>
        <w:outlineLvl w:val="2"/>
        <w:rPr>
          <w:rFonts w:ascii="黑体" w:eastAsia="黑体" w:hAnsi="黑体"/>
          <w:szCs w:val="21"/>
        </w:rPr>
      </w:pPr>
      <w:bookmarkStart w:id="31" w:name="_Toc21681378"/>
      <w:r w:rsidRPr="00536562">
        <w:rPr>
          <w:rFonts w:ascii="黑体" w:eastAsia="黑体" w:hAnsi="黑体" w:hint="eastAsia"/>
          <w:szCs w:val="21"/>
        </w:rPr>
        <w:t>4.7 安全性观察</w:t>
      </w:r>
      <w:bookmarkEnd w:id="31"/>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治疗小儿厌食的中药制剂，多由药食两用药味组成，一般只需选用常规安全性指标，包括临床不良事件（症状、体征、疾病/综合征），实验室理化检查（血、尿常规，肝肾功能，心电图），生命体征（体温、心率、呼吸、脉搏）等。根据处方特点、毒性试验和前期临床研究结果等，可以选择有针对性的安全性指标。疗程较长的试验，还可以选择小儿生长发育指标。</w:t>
      </w:r>
    </w:p>
    <w:p w:rsidR="00536562" w:rsidRPr="00536562" w:rsidRDefault="00536562" w:rsidP="009B032E">
      <w:pPr>
        <w:pStyle w:val="a9"/>
        <w:tabs>
          <w:tab w:val="center" w:pos="4201"/>
          <w:tab w:val="left" w:pos="6261"/>
          <w:tab w:val="right" w:leader="dot" w:pos="9298"/>
        </w:tabs>
        <w:wordWrap w:val="0"/>
        <w:topLinePunct/>
        <w:ind w:firstLineChars="0" w:firstLine="0"/>
        <w:outlineLvl w:val="2"/>
        <w:rPr>
          <w:rFonts w:ascii="黑体" w:eastAsia="黑体" w:hAnsi="黑体"/>
          <w:szCs w:val="21"/>
        </w:rPr>
      </w:pPr>
      <w:bookmarkStart w:id="32" w:name="_Toc21681379"/>
      <w:r w:rsidRPr="00536562">
        <w:rPr>
          <w:rFonts w:ascii="黑体" w:eastAsia="黑体" w:hAnsi="黑体" w:hint="eastAsia"/>
          <w:szCs w:val="21"/>
        </w:rPr>
        <w:t>4.8 试验流程</w:t>
      </w:r>
      <w:bookmarkEnd w:id="32"/>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小儿厌食，可以考虑设计1～2周的导入期。根据适应症、试验目的、指标观测的需要，合理设定疗程，一般设计4～8周</w:t>
      </w:r>
      <w:r w:rsidRPr="00E818D5">
        <w:rPr>
          <w:rFonts w:asciiTheme="minorEastAsia" w:eastAsiaTheme="minorEastAsia" w:hAnsiTheme="minorEastAsia" w:hint="eastAsia"/>
          <w:vertAlign w:val="superscript"/>
        </w:rPr>
        <w:t>[15,16]</w:t>
      </w:r>
      <w:r w:rsidRPr="009B032E">
        <w:rPr>
          <w:rFonts w:asciiTheme="minorEastAsia" w:eastAsiaTheme="minorEastAsia" w:hAnsiTheme="minorEastAsia" w:hint="eastAsia"/>
        </w:rPr>
        <w:t>。若</w:t>
      </w:r>
      <w:proofErr w:type="gramStart"/>
      <w:r w:rsidRPr="009B032E">
        <w:rPr>
          <w:rFonts w:asciiTheme="minorEastAsia" w:eastAsiaTheme="minorEastAsia" w:hAnsiTheme="minorEastAsia" w:hint="eastAsia"/>
        </w:rPr>
        <w:t>需评价</w:t>
      </w:r>
      <w:proofErr w:type="gramEnd"/>
      <w:r w:rsidRPr="009B032E">
        <w:rPr>
          <w:rFonts w:asciiTheme="minorEastAsia" w:eastAsiaTheme="minorEastAsia" w:hAnsiTheme="minorEastAsia" w:hint="eastAsia"/>
        </w:rPr>
        <w:t>小儿的生长及营养状况，可在用药开始后的3个月、6个月设计随访时点。</w:t>
      </w:r>
    </w:p>
    <w:p w:rsidR="00536562" w:rsidRPr="00536562" w:rsidRDefault="00536562" w:rsidP="009B032E">
      <w:pPr>
        <w:pStyle w:val="a9"/>
        <w:tabs>
          <w:tab w:val="center" w:pos="4201"/>
          <w:tab w:val="left" w:pos="6261"/>
          <w:tab w:val="right" w:leader="dot" w:pos="9298"/>
        </w:tabs>
        <w:wordWrap w:val="0"/>
        <w:topLinePunct/>
        <w:ind w:firstLineChars="0" w:firstLine="0"/>
        <w:outlineLvl w:val="2"/>
        <w:rPr>
          <w:rFonts w:ascii="黑体" w:eastAsia="黑体" w:hAnsi="黑体"/>
          <w:szCs w:val="21"/>
        </w:rPr>
      </w:pPr>
      <w:bookmarkStart w:id="33" w:name="_Toc21681380"/>
      <w:r w:rsidRPr="00536562">
        <w:rPr>
          <w:rFonts w:ascii="黑体" w:eastAsia="黑体" w:hAnsi="黑体" w:hint="eastAsia"/>
          <w:szCs w:val="21"/>
        </w:rPr>
        <w:t>4.9 试验的质量控制</w:t>
      </w:r>
      <w:bookmarkEnd w:id="33"/>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厌食的有效性评价，经常需要研究者指导监护人填写</w:t>
      </w:r>
      <w:proofErr w:type="spellStart"/>
      <w:r w:rsidRPr="009B032E">
        <w:rPr>
          <w:rFonts w:asciiTheme="minorEastAsia" w:eastAsiaTheme="minorEastAsia" w:hAnsiTheme="minorEastAsia" w:hint="eastAsia"/>
        </w:rPr>
        <w:t>Likert</w:t>
      </w:r>
      <w:proofErr w:type="spellEnd"/>
      <w:r w:rsidRPr="009B032E">
        <w:rPr>
          <w:rFonts w:asciiTheme="minorEastAsia" w:eastAsiaTheme="minorEastAsia" w:hAnsiTheme="minorEastAsia" w:hint="eastAsia"/>
        </w:rPr>
        <w:t>量表和儿童喂养行为评估量表，应加强对研究者的试验前培训。鉴于小儿食量的准确测量存在困难，体重作为重要的客观指标，建议制定“体重测量的SOP”。</w:t>
      </w:r>
    </w:p>
    <w:p w:rsidR="00536562" w:rsidRPr="00536562" w:rsidRDefault="00536562" w:rsidP="00702C91">
      <w:pPr>
        <w:pStyle w:val="a9"/>
        <w:tabs>
          <w:tab w:val="center" w:pos="4201"/>
          <w:tab w:val="left" w:pos="6261"/>
          <w:tab w:val="right" w:leader="dot" w:pos="9298"/>
        </w:tabs>
        <w:wordWrap w:val="0"/>
        <w:topLinePunct/>
        <w:spacing w:beforeLines="100" w:before="240" w:afterLines="100" w:after="240"/>
        <w:ind w:firstLineChars="0" w:firstLine="0"/>
        <w:outlineLvl w:val="1"/>
        <w:rPr>
          <w:rFonts w:ascii="黑体" w:eastAsia="黑体" w:hAnsi="黑体"/>
          <w:szCs w:val="21"/>
        </w:rPr>
      </w:pPr>
      <w:bookmarkStart w:id="34" w:name="_Toc21681381"/>
      <w:r w:rsidRPr="00536562">
        <w:rPr>
          <w:rFonts w:ascii="黑体" w:eastAsia="黑体" w:hAnsi="黑体" w:hint="eastAsia"/>
          <w:szCs w:val="21"/>
        </w:rPr>
        <w:lastRenderedPageBreak/>
        <w:t>5 说明</w:t>
      </w:r>
      <w:bookmarkEnd w:id="34"/>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小儿厌食及其相关西医疾病的诊断与分类，迄今业界尚未取得一致的认识。对于小儿厌食中医学定义及诊断条件的不同认识，主要在病程，有定义为“较长时期”或“长期”，也有直接规定“1个月以上”或“两个月以上”</w:t>
      </w:r>
      <w:r w:rsidRPr="00E818D5">
        <w:rPr>
          <w:rFonts w:asciiTheme="minorEastAsia" w:eastAsiaTheme="minorEastAsia" w:hAnsiTheme="minorEastAsia" w:hint="eastAsia"/>
          <w:vertAlign w:val="superscript"/>
        </w:rPr>
        <w:t>[1,2]</w:t>
      </w:r>
      <w:r w:rsidRPr="009B032E">
        <w:rPr>
          <w:rFonts w:asciiTheme="minorEastAsia" w:eastAsiaTheme="minorEastAsia" w:hAnsiTheme="minorEastAsia" w:hint="eastAsia"/>
        </w:rPr>
        <w:t>。参考相关喂养障碍诊断标准对病程的要求，本《指南》建议采用全国中医药高等教育学会儿科教学研究会标准</w:t>
      </w:r>
      <w:r w:rsidRPr="00E818D5">
        <w:rPr>
          <w:rFonts w:asciiTheme="minorEastAsia" w:eastAsiaTheme="minorEastAsia" w:hAnsiTheme="minorEastAsia" w:hint="eastAsia"/>
          <w:vertAlign w:val="superscript"/>
        </w:rPr>
        <w:t>[2]</w:t>
      </w:r>
      <w:r w:rsidRPr="009B032E">
        <w:rPr>
          <w:rFonts w:asciiTheme="minorEastAsia" w:eastAsiaTheme="minorEastAsia" w:hAnsiTheme="minorEastAsia" w:hint="eastAsia"/>
        </w:rPr>
        <w:t>，规定病程在“1个月以上”。考虑本病属于摄食行为异常的慢性疾病，也可以在试验方案中规定入选病程必须达到“两个月以上”。</w:t>
      </w:r>
    </w:p>
    <w:p w:rsidR="00536562" w:rsidRPr="009B032E"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鉴于DSM-5的“回避性/限制性摄食障碍”</w:t>
      </w:r>
      <w:r w:rsidRPr="00E818D5">
        <w:rPr>
          <w:rFonts w:asciiTheme="minorEastAsia" w:eastAsiaTheme="minorEastAsia" w:hAnsiTheme="minorEastAsia" w:hint="eastAsia"/>
          <w:vertAlign w:val="superscript"/>
        </w:rPr>
        <w:t>[5]</w:t>
      </w:r>
      <w:r w:rsidRPr="009B032E">
        <w:rPr>
          <w:rFonts w:asciiTheme="minorEastAsia" w:eastAsiaTheme="minorEastAsia" w:hAnsiTheme="minorEastAsia" w:hint="eastAsia"/>
        </w:rPr>
        <w:t>涉及的儿童年龄范围广泛，更加趋近于一种精神障碍性疾病，本《指南》主要推荐采用</w:t>
      </w:r>
      <w:proofErr w:type="spellStart"/>
      <w:r w:rsidRPr="009B032E">
        <w:rPr>
          <w:rFonts w:asciiTheme="minorEastAsia" w:eastAsiaTheme="minorEastAsia" w:hAnsiTheme="minorEastAsia" w:hint="eastAsia"/>
        </w:rPr>
        <w:t>Chatoor</w:t>
      </w:r>
      <w:proofErr w:type="spellEnd"/>
      <w:r w:rsidRPr="009B032E">
        <w:rPr>
          <w:rFonts w:asciiTheme="minorEastAsia" w:eastAsiaTheme="minorEastAsia" w:hAnsiTheme="minorEastAsia" w:hint="eastAsia"/>
        </w:rPr>
        <w:t>《婴儿和儿童早期喂养障碍的诊断与治疗》中的“喂养障碍分类诊断标准”。其中，婴幼儿厌食症可以考虑纳入，而状态调节障碍导致的喂养障碍、忽视导致的喂养障碍、单纯的感觉性拒食（不合并其他喂养障碍）、创伤后喂养障碍、由躯体疾病导致的喂养障碍，则应考虑排除。此外，DSM-5的回避性/限制性摄食障碍诊断标准，婴幼儿喂养障碍的</w:t>
      </w:r>
      <w:proofErr w:type="spellStart"/>
      <w:r w:rsidRPr="009B032E">
        <w:rPr>
          <w:rFonts w:asciiTheme="minorEastAsia" w:eastAsiaTheme="minorEastAsia" w:hAnsiTheme="minorEastAsia" w:hint="eastAsia"/>
        </w:rPr>
        <w:t>Wolfson</w:t>
      </w:r>
      <w:proofErr w:type="spellEnd"/>
      <w:r w:rsidRPr="009B032E">
        <w:rPr>
          <w:rFonts w:asciiTheme="minorEastAsia" w:eastAsiaTheme="minorEastAsia" w:hAnsiTheme="minorEastAsia" w:hint="eastAsia"/>
        </w:rPr>
        <w:t>诊断标准（见附录B）</w:t>
      </w:r>
      <w:r w:rsidRPr="00E818D5">
        <w:rPr>
          <w:rFonts w:asciiTheme="minorEastAsia" w:eastAsiaTheme="minorEastAsia" w:hAnsiTheme="minorEastAsia" w:hint="eastAsia"/>
          <w:vertAlign w:val="superscript"/>
        </w:rPr>
        <w:t>[28]</w:t>
      </w:r>
      <w:r w:rsidRPr="009B032E">
        <w:rPr>
          <w:rFonts w:asciiTheme="minorEastAsia" w:eastAsiaTheme="minorEastAsia" w:hAnsiTheme="minorEastAsia" w:hint="eastAsia"/>
        </w:rPr>
        <w:t>，也均可以酌情选用。</w:t>
      </w:r>
    </w:p>
    <w:p w:rsidR="00E66619" w:rsidRDefault="00536562" w:rsidP="007F150B">
      <w:pPr>
        <w:pStyle w:val="a9"/>
        <w:tabs>
          <w:tab w:val="center" w:pos="4201"/>
          <w:tab w:val="left" w:pos="6261"/>
          <w:tab w:val="right" w:leader="dot" w:pos="9298"/>
        </w:tabs>
        <w:wordWrap w:val="0"/>
        <w:topLinePunct/>
        <w:ind w:firstLine="420"/>
        <w:rPr>
          <w:rFonts w:asciiTheme="minorEastAsia" w:eastAsiaTheme="minorEastAsia" w:hAnsiTheme="minorEastAsia"/>
        </w:rPr>
      </w:pPr>
      <w:r w:rsidRPr="009B032E">
        <w:rPr>
          <w:rFonts w:asciiTheme="minorEastAsia" w:eastAsiaTheme="minorEastAsia" w:hAnsiTheme="minorEastAsia" w:hint="eastAsia"/>
        </w:rPr>
        <w:t>中医学认为，小儿厌食和</w:t>
      </w:r>
      <w:proofErr w:type="gramStart"/>
      <w:r w:rsidRPr="009B032E">
        <w:rPr>
          <w:rFonts w:asciiTheme="minorEastAsia" w:eastAsiaTheme="minorEastAsia" w:hAnsiTheme="minorEastAsia" w:hint="eastAsia"/>
        </w:rPr>
        <w:t>疳</w:t>
      </w:r>
      <w:proofErr w:type="gramEnd"/>
      <w:r w:rsidRPr="009B032E">
        <w:rPr>
          <w:rFonts w:asciiTheme="minorEastAsia" w:eastAsiaTheme="minorEastAsia" w:hAnsiTheme="minorEastAsia" w:hint="eastAsia"/>
        </w:rPr>
        <w:t>证是两种独立的脾胃疾病。厌食日久不愈，可以导致</w:t>
      </w:r>
      <w:proofErr w:type="gramStart"/>
      <w:r w:rsidRPr="009B032E">
        <w:rPr>
          <w:rFonts w:asciiTheme="minorEastAsia" w:eastAsiaTheme="minorEastAsia" w:hAnsiTheme="minorEastAsia" w:hint="eastAsia"/>
        </w:rPr>
        <w:t>疳</w:t>
      </w:r>
      <w:proofErr w:type="gramEnd"/>
      <w:r w:rsidRPr="009B032E">
        <w:rPr>
          <w:rFonts w:asciiTheme="minorEastAsia" w:eastAsiaTheme="minorEastAsia" w:hAnsiTheme="minorEastAsia" w:hint="eastAsia"/>
        </w:rPr>
        <w:t>证。除非病情严重、需要合并治疗，临床试验设计中并非必须将营养不良患儿排除。厌食与积滞也是两种独立的脾胃疾病。厌食病程较长，除厌恶进食、食量减少外，一般</w:t>
      </w:r>
      <w:proofErr w:type="gramStart"/>
      <w:r w:rsidRPr="009B032E">
        <w:rPr>
          <w:rFonts w:asciiTheme="minorEastAsia" w:eastAsiaTheme="minorEastAsia" w:hAnsiTheme="minorEastAsia" w:hint="eastAsia"/>
        </w:rPr>
        <w:t>不</w:t>
      </w:r>
      <w:proofErr w:type="gramEnd"/>
      <w:r w:rsidRPr="009B032E">
        <w:rPr>
          <w:rFonts w:asciiTheme="minorEastAsia" w:eastAsiaTheme="minorEastAsia" w:hAnsiTheme="minorEastAsia" w:hint="eastAsia"/>
        </w:rPr>
        <w:t>伴有其他症状。积滞因脾胃受损，胃不受纳，常见不思乳食。临床上应明确鉴别厌食和积滞，且在试验设计时将积滞患儿列为排除对象。</w:t>
      </w:r>
    </w:p>
    <w:p w:rsidR="00E66619" w:rsidRDefault="00E66619">
      <w:pPr>
        <w:widowControl/>
        <w:jc w:val="left"/>
        <w:rPr>
          <w:rFonts w:asciiTheme="minorEastAsia" w:hAnsiTheme="minorEastAsia" w:cs="Times New Roman"/>
          <w:kern w:val="0"/>
          <w:szCs w:val="20"/>
        </w:rPr>
      </w:pPr>
      <w:r>
        <w:rPr>
          <w:rFonts w:asciiTheme="minorEastAsia" w:hAnsiTheme="minorEastAsia"/>
        </w:rPr>
        <w:br w:type="page"/>
      </w:r>
    </w:p>
    <w:p w:rsidR="0013151B" w:rsidRDefault="00E66619"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bookmarkStart w:id="35" w:name="_Toc21681382"/>
      <w:r w:rsidRPr="00E66619">
        <w:rPr>
          <w:rFonts w:ascii="黑体" w:eastAsia="黑体" w:hAnsi="黑体" w:hint="eastAsia"/>
          <w:szCs w:val="21"/>
        </w:rPr>
        <w:lastRenderedPageBreak/>
        <w:t>附录A</w:t>
      </w:r>
    </w:p>
    <w:p w:rsidR="0013151B" w:rsidRDefault="00E66619"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r w:rsidRPr="00E66619">
        <w:rPr>
          <w:rFonts w:ascii="黑体" w:eastAsia="黑体" w:hAnsi="黑体" w:hint="eastAsia"/>
          <w:szCs w:val="21"/>
        </w:rPr>
        <w:t>（资料性附录）</w:t>
      </w:r>
    </w:p>
    <w:p w:rsidR="00E66619" w:rsidRPr="00E66619" w:rsidRDefault="00E66619" w:rsidP="00702C91">
      <w:pPr>
        <w:pStyle w:val="a9"/>
        <w:tabs>
          <w:tab w:val="center" w:pos="4201"/>
          <w:tab w:val="left" w:pos="6261"/>
          <w:tab w:val="right" w:leader="dot" w:pos="9298"/>
        </w:tabs>
        <w:wordWrap w:val="0"/>
        <w:topLinePunct/>
        <w:spacing w:afterLines="100" w:after="240"/>
        <w:ind w:firstLineChars="0" w:firstLine="0"/>
        <w:jc w:val="center"/>
        <w:outlineLvl w:val="0"/>
        <w:rPr>
          <w:rFonts w:ascii="黑体" w:eastAsia="黑体" w:hAnsi="黑体"/>
          <w:szCs w:val="21"/>
        </w:rPr>
      </w:pPr>
      <w:r w:rsidRPr="00E66619">
        <w:rPr>
          <w:rFonts w:ascii="黑体" w:eastAsia="黑体" w:hAnsi="黑体" w:hint="eastAsia"/>
          <w:szCs w:val="21"/>
        </w:rPr>
        <w:t>小儿厌食的诊断标准及辨证标准</w:t>
      </w:r>
      <w:bookmarkEnd w:id="35"/>
    </w:p>
    <w:p w:rsidR="00E66619" w:rsidRPr="00E66619" w:rsidRDefault="00E66619" w:rsidP="00E66619">
      <w:pPr>
        <w:pStyle w:val="a9"/>
        <w:tabs>
          <w:tab w:val="center" w:pos="4201"/>
          <w:tab w:val="left" w:pos="6261"/>
          <w:tab w:val="right" w:leader="dot" w:pos="9298"/>
        </w:tabs>
        <w:wordWrap w:val="0"/>
        <w:topLinePunct/>
        <w:ind w:firstLineChars="0" w:firstLine="0"/>
        <w:rPr>
          <w:rFonts w:ascii="黑体" w:eastAsia="黑体" w:hAnsi="黑体"/>
        </w:rPr>
      </w:pPr>
      <w:r w:rsidRPr="00E66619">
        <w:rPr>
          <w:rFonts w:ascii="黑体" w:eastAsia="黑体" w:hAnsi="黑体" w:hint="eastAsia"/>
        </w:rPr>
        <w:t>A.1 诊断标准</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全国中医药高等教育学会儿科教学研究会制订的《小儿厌食症的诊疗标准》</w:t>
      </w:r>
      <w:r w:rsidRPr="00E818D5">
        <w:rPr>
          <w:rFonts w:asciiTheme="minorEastAsia" w:eastAsiaTheme="minorEastAsia" w:hAnsiTheme="minorEastAsia" w:hint="eastAsia"/>
          <w:vertAlign w:val="superscript"/>
        </w:rPr>
        <w:t>[2]</w:t>
      </w:r>
      <w:r w:rsidRPr="00E66619">
        <w:rPr>
          <w:rFonts w:asciiTheme="minorEastAsia" w:eastAsiaTheme="minorEastAsia" w:hAnsiTheme="minorEastAsia" w:hint="eastAsia"/>
        </w:rPr>
        <w:t>。</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（1）病位：主要在脾胃。</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（2）病机：脾胃受纳运化失调。</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（3）诊断依据：①以纳呆、甚则拒食为主症；②面色少华，形体偏瘦，但精神尚好，活动如常；③病程在1个月以上；④有喂养不当，饮食失节，或病后失调史；⑤排除因各种疾病、药物引起的食欲低下等。</w:t>
      </w:r>
    </w:p>
    <w:p w:rsidR="00E66619" w:rsidRPr="00E66619" w:rsidRDefault="00E66619" w:rsidP="00E66619">
      <w:pPr>
        <w:pStyle w:val="a9"/>
        <w:tabs>
          <w:tab w:val="center" w:pos="4201"/>
          <w:tab w:val="left" w:pos="6261"/>
          <w:tab w:val="right" w:leader="dot" w:pos="9298"/>
        </w:tabs>
        <w:wordWrap w:val="0"/>
        <w:topLinePunct/>
        <w:ind w:firstLineChars="0" w:firstLine="0"/>
        <w:rPr>
          <w:rFonts w:ascii="黑体" w:eastAsia="黑体" w:hAnsi="黑体"/>
        </w:rPr>
      </w:pPr>
      <w:r w:rsidRPr="00E66619">
        <w:rPr>
          <w:rFonts w:ascii="黑体" w:eastAsia="黑体" w:hAnsi="黑体" w:hint="eastAsia"/>
        </w:rPr>
        <w:t>A.2 辨证标准</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本《指南》项目组制定。</w:t>
      </w:r>
    </w:p>
    <w:p w:rsidR="00E66619" w:rsidRPr="00E66619" w:rsidRDefault="00E66619" w:rsidP="00E66619">
      <w:pPr>
        <w:pStyle w:val="a9"/>
        <w:tabs>
          <w:tab w:val="center" w:pos="4201"/>
          <w:tab w:val="left" w:pos="6261"/>
          <w:tab w:val="right" w:leader="dot" w:pos="9298"/>
        </w:tabs>
        <w:wordWrap w:val="0"/>
        <w:topLinePunct/>
        <w:ind w:firstLineChars="0" w:firstLine="0"/>
        <w:rPr>
          <w:rFonts w:ascii="黑体" w:eastAsia="黑体" w:hAnsi="黑体"/>
        </w:rPr>
      </w:pPr>
      <w:r w:rsidRPr="00E66619">
        <w:rPr>
          <w:rFonts w:ascii="黑体" w:eastAsia="黑体" w:hAnsi="黑体" w:hint="eastAsia"/>
        </w:rPr>
        <w:t>A.2.1 脾胃湿热证</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主症：不思进食，厌恶进食，甚至拒食。</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次症：①口渴不欲饮；②肢体倦怠；③口臭；④时有恶心，甚则呕吐；⑤大便干结或臭秽；⑥小便黄少。</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舌脉指纹：舌红，苔薄黄腻，脉滑数，指纹紫滞。</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具备主症+次</w:t>
      </w:r>
      <w:proofErr w:type="gramStart"/>
      <w:r w:rsidRPr="00E66619">
        <w:rPr>
          <w:rFonts w:asciiTheme="minorEastAsia" w:eastAsiaTheme="minorEastAsia" w:hAnsiTheme="minorEastAsia" w:hint="eastAsia"/>
        </w:rPr>
        <w:t>症至少</w:t>
      </w:r>
      <w:proofErr w:type="gramEnd"/>
      <w:r w:rsidRPr="00E66619">
        <w:rPr>
          <w:rFonts w:asciiTheme="minorEastAsia" w:eastAsiaTheme="minorEastAsia" w:hAnsiTheme="minorEastAsia" w:hint="eastAsia"/>
        </w:rPr>
        <w:t>3项，参考舌脉指纹，即可辨证。</w:t>
      </w:r>
    </w:p>
    <w:p w:rsidR="00E66619" w:rsidRPr="00E66619" w:rsidRDefault="00E66619" w:rsidP="00E66619">
      <w:pPr>
        <w:pStyle w:val="a9"/>
        <w:tabs>
          <w:tab w:val="center" w:pos="4201"/>
          <w:tab w:val="left" w:pos="6261"/>
          <w:tab w:val="right" w:leader="dot" w:pos="9298"/>
        </w:tabs>
        <w:wordWrap w:val="0"/>
        <w:topLinePunct/>
        <w:ind w:firstLineChars="0" w:firstLine="0"/>
        <w:rPr>
          <w:rFonts w:ascii="黑体" w:eastAsia="黑体" w:hAnsi="黑体"/>
        </w:rPr>
      </w:pPr>
      <w:r w:rsidRPr="00E66619">
        <w:rPr>
          <w:rFonts w:ascii="黑体" w:eastAsia="黑体" w:hAnsi="黑体" w:hint="eastAsia"/>
        </w:rPr>
        <w:t>A.2.2 脾失健运证</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主症：食欲不振，厌恶进食，甚至拒食。</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次症：①面色少华；②精神尚可；③口淡乏味；④时有流涎；⑤嗳气；⑥呃逆；⑦恶心；⑧大便软</w:t>
      </w:r>
      <w:proofErr w:type="gramStart"/>
      <w:r w:rsidRPr="00E66619">
        <w:rPr>
          <w:rFonts w:asciiTheme="minorEastAsia" w:eastAsiaTheme="minorEastAsia" w:hAnsiTheme="minorEastAsia" w:hint="eastAsia"/>
        </w:rPr>
        <w:t>溏</w:t>
      </w:r>
      <w:proofErr w:type="gramEnd"/>
      <w:r w:rsidRPr="00E66619">
        <w:rPr>
          <w:rFonts w:asciiTheme="minorEastAsia" w:eastAsiaTheme="minorEastAsia" w:hAnsiTheme="minorEastAsia" w:hint="eastAsia"/>
        </w:rPr>
        <w:t>。</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舌脉指纹：</w:t>
      </w:r>
      <w:proofErr w:type="gramStart"/>
      <w:r w:rsidRPr="00E66619">
        <w:rPr>
          <w:rFonts w:asciiTheme="minorEastAsia" w:eastAsiaTheme="minorEastAsia" w:hAnsiTheme="minorEastAsia" w:hint="eastAsia"/>
        </w:rPr>
        <w:t>舌</w:t>
      </w:r>
      <w:proofErr w:type="gramEnd"/>
      <w:r w:rsidRPr="00E66619">
        <w:rPr>
          <w:rFonts w:asciiTheme="minorEastAsia" w:eastAsiaTheme="minorEastAsia" w:hAnsiTheme="minorEastAsia" w:hint="eastAsia"/>
        </w:rPr>
        <w:t>淡红，苔薄白或腻，脉</w:t>
      </w:r>
      <w:proofErr w:type="gramStart"/>
      <w:r w:rsidRPr="00E66619">
        <w:rPr>
          <w:rFonts w:asciiTheme="minorEastAsia" w:eastAsiaTheme="minorEastAsia" w:hAnsiTheme="minorEastAsia" w:hint="eastAsia"/>
        </w:rPr>
        <w:t>濡</w:t>
      </w:r>
      <w:proofErr w:type="gramEnd"/>
      <w:r w:rsidRPr="00E66619">
        <w:rPr>
          <w:rFonts w:asciiTheme="minorEastAsia" w:eastAsiaTheme="minorEastAsia" w:hAnsiTheme="minorEastAsia" w:hint="eastAsia"/>
        </w:rPr>
        <w:t>，指纹淡红。</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具备主症+次</w:t>
      </w:r>
      <w:proofErr w:type="gramStart"/>
      <w:r w:rsidRPr="00E66619">
        <w:rPr>
          <w:rFonts w:asciiTheme="minorEastAsia" w:eastAsiaTheme="minorEastAsia" w:hAnsiTheme="minorEastAsia" w:hint="eastAsia"/>
        </w:rPr>
        <w:t>症至少</w:t>
      </w:r>
      <w:proofErr w:type="gramEnd"/>
      <w:r w:rsidRPr="00E66619">
        <w:rPr>
          <w:rFonts w:asciiTheme="minorEastAsia" w:eastAsiaTheme="minorEastAsia" w:hAnsiTheme="minorEastAsia" w:hint="eastAsia"/>
        </w:rPr>
        <w:t>4项，参考舌脉指纹，即可辨证。</w:t>
      </w:r>
    </w:p>
    <w:p w:rsidR="00E66619" w:rsidRPr="00E66619" w:rsidRDefault="00E66619" w:rsidP="00E66619">
      <w:pPr>
        <w:pStyle w:val="a9"/>
        <w:tabs>
          <w:tab w:val="center" w:pos="4201"/>
          <w:tab w:val="left" w:pos="6261"/>
          <w:tab w:val="right" w:leader="dot" w:pos="9298"/>
        </w:tabs>
        <w:wordWrap w:val="0"/>
        <w:topLinePunct/>
        <w:ind w:firstLineChars="0" w:firstLine="0"/>
        <w:rPr>
          <w:rFonts w:ascii="黑体" w:eastAsia="黑体" w:hAnsi="黑体"/>
        </w:rPr>
      </w:pPr>
      <w:r w:rsidRPr="00E66619">
        <w:rPr>
          <w:rFonts w:ascii="黑体" w:eastAsia="黑体" w:hAnsi="黑体" w:hint="eastAsia"/>
        </w:rPr>
        <w:t>A.2.3 脾胃气虚证</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主症：不思饮食，厌恶进食，甚至拒食。</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次症：①面色少华；②神疲倦</w:t>
      </w:r>
      <w:proofErr w:type="gramStart"/>
      <w:r w:rsidRPr="00E66619">
        <w:rPr>
          <w:rFonts w:asciiTheme="minorEastAsia" w:eastAsiaTheme="minorEastAsia" w:hAnsiTheme="minorEastAsia" w:hint="eastAsia"/>
        </w:rPr>
        <w:t>怠</w:t>
      </w:r>
      <w:proofErr w:type="gramEnd"/>
      <w:r w:rsidRPr="00E66619">
        <w:rPr>
          <w:rFonts w:asciiTheme="minorEastAsia" w:eastAsiaTheme="minorEastAsia" w:hAnsiTheme="minorEastAsia" w:hint="eastAsia"/>
        </w:rPr>
        <w:t>；③少气懒言；④形体偏瘦；⑤唇色淡；⑥口淡乏味；⑦</w:t>
      </w:r>
      <w:proofErr w:type="gramStart"/>
      <w:r w:rsidRPr="00E66619">
        <w:rPr>
          <w:rFonts w:asciiTheme="minorEastAsia" w:eastAsiaTheme="minorEastAsia" w:hAnsiTheme="minorEastAsia" w:hint="eastAsia"/>
        </w:rPr>
        <w:t>脘</w:t>
      </w:r>
      <w:proofErr w:type="gramEnd"/>
      <w:r w:rsidRPr="00E66619">
        <w:rPr>
          <w:rFonts w:asciiTheme="minorEastAsia" w:eastAsiaTheme="minorEastAsia" w:hAnsiTheme="minorEastAsia" w:hint="eastAsia"/>
        </w:rPr>
        <w:t>腹胀；⑧大便稀</w:t>
      </w:r>
      <w:proofErr w:type="gramStart"/>
      <w:r w:rsidRPr="00E66619">
        <w:rPr>
          <w:rFonts w:asciiTheme="minorEastAsia" w:eastAsiaTheme="minorEastAsia" w:hAnsiTheme="minorEastAsia" w:hint="eastAsia"/>
        </w:rPr>
        <w:t>溏</w:t>
      </w:r>
      <w:proofErr w:type="gramEnd"/>
      <w:r w:rsidRPr="00E66619">
        <w:rPr>
          <w:rFonts w:asciiTheme="minorEastAsia" w:eastAsiaTheme="minorEastAsia" w:hAnsiTheme="minorEastAsia" w:hint="eastAsia"/>
        </w:rPr>
        <w:t>。</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舌脉指纹：舌淡胖边有齿印，色淡红，脉细软，指纹淡红。</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具备主症+次</w:t>
      </w:r>
      <w:proofErr w:type="gramStart"/>
      <w:r w:rsidRPr="00E66619">
        <w:rPr>
          <w:rFonts w:asciiTheme="minorEastAsia" w:eastAsiaTheme="minorEastAsia" w:hAnsiTheme="minorEastAsia" w:hint="eastAsia"/>
        </w:rPr>
        <w:t>症至少</w:t>
      </w:r>
      <w:proofErr w:type="gramEnd"/>
      <w:r w:rsidRPr="00E66619">
        <w:rPr>
          <w:rFonts w:asciiTheme="minorEastAsia" w:eastAsiaTheme="minorEastAsia" w:hAnsiTheme="minorEastAsia" w:hint="eastAsia"/>
        </w:rPr>
        <w:t>4项，参考舌脉指纹，即可辨证。</w:t>
      </w:r>
    </w:p>
    <w:p w:rsidR="00E66619" w:rsidRPr="00E66619" w:rsidRDefault="00E66619" w:rsidP="00E66619">
      <w:pPr>
        <w:pStyle w:val="a9"/>
        <w:tabs>
          <w:tab w:val="center" w:pos="4201"/>
          <w:tab w:val="left" w:pos="6261"/>
          <w:tab w:val="right" w:leader="dot" w:pos="9298"/>
        </w:tabs>
        <w:wordWrap w:val="0"/>
        <w:topLinePunct/>
        <w:ind w:firstLineChars="0" w:firstLine="0"/>
        <w:rPr>
          <w:rFonts w:ascii="黑体" w:eastAsia="黑体" w:hAnsi="黑体"/>
        </w:rPr>
      </w:pPr>
      <w:r w:rsidRPr="00E66619">
        <w:rPr>
          <w:rFonts w:ascii="黑体" w:eastAsia="黑体" w:hAnsi="黑体" w:hint="eastAsia"/>
        </w:rPr>
        <w:t>A.2.4 脾胃阴虚证</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主症：不思进食，厌恶进食。</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次症：①面色少华；②口渴喜冷饮；③唇红；④手足心热；⑤汗</w:t>
      </w:r>
      <w:proofErr w:type="gramStart"/>
      <w:r w:rsidRPr="00E66619">
        <w:rPr>
          <w:rFonts w:asciiTheme="minorEastAsia" w:eastAsiaTheme="minorEastAsia" w:hAnsiTheme="minorEastAsia" w:hint="eastAsia"/>
        </w:rPr>
        <w:t>多浸衣</w:t>
      </w:r>
      <w:proofErr w:type="gramEnd"/>
      <w:r w:rsidRPr="00E66619">
        <w:rPr>
          <w:rFonts w:asciiTheme="minorEastAsia" w:eastAsiaTheme="minorEastAsia" w:hAnsiTheme="minorEastAsia" w:hint="eastAsia"/>
        </w:rPr>
        <w:t>；⑥形体偏瘦；⑦大便燥结；⑧小便黄少。</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舌脉指纹：舌红，苔花剥，脉细数，指纹紫或红。</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具备主症+次</w:t>
      </w:r>
      <w:proofErr w:type="gramStart"/>
      <w:r w:rsidRPr="00E66619">
        <w:rPr>
          <w:rFonts w:asciiTheme="minorEastAsia" w:eastAsiaTheme="minorEastAsia" w:hAnsiTheme="minorEastAsia" w:hint="eastAsia"/>
        </w:rPr>
        <w:t>症至少</w:t>
      </w:r>
      <w:proofErr w:type="gramEnd"/>
      <w:r w:rsidRPr="00E66619">
        <w:rPr>
          <w:rFonts w:asciiTheme="minorEastAsia" w:eastAsiaTheme="minorEastAsia" w:hAnsiTheme="minorEastAsia" w:hint="eastAsia"/>
        </w:rPr>
        <w:t>4项，参考舌脉指纹，即可辨证。</w:t>
      </w:r>
    </w:p>
    <w:p w:rsidR="00E66619" w:rsidRPr="00E66619" w:rsidRDefault="00E66619" w:rsidP="00E66619">
      <w:pPr>
        <w:pStyle w:val="a9"/>
        <w:tabs>
          <w:tab w:val="center" w:pos="4201"/>
          <w:tab w:val="left" w:pos="6261"/>
          <w:tab w:val="right" w:leader="dot" w:pos="9298"/>
        </w:tabs>
        <w:wordWrap w:val="0"/>
        <w:topLinePunct/>
        <w:ind w:firstLineChars="0" w:firstLine="0"/>
        <w:rPr>
          <w:rFonts w:ascii="黑体" w:eastAsia="黑体" w:hAnsi="黑体"/>
        </w:rPr>
      </w:pPr>
      <w:r w:rsidRPr="00E66619">
        <w:rPr>
          <w:rFonts w:ascii="黑体" w:eastAsia="黑体" w:hAnsi="黑体" w:hint="eastAsia"/>
        </w:rPr>
        <w:t>A.2.5 肝旺脾虚证</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主症：食欲不振，厌恶进食。</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次症：①形体偏瘦；②两肋胀满；③平素烦躁易怒；④夜</w:t>
      </w:r>
      <w:proofErr w:type="gramStart"/>
      <w:r w:rsidRPr="00E66619">
        <w:rPr>
          <w:rFonts w:asciiTheme="minorEastAsia" w:eastAsiaTheme="minorEastAsia" w:hAnsiTheme="minorEastAsia" w:hint="eastAsia"/>
        </w:rPr>
        <w:t>寐</w:t>
      </w:r>
      <w:proofErr w:type="gramEnd"/>
      <w:r w:rsidRPr="00E66619">
        <w:rPr>
          <w:rFonts w:asciiTheme="minorEastAsia" w:eastAsiaTheme="minorEastAsia" w:hAnsiTheme="minorEastAsia" w:hint="eastAsia"/>
        </w:rPr>
        <w:t>欠安；⑤兴奋躁动；⑥口苦泛酸；⑦嗳气呃逆；⑧大便失调。</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舌脉指纹：舌红，苔薄黄，脉细小弦，指纹紫滞。</w:t>
      </w:r>
    </w:p>
    <w:p w:rsid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具备主症、次</w:t>
      </w:r>
      <w:proofErr w:type="gramStart"/>
      <w:r w:rsidRPr="00E66619">
        <w:rPr>
          <w:rFonts w:asciiTheme="minorEastAsia" w:eastAsiaTheme="minorEastAsia" w:hAnsiTheme="minorEastAsia" w:hint="eastAsia"/>
        </w:rPr>
        <w:t>症至少</w:t>
      </w:r>
      <w:proofErr w:type="gramEnd"/>
      <w:r w:rsidRPr="00E66619">
        <w:rPr>
          <w:rFonts w:asciiTheme="minorEastAsia" w:eastAsiaTheme="minorEastAsia" w:hAnsiTheme="minorEastAsia" w:hint="eastAsia"/>
        </w:rPr>
        <w:t>4项，参考舌脉指纹，即可辨证。</w:t>
      </w:r>
    </w:p>
    <w:p w:rsidR="00E66619" w:rsidRDefault="00E66619">
      <w:pPr>
        <w:widowControl/>
        <w:jc w:val="left"/>
        <w:rPr>
          <w:rFonts w:asciiTheme="minorEastAsia" w:hAnsiTheme="minorEastAsia" w:cs="Times New Roman"/>
          <w:kern w:val="0"/>
          <w:szCs w:val="20"/>
        </w:rPr>
      </w:pPr>
      <w:r>
        <w:rPr>
          <w:rFonts w:asciiTheme="minorEastAsia" w:hAnsiTheme="minorEastAsia"/>
        </w:rPr>
        <w:br w:type="page"/>
      </w:r>
    </w:p>
    <w:p w:rsidR="0013151B" w:rsidRDefault="00E66619"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bookmarkStart w:id="36" w:name="_Toc21681383"/>
      <w:r w:rsidRPr="00E66619">
        <w:rPr>
          <w:rFonts w:ascii="黑体" w:eastAsia="黑体" w:hAnsi="黑体" w:hint="eastAsia"/>
          <w:szCs w:val="21"/>
        </w:rPr>
        <w:lastRenderedPageBreak/>
        <w:t>附录B</w:t>
      </w:r>
    </w:p>
    <w:p w:rsidR="0013151B" w:rsidRDefault="00E66619"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r w:rsidRPr="00E66619">
        <w:rPr>
          <w:rFonts w:ascii="黑体" w:eastAsia="黑体" w:hAnsi="黑体" w:hint="eastAsia"/>
          <w:szCs w:val="21"/>
        </w:rPr>
        <w:t>（资料性附录）</w:t>
      </w:r>
    </w:p>
    <w:p w:rsidR="00E66619" w:rsidRDefault="00E66619"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r w:rsidRPr="00E66619">
        <w:rPr>
          <w:rFonts w:ascii="黑体" w:eastAsia="黑体" w:hAnsi="黑体" w:hint="eastAsia"/>
          <w:szCs w:val="21"/>
        </w:rPr>
        <w:t>厌食相关的西医诊断标准</w:t>
      </w:r>
      <w:bookmarkEnd w:id="36"/>
    </w:p>
    <w:p w:rsidR="0013151B" w:rsidRPr="00E66619" w:rsidRDefault="0013151B"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p>
    <w:p w:rsidR="00E66619" w:rsidRPr="00E66619" w:rsidRDefault="00E66619" w:rsidP="00E66619">
      <w:pPr>
        <w:pStyle w:val="a9"/>
        <w:tabs>
          <w:tab w:val="center" w:pos="4201"/>
          <w:tab w:val="left" w:pos="6261"/>
          <w:tab w:val="right" w:leader="dot" w:pos="9298"/>
        </w:tabs>
        <w:wordWrap w:val="0"/>
        <w:topLinePunct/>
        <w:ind w:firstLineChars="0" w:firstLine="0"/>
        <w:rPr>
          <w:rFonts w:ascii="黑体" w:eastAsia="黑体" w:hAnsi="黑体"/>
        </w:rPr>
      </w:pPr>
      <w:r w:rsidRPr="00E66619">
        <w:rPr>
          <w:rFonts w:ascii="黑体" w:eastAsia="黑体" w:hAnsi="黑体" w:hint="eastAsia"/>
        </w:rPr>
        <w:t>B.1 婴儿和儿童早期喂养障碍的分类诊断标准</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 xml:space="preserve">摘译自Irene </w:t>
      </w:r>
      <w:proofErr w:type="spellStart"/>
      <w:r w:rsidRPr="00E66619">
        <w:rPr>
          <w:rFonts w:asciiTheme="minorEastAsia" w:eastAsiaTheme="minorEastAsia" w:hAnsiTheme="minorEastAsia" w:hint="eastAsia"/>
        </w:rPr>
        <w:t>Chatoor</w:t>
      </w:r>
      <w:proofErr w:type="spellEnd"/>
      <w:r w:rsidRPr="00E66619">
        <w:rPr>
          <w:rFonts w:asciiTheme="minorEastAsia" w:eastAsiaTheme="minorEastAsia" w:hAnsiTheme="minorEastAsia" w:hint="eastAsia"/>
        </w:rPr>
        <w:t>《婴儿和儿童早期喂养障碍诊断与治疗》</w:t>
      </w:r>
      <w:r w:rsidRPr="00E818D5">
        <w:rPr>
          <w:rFonts w:asciiTheme="minorEastAsia" w:eastAsiaTheme="minorEastAsia" w:hAnsiTheme="minorEastAsia" w:hint="eastAsia"/>
          <w:vertAlign w:val="superscript"/>
        </w:rPr>
        <w:t>[</w:t>
      </w:r>
      <w:r w:rsidR="005B6DDE">
        <w:rPr>
          <w:rFonts w:asciiTheme="minorEastAsia" w:eastAsiaTheme="minorEastAsia" w:hAnsiTheme="minorEastAsia" w:hint="eastAsia"/>
          <w:vertAlign w:val="superscript"/>
        </w:rPr>
        <w:t>6</w:t>
      </w:r>
      <w:r w:rsidRPr="00E818D5">
        <w:rPr>
          <w:rFonts w:asciiTheme="minorEastAsia" w:eastAsiaTheme="minorEastAsia" w:hAnsiTheme="minorEastAsia" w:hint="eastAsia"/>
          <w:vertAlign w:val="superscript"/>
        </w:rPr>
        <w:t>]</w:t>
      </w:r>
      <w:r w:rsidRPr="00E66619">
        <w:rPr>
          <w:rFonts w:asciiTheme="minorEastAsia" w:eastAsiaTheme="minorEastAsia" w:hAnsiTheme="minorEastAsia" w:hint="eastAsia"/>
        </w:rPr>
        <w:t>。</w:t>
      </w:r>
    </w:p>
    <w:p w:rsidR="00E66619" w:rsidRPr="009A3692" w:rsidRDefault="00E66619" w:rsidP="009A3692">
      <w:pPr>
        <w:pStyle w:val="a9"/>
        <w:tabs>
          <w:tab w:val="center" w:pos="4201"/>
          <w:tab w:val="left" w:pos="6261"/>
          <w:tab w:val="right" w:leader="dot" w:pos="9298"/>
        </w:tabs>
        <w:wordWrap w:val="0"/>
        <w:topLinePunct/>
        <w:ind w:firstLineChars="0" w:firstLine="0"/>
        <w:rPr>
          <w:rFonts w:ascii="黑体" w:eastAsia="黑体" w:hAnsi="黑体"/>
        </w:rPr>
      </w:pPr>
      <w:r w:rsidRPr="009A3692">
        <w:rPr>
          <w:rFonts w:ascii="黑体" w:eastAsia="黑体" w:hAnsi="黑体" w:hint="eastAsia"/>
        </w:rPr>
        <w:t>B.1.1 状态调节障碍导致的喂养障碍</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（1）婴儿在出生后的最初几个月出现喂养困难，并至少持续2周。</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（2）婴儿在喂养时难以达到并维持一个警觉的平静状态，或者太瞌睡，或者太</w:t>
      </w:r>
      <w:proofErr w:type="gramStart"/>
      <w:r w:rsidRPr="00E66619">
        <w:rPr>
          <w:rFonts w:asciiTheme="minorEastAsia" w:eastAsiaTheme="minorEastAsia" w:hAnsiTheme="minorEastAsia" w:hint="eastAsia"/>
        </w:rPr>
        <w:t>激惹和</w:t>
      </w:r>
      <w:proofErr w:type="gramEnd"/>
      <w:r w:rsidRPr="00E66619">
        <w:rPr>
          <w:rFonts w:asciiTheme="minorEastAsia" w:eastAsiaTheme="minorEastAsia" w:hAnsiTheme="minorEastAsia" w:hint="eastAsia"/>
        </w:rPr>
        <w:t>/或悲伤以致无法进食。</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（3）婴儿体重增长未达同龄正常水平，或体重下降。</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（4）婴儿的喂养障碍不能用躯体疾病来解释。</w:t>
      </w:r>
    </w:p>
    <w:p w:rsidR="00E66619" w:rsidRPr="009A3692" w:rsidRDefault="00E66619" w:rsidP="009A3692">
      <w:pPr>
        <w:pStyle w:val="a9"/>
        <w:tabs>
          <w:tab w:val="center" w:pos="4201"/>
          <w:tab w:val="left" w:pos="6261"/>
          <w:tab w:val="right" w:leader="dot" w:pos="9298"/>
        </w:tabs>
        <w:wordWrap w:val="0"/>
        <w:topLinePunct/>
        <w:ind w:firstLineChars="0" w:firstLine="0"/>
        <w:rPr>
          <w:rFonts w:ascii="黑体" w:eastAsia="黑体" w:hAnsi="黑体"/>
        </w:rPr>
      </w:pPr>
      <w:r w:rsidRPr="009A3692">
        <w:rPr>
          <w:rFonts w:ascii="黑体" w:eastAsia="黑体" w:hAnsi="黑体" w:hint="eastAsia"/>
        </w:rPr>
        <w:t>B.1.2 忽视导致的喂养障碍</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（1）这种喂养障碍通常出现在婴儿出生后的第一年被发现，当婴儿出现某些急性医疗事件（通常是感染）时，医生发现婴儿存在营养不良。</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（2）喂养时，婴儿表现出缺乏与主要养护者之间、与发育相适应的社会互动信号（如视觉接触、微笑或咿呀学语）。</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（3）婴儿明显生长不足。</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（4）主要养护人通常不知道或否认婴儿存在喂养和生长问题。</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（5）生长不良和缺乏亲子互动信号不能单纯用躯体疾病或广泛性发育障碍来解释。</w:t>
      </w:r>
    </w:p>
    <w:p w:rsidR="00E66619" w:rsidRPr="009A3692" w:rsidRDefault="00E66619" w:rsidP="009A3692">
      <w:pPr>
        <w:pStyle w:val="a9"/>
        <w:tabs>
          <w:tab w:val="center" w:pos="4201"/>
          <w:tab w:val="left" w:pos="6261"/>
          <w:tab w:val="right" w:leader="dot" w:pos="9298"/>
        </w:tabs>
        <w:wordWrap w:val="0"/>
        <w:topLinePunct/>
        <w:ind w:firstLineChars="0" w:firstLine="0"/>
        <w:rPr>
          <w:rFonts w:ascii="黑体" w:eastAsia="黑体" w:hAnsi="黑体"/>
        </w:rPr>
      </w:pPr>
      <w:r w:rsidRPr="009A3692">
        <w:rPr>
          <w:rFonts w:ascii="黑体" w:eastAsia="黑体" w:hAnsi="黑体" w:hint="eastAsia"/>
        </w:rPr>
        <w:t>B.1.3 婴幼儿厌食症</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（1）这种喂养障碍的特点是婴儿或幼儿拒绝摄入足够的食物至少持续1个月。</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（2）拒食通常发生在开始使用勺子喂食或自己进食期间，一般在6个月至3岁之间。</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（3）婴幼儿几乎从不表示饥饿，对食物和进食不感兴趣，与进食相比更愿意玩耍、四处走动或说话。</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（4）婴幼儿有明显的生长不足 (急性和/或慢性营养不良，或在2～6个月内儿童的体重偏离两个主要百分位)。</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（5）拒食并不是因为口咽或胃肠道创伤引起。</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（6）拒食不是由于潜在的躯体疾病所导致。</w:t>
      </w:r>
    </w:p>
    <w:p w:rsidR="00E66619" w:rsidRPr="009A3692" w:rsidRDefault="00E66619" w:rsidP="009A3692">
      <w:pPr>
        <w:pStyle w:val="a9"/>
        <w:tabs>
          <w:tab w:val="center" w:pos="4201"/>
          <w:tab w:val="left" w:pos="6261"/>
          <w:tab w:val="right" w:leader="dot" w:pos="9298"/>
        </w:tabs>
        <w:wordWrap w:val="0"/>
        <w:topLinePunct/>
        <w:ind w:firstLineChars="0" w:firstLine="0"/>
        <w:rPr>
          <w:rFonts w:ascii="黑体" w:eastAsia="黑体" w:hAnsi="黑体"/>
        </w:rPr>
      </w:pPr>
      <w:r w:rsidRPr="009A3692">
        <w:rPr>
          <w:rFonts w:ascii="黑体" w:eastAsia="黑体" w:hAnsi="黑体" w:hint="eastAsia"/>
        </w:rPr>
        <w:t>B.1.4 感觉性拒食</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（1）这种喂养障碍的特征是婴儿或儿童持续拒绝吃有特定味道、性状、气味和/或外观的食物持续至少1个月。</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（2）当孩子对一种新的或不同种类的食物产生反感时，就会出现拒食（例如，孩子可以喝一种牛奶，但</w:t>
      </w:r>
      <w:proofErr w:type="gramStart"/>
      <w:r w:rsidRPr="00E66619">
        <w:rPr>
          <w:rFonts w:asciiTheme="minorEastAsia" w:eastAsiaTheme="minorEastAsia" w:hAnsiTheme="minorEastAsia" w:hint="eastAsia"/>
        </w:rPr>
        <w:t>拒绝喝另一种</w:t>
      </w:r>
      <w:proofErr w:type="gramEnd"/>
      <w:r w:rsidRPr="00E66619">
        <w:rPr>
          <w:rFonts w:asciiTheme="minorEastAsia" w:eastAsiaTheme="minorEastAsia" w:hAnsiTheme="minorEastAsia" w:hint="eastAsia"/>
        </w:rPr>
        <w:t>味道的牛奶；可以吃泥状食物，但拒绝咀嚼块状婴儿食物或固体食物；可以吃松脆的食物，但拒绝吃糊状食物）。</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3）孩子对厌恶食物的反应，可以表现为表情痛苦、吐出食物、作呕和呕吐。出现厌恶反应后，孩子会拒绝继续吃食物，而且识别并拒绝全部具有相似颜色、外观或气味的其他食物，从而可能拒绝进食所有相似类别的食物。</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（4）孩子不愿意尝试不熟悉的新食物，但</w:t>
      </w:r>
      <w:proofErr w:type="gramStart"/>
      <w:r w:rsidRPr="00E66619">
        <w:rPr>
          <w:rFonts w:asciiTheme="minorEastAsia" w:eastAsiaTheme="minorEastAsia" w:hAnsiTheme="minorEastAsia" w:hint="eastAsia"/>
        </w:rPr>
        <w:t>当提供</w:t>
      </w:r>
      <w:proofErr w:type="gramEnd"/>
      <w:r w:rsidRPr="00E66619">
        <w:rPr>
          <w:rFonts w:asciiTheme="minorEastAsia" w:eastAsiaTheme="minorEastAsia" w:hAnsiTheme="minorEastAsia" w:hint="eastAsia"/>
        </w:rPr>
        <w:t>给他们喜欢的食物时，则会毫不费力地吃下去。</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（5）若</w:t>
      </w:r>
      <w:proofErr w:type="gramStart"/>
      <w:r w:rsidRPr="00E66619">
        <w:rPr>
          <w:rFonts w:asciiTheme="minorEastAsia" w:eastAsiaTheme="minorEastAsia" w:hAnsiTheme="minorEastAsia" w:hint="eastAsia"/>
        </w:rPr>
        <w:t>不</w:t>
      </w:r>
      <w:proofErr w:type="gramEnd"/>
      <w:r w:rsidRPr="00E66619">
        <w:rPr>
          <w:rFonts w:asciiTheme="minorEastAsia" w:eastAsiaTheme="minorEastAsia" w:hAnsiTheme="minorEastAsia" w:hint="eastAsia"/>
        </w:rPr>
        <w:t>特意补充，则可以有特定的营养素缺乏（例如，维生素、铁、锌或蛋白质），但通常不表现出任何生长不足，甚至可能超重。</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①和/或出现口腔运动和语言发育延迟；</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②和/或学龄前期儿童出现进食焦虑，回避有进食行为的社交活动。</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（6）拒食不是在口咽部创伤性事件后发生的。</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（7）拒食特定食物与食物过敏或任何其他疾病无关。</w:t>
      </w:r>
    </w:p>
    <w:p w:rsidR="00E66619" w:rsidRPr="009A3692" w:rsidRDefault="00E66619" w:rsidP="009A3692">
      <w:pPr>
        <w:pStyle w:val="a9"/>
        <w:tabs>
          <w:tab w:val="center" w:pos="4201"/>
          <w:tab w:val="left" w:pos="6261"/>
          <w:tab w:val="right" w:leader="dot" w:pos="9298"/>
        </w:tabs>
        <w:wordWrap w:val="0"/>
        <w:topLinePunct/>
        <w:ind w:firstLineChars="0" w:firstLine="0"/>
        <w:rPr>
          <w:rFonts w:ascii="黑体" w:eastAsia="黑体" w:hAnsi="黑体"/>
        </w:rPr>
      </w:pPr>
      <w:r w:rsidRPr="009A3692">
        <w:rPr>
          <w:rFonts w:ascii="黑体" w:eastAsia="黑体" w:hAnsi="黑体" w:hint="eastAsia"/>
        </w:rPr>
        <w:t>B.1.5 创伤后喂养障碍</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（1）这种喂养障碍的特征是急性起病的持续严重拒食。</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（2）从婴儿期到成人期的任何年龄阶段都有可能出现。</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（3）拒食发生在导致儿童强烈的痛苦的创伤事件或反复口咽部或胃肠道创伤之后（例如，噎食、呕吐、胃食管反流、插入</w:t>
      </w:r>
      <w:proofErr w:type="gramStart"/>
      <w:r w:rsidRPr="00E66619">
        <w:rPr>
          <w:rFonts w:asciiTheme="minorEastAsia" w:eastAsiaTheme="minorEastAsia" w:hAnsiTheme="minorEastAsia" w:hint="eastAsia"/>
        </w:rPr>
        <w:t>鼻</w:t>
      </w:r>
      <w:proofErr w:type="gramEnd"/>
      <w:r w:rsidRPr="00E66619">
        <w:rPr>
          <w:rFonts w:asciiTheme="minorEastAsia" w:eastAsiaTheme="minorEastAsia" w:hAnsiTheme="minorEastAsia" w:hint="eastAsia"/>
        </w:rPr>
        <w:t>胃管或气管内管、吸痰、强行喂食）。</w:t>
      </w:r>
    </w:p>
    <w:p w:rsidR="0013151B" w:rsidRDefault="00E66619" w:rsidP="009A3692">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lastRenderedPageBreak/>
        <w:t>（4）持续拒食表现为以下几种形式之一，具体取决于儿童经历的、与创伤事件相关的喂养方式（奶瓶喂养或固体食物喂养）：</w:t>
      </w:r>
    </w:p>
    <w:p w:rsidR="00E66619" w:rsidRPr="00E66619" w:rsidRDefault="00E66619" w:rsidP="009A3692">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①拒绝使用奶瓶，但可以接受勺子提供的食物（虽然醒时拒绝，但瞌睡时或入睡后可以使用奶瓶）；</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②拒绝固体食物，但可以接受奶瓶提供的食物，或液体，或泥状食物；</w:t>
      </w:r>
    </w:p>
    <w:p w:rsidR="00E66619" w:rsidRPr="00E66619" w:rsidRDefault="00E66619" w:rsidP="009A3692">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③拒绝所有的口服喂养。</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（5）对创伤事件的提醒会引起下列一项或多项痛苦：</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①当准备喂食时，表现出预期的痛苦；</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②当接触奶瓶或食物时表现出强烈的抗拒；</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③拒绝咽下放入口中的食物。</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（6）拒食会对这类儿童的健康、营养和生长构成严重的或长期的威胁，并会影响儿童在适应年龄出现相应的进食行为。</w:t>
      </w:r>
    </w:p>
    <w:p w:rsidR="00E66619" w:rsidRPr="009A3692" w:rsidRDefault="00E66619" w:rsidP="009A3692">
      <w:pPr>
        <w:pStyle w:val="a9"/>
        <w:tabs>
          <w:tab w:val="center" w:pos="4201"/>
          <w:tab w:val="left" w:pos="6261"/>
          <w:tab w:val="right" w:leader="dot" w:pos="9298"/>
        </w:tabs>
        <w:wordWrap w:val="0"/>
        <w:topLinePunct/>
        <w:ind w:firstLineChars="0" w:firstLine="0"/>
        <w:rPr>
          <w:rFonts w:ascii="黑体" w:eastAsia="黑体" w:hAnsi="黑体"/>
        </w:rPr>
      </w:pPr>
      <w:r w:rsidRPr="009A3692">
        <w:rPr>
          <w:rFonts w:ascii="黑体" w:eastAsia="黑体" w:hAnsi="黑体" w:hint="eastAsia"/>
        </w:rPr>
        <w:t>B.1.6 由躯体疾病导致的喂养障碍</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（1）这种喂养障碍的特征是拒绝进食和摄入不足至少2周。</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（2）拒食可以发生在任何年龄儿童，程度可轻可重。</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（3）婴幼儿容易喂食，但是喂食过程中表现出痛苦和拒绝继续进食。</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（4）婴幼儿同时患有一种被认为是造成这种痛苦的疾病（例如胃食管反流，或心脏或呼吸系统疾病)。</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（5）婴幼儿体重增加不足，甚至体重下降。</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（6）医疗干预可以改善但不能完全缓解由躯体疾病导致的喂养问题。</w:t>
      </w:r>
    </w:p>
    <w:p w:rsidR="00E66619" w:rsidRPr="009A3692" w:rsidRDefault="00E66619" w:rsidP="009A3692">
      <w:pPr>
        <w:pStyle w:val="a9"/>
        <w:tabs>
          <w:tab w:val="center" w:pos="4201"/>
          <w:tab w:val="left" w:pos="6261"/>
          <w:tab w:val="right" w:leader="dot" w:pos="9298"/>
        </w:tabs>
        <w:wordWrap w:val="0"/>
        <w:topLinePunct/>
        <w:ind w:firstLineChars="0" w:firstLine="0"/>
        <w:rPr>
          <w:rFonts w:ascii="黑体" w:eastAsia="黑体" w:hAnsi="黑体"/>
        </w:rPr>
      </w:pPr>
      <w:r w:rsidRPr="009A3692">
        <w:rPr>
          <w:rFonts w:ascii="黑体" w:eastAsia="黑体" w:hAnsi="黑体" w:hint="eastAsia"/>
        </w:rPr>
        <w:t>B.2 回避性/限制性摄食障碍诊断标准</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录自美国精神医学学会《精神障碍诊断与统计手册(第五版) 》（DSM-5）</w:t>
      </w:r>
      <w:r w:rsidRPr="00E818D5">
        <w:rPr>
          <w:rFonts w:asciiTheme="minorEastAsia" w:eastAsiaTheme="minorEastAsia" w:hAnsiTheme="minorEastAsia" w:hint="eastAsia"/>
          <w:vertAlign w:val="superscript"/>
        </w:rPr>
        <w:t>[</w:t>
      </w:r>
      <w:r w:rsidR="005B6DDE">
        <w:rPr>
          <w:rFonts w:asciiTheme="minorEastAsia" w:eastAsiaTheme="minorEastAsia" w:hAnsiTheme="minorEastAsia" w:hint="eastAsia"/>
          <w:vertAlign w:val="superscript"/>
        </w:rPr>
        <w:t>5</w:t>
      </w:r>
      <w:r w:rsidRPr="00E818D5">
        <w:rPr>
          <w:rFonts w:asciiTheme="minorEastAsia" w:eastAsiaTheme="minorEastAsia" w:hAnsiTheme="minorEastAsia" w:hint="eastAsia"/>
          <w:vertAlign w:val="superscript"/>
        </w:rPr>
        <w:t>]</w:t>
      </w:r>
      <w:r w:rsidRPr="00E66619">
        <w:rPr>
          <w:rFonts w:asciiTheme="minorEastAsia" w:eastAsiaTheme="minorEastAsia" w:hAnsiTheme="minorEastAsia" w:hint="eastAsia"/>
        </w:rPr>
        <w:t>。</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同时符合以下4项，即可诊断。</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1）进食或喂养障碍（例如，明显缺乏对饮食或食物的兴趣，基于食物的感官特征来回避食物，担心进食的不良后果），表现为持续地未能满足恰当的营养和/或能量需求，与下列一项（或更多）有关：①体重明显减轻（或未能达到预期的体重增加，或儿童期增长缓慢）。②显著的营养缺乏。③依赖胃肠道喂养或口服营养补充剂。④显著地干扰了心理社交功能。</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（2）该障碍不能用缺乏可获得的食物，或有关的文化认可的实践来更好地解释。</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（3）这种进食障碍不能仅仅出现在神经性厌食、神经性贪食的病程中，也没有证据表明个体存在对自己体重或体型的体验障碍。</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4）这种进食障碍不能归因于并发的躯体疾病或用其它精神障碍来更好地解释。当此进食障碍出现在其他疾病或障碍的背景下，则进食障碍的严重程度超过了有关疾病或障碍的常规进食表现，需要额外的临床关注。</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诊断特征说明：</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（1）确定体重减轻（诊断标准A①）要基于临床判断；尚未完全发育的儿童和青少年不是体重减轻而可能是无法维持沿发育轨迹的体重或身高增长。</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2）确定显著的营养缺乏（诊断标准A②）也是基于临床评估（例如，评估饮食摄取、体格检查和实验室检查），且对躯体健康的相关影响可能类似于神经性厌食中所见（例如低体温、心动过缓、贫血）的严重程度。</w:t>
      </w:r>
    </w:p>
    <w:p w:rsidR="00E66619" w:rsidRPr="00E66619" w:rsidRDefault="00E66619" w:rsidP="009A3692">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（3）依赖胃肠道喂养或口服营养补充剂（诊断标准A③）意味着需要补充的喂养以维持足够的摄入量。个体需要补充喂养的例子包括婴儿不能茁壮成长需要</w:t>
      </w:r>
      <w:proofErr w:type="gramStart"/>
      <w:r w:rsidRPr="00E66619">
        <w:rPr>
          <w:rFonts w:asciiTheme="minorEastAsia" w:eastAsiaTheme="minorEastAsia" w:hAnsiTheme="minorEastAsia" w:hint="eastAsia"/>
        </w:rPr>
        <w:t>鼻</w:t>
      </w:r>
      <w:proofErr w:type="gramEnd"/>
      <w:r w:rsidRPr="00E66619">
        <w:rPr>
          <w:rFonts w:asciiTheme="minorEastAsia" w:eastAsiaTheme="minorEastAsia" w:hAnsiTheme="minorEastAsia" w:hint="eastAsia"/>
        </w:rPr>
        <w:t>胃管喂养、有神经发育障碍的婴儿依赖营养上的全套补充剂，以及没有基础的躯体疾病的个体依靠胃造瘘管喂养或全套的口服营养补充剂。个体不能参与正常的社交活动，例如，与他人一起进食，或作为该障碍的结果不能维持关系，均表明显著干扰了心理社交功能（诊断标准A④）。</w:t>
      </w:r>
    </w:p>
    <w:p w:rsidR="00E66619" w:rsidRP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4）回避性/限制性摄食障碍不包括回避或限制于缺乏食物或文化实践（例如，宗教上的进食或正常的节食）有关的食物摄取（诊断标准B），也不包括发育上的正常行为（例如，学步儿童的挑食、老年人的摄食量减少）。该障碍不能更好的对体重或体型的过分担心（诊断标准C）或并发的躯体因素或精神障碍（诊断标准D）来解释。</w:t>
      </w:r>
    </w:p>
    <w:p w:rsidR="00E66619" w:rsidRPr="00E66619" w:rsidRDefault="00E66619" w:rsidP="009A3692">
      <w:pPr>
        <w:pStyle w:val="a9"/>
        <w:tabs>
          <w:tab w:val="center" w:pos="4201"/>
          <w:tab w:val="left" w:pos="6261"/>
          <w:tab w:val="right" w:leader="dot" w:pos="9298"/>
        </w:tabs>
        <w:wordWrap w:val="0"/>
        <w:topLinePunct/>
        <w:ind w:firstLine="420"/>
        <w:rPr>
          <w:rFonts w:asciiTheme="minorEastAsia" w:hAnsiTheme="minorEastAsia"/>
        </w:rPr>
      </w:pPr>
      <w:r w:rsidRPr="00E66619">
        <w:rPr>
          <w:rFonts w:asciiTheme="minorEastAsia" w:eastAsiaTheme="minorEastAsia" w:hAnsiTheme="minorEastAsia" w:hint="eastAsia"/>
        </w:rPr>
        <w:t>（5）在一些个体中，对食物的回避或限制可能基于食物质量的感官特征，例如，对外观、颜色、气味、口感、温度或味道的极度敏感。该行为可描述为“限制性进食”、“选择性进食”、“挑食”、“硬着头皮进食”、“慢性食物拒绝”及“新食物恐怖症”并且许多表现</w:t>
      </w:r>
      <w:r w:rsidRPr="00E66619">
        <w:rPr>
          <w:rFonts w:asciiTheme="minorEastAsia" w:eastAsiaTheme="minorEastAsia" w:hAnsiTheme="minorEastAsia" w:hint="eastAsia"/>
        </w:rPr>
        <w:lastRenderedPageBreak/>
        <w:t>为拒绝进食特定品牌的食物或不愿忍受他人所吃食物的气味。与孤独症（自闭症）有关的感官敏感性增</w:t>
      </w:r>
      <w:r w:rsidRPr="00E66619">
        <w:rPr>
          <w:rFonts w:asciiTheme="minorEastAsia" w:hAnsiTheme="minorEastAsia" w:hint="eastAsia"/>
        </w:rPr>
        <w:t>加的个体可能表现出类似的行为。</w:t>
      </w:r>
    </w:p>
    <w:p w:rsidR="00E66619" w:rsidRPr="00E66619" w:rsidRDefault="00E66619" w:rsidP="009A3692">
      <w:pPr>
        <w:widowControl/>
        <w:ind w:firstLineChars="200" w:firstLine="420"/>
        <w:rPr>
          <w:rFonts w:asciiTheme="minorEastAsia" w:hAnsiTheme="minorEastAsia"/>
        </w:rPr>
      </w:pPr>
      <w:r w:rsidRPr="00E66619">
        <w:rPr>
          <w:rFonts w:asciiTheme="minorEastAsia" w:hAnsiTheme="minorEastAsia" w:hint="eastAsia"/>
        </w:rPr>
        <w:t>（6）对食物的回避和限制可能还代表一种所在经历或预期发生某种负性体验之后摄入食物有关的负性条件反射，此类体验例如噎得透不过气；有创伤性医疗检查，通常涉及胃肠道（例如，食管镜检查）；或反复呕吐。</w:t>
      </w:r>
    </w:p>
    <w:p w:rsidR="00E66619" w:rsidRPr="009A3692" w:rsidRDefault="00E66619" w:rsidP="009A3692">
      <w:pPr>
        <w:pStyle w:val="a9"/>
        <w:tabs>
          <w:tab w:val="center" w:pos="4201"/>
          <w:tab w:val="left" w:pos="6261"/>
          <w:tab w:val="right" w:leader="dot" w:pos="9298"/>
        </w:tabs>
        <w:wordWrap w:val="0"/>
        <w:topLinePunct/>
        <w:ind w:firstLineChars="0" w:firstLine="0"/>
        <w:rPr>
          <w:rFonts w:ascii="黑体" w:eastAsia="黑体" w:hAnsi="黑体"/>
        </w:rPr>
      </w:pPr>
      <w:r w:rsidRPr="009A3692">
        <w:rPr>
          <w:rFonts w:ascii="黑体" w:eastAsia="黑体" w:hAnsi="黑体" w:hint="eastAsia"/>
        </w:rPr>
        <w:t>B.3 婴幼儿喂养障碍诊断标准</w:t>
      </w:r>
    </w:p>
    <w:p w:rsidR="00E66619" w:rsidRPr="00E66619" w:rsidRDefault="00E66619" w:rsidP="00E66619">
      <w:pPr>
        <w:widowControl/>
        <w:jc w:val="left"/>
        <w:rPr>
          <w:rFonts w:asciiTheme="minorEastAsia" w:hAnsiTheme="minorEastAsia"/>
        </w:rPr>
      </w:pPr>
      <w:r w:rsidRPr="00E66619">
        <w:rPr>
          <w:rFonts w:asciiTheme="minorEastAsia" w:hAnsiTheme="minorEastAsia" w:hint="eastAsia"/>
        </w:rPr>
        <w:t xml:space="preserve">以色列Edith </w:t>
      </w:r>
      <w:proofErr w:type="spellStart"/>
      <w:r w:rsidRPr="00E66619">
        <w:rPr>
          <w:rFonts w:asciiTheme="minorEastAsia" w:hAnsiTheme="minorEastAsia" w:hint="eastAsia"/>
        </w:rPr>
        <w:t>Wolfson</w:t>
      </w:r>
      <w:proofErr w:type="spellEnd"/>
      <w:r w:rsidRPr="00E66619">
        <w:rPr>
          <w:rFonts w:asciiTheme="minorEastAsia" w:hAnsiTheme="minorEastAsia" w:hint="eastAsia"/>
        </w:rPr>
        <w:t>医疗中心制定</w:t>
      </w:r>
      <w:r w:rsidRPr="00053088">
        <w:rPr>
          <w:rFonts w:asciiTheme="minorEastAsia" w:hAnsiTheme="minorEastAsia" w:hint="eastAsia"/>
          <w:vertAlign w:val="superscript"/>
        </w:rPr>
        <w:t>[</w:t>
      </w:r>
      <w:r w:rsidR="005B6DDE">
        <w:rPr>
          <w:rFonts w:asciiTheme="minorEastAsia" w:hAnsiTheme="minorEastAsia" w:hint="eastAsia"/>
          <w:vertAlign w:val="superscript"/>
        </w:rPr>
        <w:t>28</w:t>
      </w:r>
      <w:r w:rsidRPr="00053088">
        <w:rPr>
          <w:rFonts w:asciiTheme="minorEastAsia" w:hAnsiTheme="minorEastAsia" w:hint="eastAsia"/>
          <w:vertAlign w:val="superscript"/>
        </w:rPr>
        <w:t>]</w:t>
      </w:r>
      <w:r w:rsidRPr="00E66619">
        <w:rPr>
          <w:rFonts w:asciiTheme="minorEastAsia" w:hAnsiTheme="minorEastAsia" w:hint="eastAsia"/>
        </w:rPr>
        <w:t>。</w:t>
      </w:r>
    </w:p>
    <w:p w:rsidR="00E66619" w:rsidRPr="00E66619" w:rsidRDefault="00E66619" w:rsidP="009A3692">
      <w:pPr>
        <w:widowControl/>
        <w:ind w:firstLineChars="200" w:firstLine="420"/>
        <w:rPr>
          <w:rFonts w:asciiTheme="minorEastAsia" w:hAnsiTheme="minorEastAsia"/>
        </w:rPr>
      </w:pPr>
      <w:r w:rsidRPr="00E66619">
        <w:rPr>
          <w:rFonts w:asciiTheme="minorEastAsia" w:hAnsiTheme="minorEastAsia" w:hint="eastAsia"/>
        </w:rPr>
        <w:t>（1）持续性拒食＞１个月；</w:t>
      </w:r>
    </w:p>
    <w:p w:rsidR="00E66619" w:rsidRPr="00E66619" w:rsidRDefault="00E66619" w:rsidP="009A3692">
      <w:pPr>
        <w:widowControl/>
        <w:ind w:firstLineChars="200" w:firstLine="420"/>
        <w:rPr>
          <w:rFonts w:asciiTheme="minorEastAsia" w:hAnsiTheme="minorEastAsia"/>
        </w:rPr>
      </w:pPr>
      <w:r w:rsidRPr="00E66619">
        <w:rPr>
          <w:rFonts w:asciiTheme="minorEastAsia" w:hAnsiTheme="minorEastAsia" w:hint="eastAsia"/>
        </w:rPr>
        <w:t>（2）拒食不是由明显的器质性病变或器质性病变缺乏治疗导致的；</w:t>
      </w:r>
    </w:p>
    <w:p w:rsidR="00E66619" w:rsidRPr="00E66619" w:rsidRDefault="00E66619" w:rsidP="009A3692">
      <w:pPr>
        <w:widowControl/>
        <w:ind w:firstLineChars="200" w:firstLine="420"/>
        <w:rPr>
          <w:rFonts w:asciiTheme="minorEastAsia" w:hAnsiTheme="minorEastAsia"/>
        </w:rPr>
      </w:pPr>
      <w:r w:rsidRPr="00E66619">
        <w:rPr>
          <w:rFonts w:asciiTheme="minorEastAsia" w:hAnsiTheme="minorEastAsia" w:hint="eastAsia"/>
        </w:rPr>
        <w:t>（3）病程＜２年，发病年龄＜６岁；</w:t>
      </w:r>
    </w:p>
    <w:p w:rsidR="00E66619" w:rsidRDefault="00E66619" w:rsidP="009A3692">
      <w:pPr>
        <w:widowControl/>
        <w:ind w:firstLineChars="200" w:firstLine="420"/>
        <w:rPr>
          <w:rFonts w:asciiTheme="minorEastAsia" w:hAnsiTheme="minorEastAsia"/>
        </w:rPr>
      </w:pPr>
      <w:r w:rsidRPr="00E66619">
        <w:rPr>
          <w:rFonts w:asciiTheme="minorEastAsia" w:hAnsiTheme="minorEastAsia" w:hint="eastAsia"/>
        </w:rPr>
        <w:t>（4）至少符合以下一项：喂养不当或见食呕吐。</w:t>
      </w:r>
    </w:p>
    <w:p w:rsidR="00E66619" w:rsidRDefault="00E66619">
      <w:pPr>
        <w:widowControl/>
        <w:jc w:val="left"/>
        <w:rPr>
          <w:rFonts w:asciiTheme="minorEastAsia" w:hAnsiTheme="minorEastAsia"/>
        </w:rPr>
      </w:pPr>
      <w:r>
        <w:rPr>
          <w:rFonts w:asciiTheme="minorEastAsia" w:hAnsiTheme="minorEastAsia"/>
        </w:rPr>
        <w:br w:type="page"/>
      </w:r>
    </w:p>
    <w:p w:rsidR="00E66619" w:rsidRDefault="00E66619" w:rsidP="00E66619">
      <w:pPr>
        <w:widowControl/>
        <w:jc w:val="left"/>
        <w:rPr>
          <w:rFonts w:asciiTheme="minorEastAsia" w:hAnsiTheme="minorEastAsia" w:cs="Times New Roman"/>
          <w:kern w:val="0"/>
          <w:szCs w:val="20"/>
        </w:rPr>
      </w:pPr>
    </w:p>
    <w:p w:rsidR="0013151B" w:rsidRDefault="00E66619"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bookmarkStart w:id="37" w:name="_Toc21681384"/>
      <w:r w:rsidRPr="00E66619">
        <w:rPr>
          <w:rFonts w:ascii="黑体" w:eastAsia="黑体" w:hAnsi="黑体" w:hint="eastAsia"/>
          <w:szCs w:val="21"/>
        </w:rPr>
        <w:t>附录C</w:t>
      </w:r>
    </w:p>
    <w:p w:rsidR="0013151B" w:rsidRDefault="00E66619"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r w:rsidRPr="00E66619">
        <w:rPr>
          <w:rFonts w:ascii="黑体" w:eastAsia="黑体" w:hAnsi="黑体" w:hint="eastAsia"/>
          <w:szCs w:val="21"/>
        </w:rPr>
        <w:t>（资料性附录）</w:t>
      </w:r>
    </w:p>
    <w:p w:rsidR="00E66619" w:rsidRDefault="00E66619"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r w:rsidRPr="00E66619">
        <w:rPr>
          <w:rFonts w:ascii="黑体" w:eastAsia="黑体" w:hAnsi="黑体" w:hint="eastAsia"/>
          <w:szCs w:val="21"/>
        </w:rPr>
        <w:t>小儿厌食（喂养障碍）中医证候疗效评价量表</w:t>
      </w:r>
      <w:bookmarkEnd w:id="37"/>
    </w:p>
    <w:p w:rsidR="0013151B" w:rsidRPr="00E66619" w:rsidRDefault="0013151B"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p>
    <w:p w:rsidR="00E66619" w:rsidRPr="00E66619" w:rsidRDefault="00E66619" w:rsidP="009A3692">
      <w:pPr>
        <w:pStyle w:val="a9"/>
        <w:tabs>
          <w:tab w:val="center" w:pos="4201"/>
          <w:tab w:val="left" w:pos="6261"/>
          <w:tab w:val="right" w:leader="dot" w:pos="9298"/>
        </w:tabs>
        <w:wordWrap w:val="0"/>
        <w:topLinePunct/>
        <w:ind w:firstLineChars="0" w:firstLine="0"/>
        <w:rPr>
          <w:rFonts w:asciiTheme="minorEastAsia" w:eastAsiaTheme="minorEastAsia" w:hAnsiTheme="minorEastAsia"/>
        </w:rPr>
      </w:pPr>
      <w:r w:rsidRPr="00E66619">
        <w:rPr>
          <w:rFonts w:asciiTheme="minorEastAsia" w:eastAsiaTheme="minorEastAsia" w:hAnsiTheme="minorEastAsia" w:hint="eastAsia"/>
        </w:rPr>
        <w:t>天津中医药大学第一附属医院胡思源、徐田华、孔秀路等研制</w:t>
      </w:r>
      <w:r w:rsidRPr="00053088">
        <w:rPr>
          <w:rFonts w:asciiTheme="minorEastAsia" w:eastAsiaTheme="minorEastAsia" w:hAnsiTheme="minorEastAsia" w:hint="eastAsia"/>
          <w:vertAlign w:val="superscript"/>
        </w:rPr>
        <w:t>[</w:t>
      </w:r>
      <w:r w:rsidR="005B6DDE">
        <w:rPr>
          <w:rFonts w:asciiTheme="minorEastAsia" w:eastAsiaTheme="minorEastAsia" w:hAnsiTheme="minorEastAsia" w:hint="eastAsia"/>
          <w:vertAlign w:val="superscript"/>
        </w:rPr>
        <w:t>29-31</w:t>
      </w:r>
      <w:r w:rsidRPr="00053088">
        <w:rPr>
          <w:rFonts w:asciiTheme="minorEastAsia" w:eastAsiaTheme="minorEastAsia" w:hAnsiTheme="minorEastAsia" w:hint="eastAsia"/>
          <w:vertAlign w:val="superscript"/>
        </w:rPr>
        <w:t>]</w:t>
      </w:r>
      <w:r w:rsidRPr="00E66619">
        <w:rPr>
          <w:rFonts w:asciiTheme="minorEastAsia" w:eastAsiaTheme="minorEastAsia" w:hAnsiTheme="minorEastAsia" w:hint="eastAsia"/>
        </w:rPr>
        <w:t>。</w:t>
      </w:r>
    </w:p>
    <w:p w:rsidR="00536562" w:rsidRDefault="00E66619" w:rsidP="00702C91">
      <w:pPr>
        <w:pStyle w:val="a9"/>
        <w:tabs>
          <w:tab w:val="center" w:pos="4201"/>
          <w:tab w:val="left" w:pos="6261"/>
          <w:tab w:val="right" w:leader="dot" w:pos="9298"/>
        </w:tabs>
        <w:wordWrap w:val="0"/>
        <w:topLinePunct/>
        <w:spacing w:beforeLines="50" w:before="120"/>
        <w:ind w:firstLine="420"/>
        <w:jc w:val="center"/>
        <w:rPr>
          <w:rFonts w:asciiTheme="minorEastAsia" w:eastAsiaTheme="minorEastAsia" w:hAnsiTheme="minorEastAsia"/>
        </w:rPr>
      </w:pPr>
      <w:r w:rsidRPr="00E66619">
        <w:rPr>
          <w:rFonts w:asciiTheme="minorEastAsia" w:eastAsiaTheme="minorEastAsia" w:hAnsiTheme="minorEastAsia" w:hint="eastAsia"/>
        </w:rPr>
        <w:t>表C</w:t>
      </w:r>
      <w:r w:rsidR="009A3692">
        <w:rPr>
          <w:rFonts w:asciiTheme="minorEastAsia" w:eastAsiaTheme="minorEastAsia" w:hAnsiTheme="minorEastAsia" w:hint="eastAsia"/>
        </w:rPr>
        <w:t>.1</w:t>
      </w:r>
      <w:r w:rsidRPr="00E66619">
        <w:rPr>
          <w:rFonts w:asciiTheme="minorEastAsia" w:eastAsiaTheme="minorEastAsia" w:hAnsiTheme="minorEastAsia" w:hint="eastAsia"/>
        </w:rPr>
        <w:t xml:space="preserve"> 小儿厌食（喂养障碍）中医证候疗效评价量表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8"/>
        <w:gridCol w:w="1273"/>
        <w:gridCol w:w="718"/>
        <w:gridCol w:w="966"/>
        <w:gridCol w:w="1712"/>
        <w:gridCol w:w="1712"/>
        <w:gridCol w:w="1713"/>
      </w:tblGrid>
      <w:tr w:rsidR="009A3692" w:rsidRPr="009A3692" w:rsidTr="0022298C">
        <w:trPr>
          <w:trHeight w:val="454"/>
          <w:jc w:val="center"/>
        </w:trPr>
        <w:tc>
          <w:tcPr>
            <w:tcW w:w="428"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维度</w:t>
            </w: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条目</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权重系数</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正常</w:t>
            </w:r>
          </w:p>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（0分）</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轻（1分）</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中（2分）</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重（3分）</w:t>
            </w:r>
          </w:p>
        </w:tc>
      </w:tr>
      <w:tr w:rsidR="009A3692" w:rsidRPr="009A3692" w:rsidTr="0022298C">
        <w:trPr>
          <w:trHeight w:val="454"/>
          <w:jc w:val="center"/>
        </w:trPr>
        <w:tc>
          <w:tcPr>
            <w:tcW w:w="428" w:type="dxa"/>
            <w:vMerge w:val="restart"/>
            <w:vAlign w:val="center"/>
          </w:tcPr>
          <w:p w:rsidR="009A3692" w:rsidRPr="009A3692" w:rsidRDefault="009A3692" w:rsidP="009A3692">
            <w:pPr>
              <w:snapToGrid w:val="0"/>
              <w:spacing w:line="240" w:lineRule="exact"/>
              <w:rPr>
                <w:rFonts w:asciiTheme="minorEastAsia" w:hAnsiTheme="minorEastAsia" w:cstheme="majorEastAsia"/>
                <w:szCs w:val="21"/>
              </w:rPr>
            </w:pPr>
            <w:r w:rsidRPr="009A3692">
              <w:rPr>
                <w:rFonts w:asciiTheme="minorEastAsia" w:hAnsiTheme="minorEastAsia" w:cstheme="majorEastAsia" w:hint="eastAsia"/>
                <w:szCs w:val="21"/>
              </w:rPr>
              <w:t>主症</w:t>
            </w: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kern w:val="0"/>
                <w:szCs w:val="21"/>
              </w:rPr>
              <w:t>食欲不振</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5</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不思进食</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厌恶进食</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拒食</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食量减少</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6</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BE334D">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食量较</w:t>
            </w:r>
            <w:r w:rsidRPr="009A3692">
              <w:rPr>
                <w:rFonts w:asciiTheme="minorEastAsia" w:hAnsiTheme="minorEastAsia" w:cstheme="majorEastAsia" w:hint="eastAsia"/>
                <w:bCs/>
                <w:kern w:val="0"/>
                <w:szCs w:val="21"/>
              </w:rPr>
              <w:t>同龄同性别儿童</w:t>
            </w:r>
            <w:r w:rsidRPr="009A3692">
              <w:rPr>
                <w:rFonts w:asciiTheme="minorEastAsia" w:hAnsiTheme="minorEastAsia" w:cstheme="majorEastAsia" w:hint="eastAsia"/>
                <w:szCs w:val="21"/>
              </w:rPr>
              <w:t xml:space="preserve">减少约1/3 </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食量较</w:t>
            </w:r>
            <w:r w:rsidRPr="009A3692">
              <w:rPr>
                <w:rFonts w:asciiTheme="minorEastAsia" w:hAnsiTheme="minorEastAsia" w:cstheme="majorEastAsia" w:hint="eastAsia"/>
                <w:bCs/>
                <w:kern w:val="0"/>
                <w:szCs w:val="21"/>
              </w:rPr>
              <w:t>同龄同性别儿童</w:t>
            </w:r>
            <w:r w:rsidRPr="009A3692">
              <w:rPr>
                <w:rFonts w:asciiTheme="minorEastAsia" w:hAnsiTheme="minorEastAsia" w:cstheme="majorEastAsia" w:hint="eastAsia"/>
                <w:szCs w:val="21"/>
              </w:rPr>
              <w:t xml:space="preserve">减少约1/2 </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食量较</w:t>
            </w:r>
            <w:r w:rsidRPr="009A3692">
              <w:rPr>
                <w:rFonts w:asciiTheme="minorEastAsia" w:hAnsiTheme="minorEastAsia" w:cstheme="majorEastAsia" w:hint="eastAsia"/>
                <w:bCs/>
                <w:kern w:val="0"/>
                <w:szCs w:val="21"/>
              </w:rPr>
              <w:t>同龄同性别儿童</w:t>
            </w:r>
            <w:r w:rsidRPr="009A3692">
              <w:rPr>
                <w:rFonts w:asciiTheme="minorEastAsia" w:hAnsiTheme="minorEastAsia" w:cstheme="majorEastAsia" w:hint="eastAsia"/>
                <w:szCs w:val="21"/>
              </w:rPr>
              <w:t xml:space="preserve">减少约2/3 </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食而无味</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4</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口淡</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口淡，饮食乏味</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口淡，食不知味</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kern w:val="0"/>
                <w:szCs w:val="21"/>
              </w:rPr>
              <w:t>形体偏瘦</w:t>
            </w:r>
            <w:r w:rsidRPr="009A3692">
              <w:rPr>
                <w:rFonts w:asciiTheme="minorEastAsia" w:hAnsiTheme="minorEastAsia" w:cstheme="majorEastAsia" w:hint="eastAsia"/>
                <w:kern w:val="0"/>
                <w:szCs w:val="21"/>
                <w:vertAlign w:val="superscript"/>
              </w:rPr>
              <w:t>▲</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5</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kern w:val="0"/>
                <w:szCs w:val="21"/>
              </w:rPr>
            </w:pPr>
            <w:r w:rsidRPr="009A3692">
              <w:rPr>
                <w:rFonts w:asciiTheme="minorEastAsia" w:hAnsiTheme="minorEastAsia" w:cstheme="majorEastAsia" w:hint="eastAsia"/>
                <w:bCs/>
                <w:kern w:val="0"/>
                <w:szCs w:val="21"/>
              </w:rPr>
              <w:t>体重在同龄同性别儿童中位数以下，但不到-1个标准差</w:t>
            </w:r>
          </w:p>
        </w:tc>
        <w:tc>
          <w:tcPr>
            <w:tcW w:w="1712"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kern w:val="0"/>
                <w:szCs w:val="21"/>
              </w:rPr>
            </w:pPr>
            <w:r w:rsidRPr="009A3692">
              <w:rPr>
                <w:rFonts w:asciiTheme="minorEastAsia" w:hAnsiTheme="minorEastAsia" w:cstheme="majorEastAsia" w:hint="eastAsia"/>
                <w:bCs/>
                <w:kern w:val="0"/>
                <w:szCs w:val="21"/>
              </w:rPr>
              <w:t>体重在同龄同性别儿童中位数-1～2个标准差之间</w:t>
            </w:r>
          </w:p>
        </w:tc>
        <w:tc>
          <w:tcPr>
            <w:tcW w:w="1713"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kern w:val="0"/>
                <w:szCs w:val="21"/>
              </w:rPr>
            </w:pPr>
            <w:r w:rsidRPr="009A3692">
              <w:rPr>
                <w:rFonts w:asciiTheme="minorEastAsia" w:hAnsiTheme="minorEastAsia" w:cstheme="majorEastAsia" w:hint="eastAsia"/>
                <w:bCs/>
                <w:kern w:val="0"/>
                <w:szCs w:val="21"/>
              </w:rPr>
              <w:t>体重在同龄同性别儿童中位数-2个标准差以下</w:t>
            </w:r>
          </w:p>
        </w:tc>
      </w:tr>
      <w:tr w:rsidR="009A3692" w:rsidRPr="009A3692" w:rsidTr="0022298C">
        <w:trPr>
          <w:trHeight w:val="454"/>
          <w:jc w:val="center"/>
        </w:trPr>
        <w:tc>
          <w:tcPr>
            <w:tcW w:w="428" w:type="dxa"/>
            <w:vMerge w:val="restart"/>
            <w:vAlign w:val="center"/>
          </w:tcPr>
          <w:p w:rsidR="009A3692" w:rsidRPr="009A3692" w:rsidRDefault="009A3692" w:rsidP="009A3692">
            <w:pPr>
              <w:snapToGrid w:val="0"/>
              <w:spacing w:line="240" w:lineRule="exact"/>
              <w:rPr>
                <w:rFonts w:asciiTheme="minorEastAsia" w:hAnsiTheme="minorEastAsia" w:cstheme="majorEastAsia"/>
                <w:szCs w:val="21"/>
              </w:rPr>
            </w:pPr>
            <w:r w:rsidRPr="009A3692">
              <w:rPr>
                <w:rFonts w:asciiTheme="minorEastAsia" w:hAnsiTheme="minorEastAsia" w:cstheme="majorEastAsia" w:hint="eastAsia"/>
                <w:szCs w:val="21"/>
              </w:rPr>
              <w:t>血虚</w:t>
            </w: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kern w:val="0"/>
                <w:szCs w:val="21"/>
              </w:rPr>
            </w:pPr>
            <w:r w:rsidRPr="009A3692">
              <w:rPr>
                <w:rFonts w:asciiTheme="minorEastAsia" w:hAnsiTheme="minorEastAsia" w:cstheme="majorEastAsia" w:hint="eastAsia"/>
                <w:kern w:val="0"/>
                <w:szCs w:val="21"/>
              </w:rPr>
              <w:t>皮肤干燥</w:t>
            </w:r>
          </w:p>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kern w:val="0"/>
                <w:szCs w:val="21"/>
              </w:rPr>
              <w:t>少泽</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4</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proofErr w:type="gramStart"/>
            <w:r w:rsidRPr="009A3692">
              <w:rPr>
                <w:rFonts w:asciiTheme="minorEastAsia" w:hAnsiTheme="minorEastAsia" w:cstheme="majorEastAsia" w:hint="eastAsia"/>
                <w:szCs w:val="21"/>
              </w:rPr>
              <w:t>皮肤欠泽</w:t>
            </w:r>
            <w:proofErr w:type="gramEnd"/>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皮肤干燥少泽</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皮肤干燥无泽</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肌肉松软</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4</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肌肉弹性欠佳</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肌肉松弛</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肌肉松弛而</w:t>
            </w:r>
            <w:proofErr w:type="gramStart"/>
            <w:r w:rsidRPr="009A3692">
              <w:rPr>
                <w:rFonts w:asciiTheme="minorEastAsia" w:hAnsiTheme="minorEastAsia" w:cstheme="majorEastAsia" w:hint="eastAsia"/>
                <w:szCs w:val="21"/>
              </w:rPr>
              <w:t>瘠</w:t>
            </w:r>
            <w:proofErr w:type="gramEnd"/>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毛发</w:t>
            </w:r>
            <w:proofErr w:type="gramStart"/>
            <w:r w:rsidRPr="009A3692">
              <w:rPr>
                <w:rFonts w:asciiTheme="minorEastAsia" w:hAnsiTheme="minorEastAsia" w:cstheme="majorEastAsia" w:hint="eastAsia"/>
                <w:szCs w:val="21"/>
              </w:rPr>
              <w:t>不</w:t>
            </w:r>
            <w:proofErr w:type="gramEnd"/>
            <w:r w:rsidRPr="009A3692">
              <w:rPr>
                <w:rFonts w:asciiTheme="minorEastAsia" w:hAnsiTheme="minorEastAsia" w:cstheme="majorEastAsia" w:hint="eastAsia"/>
                <w:szCs w:val="21"/>
              </w:rPr>
              <w:t>泽</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4</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proofErr w:type="gramStart"/>
            <w:r w:rsidRPr="009A3692">
              <w:rPr>
                <w:rFonts w:asciiTheme="minorEastAsia" w:hAnsiTheme="minorEastAsia" w:cstheme="majorEastAsia" w:hint="eastAsia"/>
                <w:szCs w:val="21"/>
              </w:rPr>
              <w:t>毛发欠泽</w:t>
            </w:r>
            <w:proofErr w:type="gramEnd"/>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毛发无光泽</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毛发枯槁</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kern w:val="0"/>
                <w:szCs w:val="21"/>
              </w:rPr>
              <w:t>面色少华</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4</w:t>
            </w:r>
          </w:p>
        </w:tc>
        <w:tc>
          <w:tcPr>
            <w:tcW w:w="966"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szCs w:val="21"/>
                <w:lang w:val="zh-CN"/>
              </w:rPr>
            </w:pPr>
            <w:r w:rsidRPr="009A3692">
              <w:rPr>
                <w:rFonts w:asciiTheme="minorEastAsia" w:hAnsiTheme="minorEastAsia" w:cstheme="majorEastAsia" w:hint="eastAsia"/>
                <w:bCs/>
                <w:szCs w:val="21"/>
                <w:lang w:val="zh-CN"/>
              </w:rPr>
              <w:t>无</w:t>
            </w:r>
          </w:p>
        </w:tc>
        <w:tc>
          <w:tcPr>
            <w:tcW w:w="1712" w:type="dxa"/>
            <w:vAlign w:val="center"/>
          </w:tcPr>
          <w:p w:rsidR="009A3692" w:rsidRPr="009A3692" w:rsidRDefault="009A3692" w:rsidP="009A3692">
            <w:pPr>
              <w:snapToGrid w:val="0"/>
              <w:spacing w:line="240" w:lineRule="exact"/>
              <w:ind w:leftChars="-25" w:left="262" w:rightChars="-25" w:right="-53" w:hangingChars="150" w:hanging="315"/>
              <w:jc w:val="center"/>
              <w:rPr>
                <w:rFonts w:asciiTheme="minorEastAsia" w:hAnsiTheme="minorEastAsia" w:cstheme="majorEastAsia"/>
                <w:szCs w:val="21"/>
              </w:rPr>
            </w:pPr>
            <w:proofErr w:type="gramStart"/>
            <w:r w:rsidRPr="009A3692">
              <w:rPr>
                <w:rFonts w:asciiTheme="minorEastAsia" w:hAnsiTheme="minorEastAsia" w:cstheme="majorEastAsia" w:hint="eastAsia"/>
                <w:szCs w:val="21"/>
              </w:rPr>
              <w:t>面色欠润</w:t>
            </w:r>
            <w:proofErr w:type="gramEnd"/>
          </w:p>
        </w:tc>
        <w:tc>
          <w:tcPr>
            <w:tcW w:w="1712" w:type="dxa"/>
            <w:vAlign w:val="center"/>
          </w:tcPr>
          <w:p w:rsidR="009A3692" w:rsidRPr="009A3692" w:rsidRDefault="009A3692" w:rsidP="009A3692">
            <w:pPr>
              <w:snapToGrid w:val="0"/>
              <w:spacing w:line="240" w:lineRule="exact"/>
              <w:ind w:leftChars="-25" w:left="262" w:rightChars="-25" w:right="-53" w:hangingChars="150" w:hanging="315"/>
              <w:jc w:val="center"/>
              <w:rPr>
                <w:rFonts w:asciiTheme="minorEastAsia" w:hAnsiTheme="minorEastAsia" w:cstheme="majorEastAsia"/>
                <w:szCs w:val="21"/>
              </w:rPr>
            </w:pPr>
            <w:r w:rsidRPr="009A3692">
              <w:rPr>
                <w:rFonts w:asciiTheme="minorEastAsia" w:hAnsiTheme="minorEastAsia" w:cstheme="majorEastAsia" w:hint="eastAsia"/>
                <w:szCs w:val="21"/>
              </w:rPr>
              <w:t>面色无华</w:t>
            </w:r>
          </w:p>
        </w:tc>
        <w:tc>
          <w:tcPr>
            <w:tcW w:w="1713" w:type="dxa"/>
            <w:vAlign w:val="center"/>
          </w:tcPr>
          <w:p w:rsidR="009A3692" w:rsidRPr="009A3692" w:rsidRDefault="009A3692" w:rsidP="009A3692">
            <w:pPr>
              <w:snapToGrid w:val="0"/>
              <w:spacing w:line="240" w:lineRule="exact"/>
              <w:ind w:leftChars="-25" w:left="262" w:rightChars="-25" w:right="-53" w:hangingChars="150" w:hanging="315"/>
              <w:jc w:val="center"/>
              <w:rPr>
                <w:rFonts w:asciiTheme="minorEastAsia" w:hAnsiTheme="minorEastAsia" w:cstheme="majorEastAsia"/>
                <w:szCs w:val="21"/>
              </w:rPr>
            </w:pPr>
            <w:r w:rsidRPr="009A3692">
              <w:rPr>
                <w:rFonts w:asciiTheme="minorEastAsia" w:hAnsiTheme="minorEastAsia" w:cstheme="majorEastAsia" w:hint="eastAsia"/>
                <w:szCs w:val="21"/>
              </w:rPr>
              <w:t>面色萎黄无华</w:t>
            </w:r>
          </w:p>
        </w:tc>
      </w:tr>
      <w:tr w:rsidR="009A3692" w:rsidRPr="009A3692" w:rsidTr="0022298C">
        <w:trPr>
          <w:trHeight w:val="454"/>
          <w:jc w:val="center"/>
        </w:trPr>
        <w:tc>
          <w:tcPr>
            <w:tcW w:w="428" w:type="dxa"/>
            <w:vMerge w:val="restart"/>
            <w:vAlign w:val="center"/>
          </w:tcPr>
          <w:p w:rsidR="009A3692" w:rsidRPr="009A3692" w:rsidRDefault="009A3692" w:rsidP="009A3692">
            <w:pPr>
              <w:snapToGrid w:val="0"/>
              <w:spacing w:line="240" w:lineRule="exact"/>
              <w:rPr>
                <w:rFonts w:asciiTheme="minorEastAsia" w:hAnsiTheme="minorEastAsia" w:cstheme="majorEastAsia"/>
                <w:szCs w:val="21"/>
              </w:rPr>
            </w:pPr>
            <w:r w:rsidRPr="009A3692">
              <w:rPr>
                <w:rFonts w:asciiTheme="minorEastAsia" w:hAnsiTheme="minorEastAsia" w:cstheme="majorEastAsia" w:hint="eastAsia"/>
                <w:szCs w:val="21"/>
              </w:rPr>
              <w:t>气虚</w:t>
            </w: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kern w:val="0"/>
                <w:szCs w:val="21"/>
              </w:rPr>
              <w:t>少气懒言</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3</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ind w:leftChars="-25" w:left="262" w:rightChars="-25" w:right="-53" w:hangingChars="150" w:hanging="315"/>
              <w:jc w:val="center"/>
              <w:rPr>
                <w:rFonts w:asciiTheme="minorEastAsia" w:hAnsiTheme="minorEastAsia" w:cstheme="majorEastAsia"/>
                <w:szCs w:val="21"/>
              </w:rPr>
            </w:pPr>
            <w:r w:rsidRPr="009A3692">
              <w:rPr>
                <w:rFonts w:asciiTheme="minorEastAsia" w:hAnsiTheme="minorEastAsia" w:cstheme="majorEastAsia" w:hint="eastAsia"/>
                <w:kern w:val="0"/>
                <w:szCs w:val="21"/>
              </w:rPr>
              <w:t>不喜多言</w:t>
            </w:r>
          </w:p>
        </w:tc>
        <w:tc>
          <w:tcPr>
            <w:tcW w:w="1712" w:type="dxa"/>
            <w:vAlign w:val="center"/>
          </w:tcPr>
          <w:p w:rsidR="009A3692" w:rsidRPr="009A3692" w:rsidRDefault="009A3692" w:rsidP="009A3692">
            <w:pPr>
              <w:snapToGrid w:val="0"/>
              <w:spacing w:line="240" w:lineRule="exact"/>
              <w:ind w:leftChars="-25" w:left="262" w:rightChars="-25" w:right="-53" w:hangingChars="150" w:hanging="315"/>
              <w:jc w:val="center"/>
              <w:rPr>
                <w:rFonts w:asciiTheme="minorEastAsia" w:hAnsiTheme="minorEastAsia" w:cstheme="majorEastAsia"/>
                <w:szCs w:val="21"/>
              </w:rPr>
            </w:pPr>
            <w:r w:rsidRPr="009A3692">
              <w:rPr>
                <w:rFonts w:asciiTheme="minorEastAsia" w:hAnsiTheme="minorEastAsia" w:cstheme="majorEastAsia" w:hint="eastAsia"/>
                <w:kern w:val="0"/>
                <w:szCs w:val="21"/>
              </w:rPr>
              <w:t>懒于言语</w:t>
            </w:r>
          </w:p>
        </w:tc>
        <w:tc>
          <w:tcPr>
            <w:tcW w:w="1713" w:type="dxa"/>
            <w:vAlign w:val="center"/>
          </w:tcPr>
          <w:p w:rsidR="009A3692" w:rsidRPr="009A3692" w:rsidRDefault="009A3692" w:rsidP="009A3692">
            <w:pPr>
              <w:snapToGrid w:val="0"/>
              <w:spacing w:line="240" w:lineRule="exact"/>
              <w:ind w:leftChars="-25" w:left="262" w:rightChars="-25" w:right="-53" w:hangingChars="150" w:hanging="315"/>
              <w:jc w:val="center"/>
              <w:rPr>
                <w:rFonts w:asciiTheme="minorEastAsia" w:hAnsiTheme="minorEastAsia" w:cstheme="majorEastAsia"/>
                <w:szCs w:val="21"/>
              </w:rPr>
            </w:pPr>
            <w:r w:rsidRPr="009A3692">
              <w:rPr>
                <w:rFonts w:asciiTheme="minorEastAsia" w:hAnsiTheme="minorEastAsia" w:cstheme="majorEastAsia" w:hint="eastAsia"/>
                <w:kern w:val="0"/>
                <w:szCs w:val="21"/>
              </w:rPr>
              <w:t>不欲语言</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kern w:val="0"/>
                <w:szCs w:val="21"/>
              </w:rPr>
              <w:t>倦怠乏力</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3</w:t>
            </w:r>
          </w:p>
        </w:tc>
        <w:tc>
          <w:tcPr>
            <w:tcW w:w="966"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kern w:val="0"/>
                <w:szCs w:val="21"/>
              </w:rPr>
            </w:pPr>
            <w:r w:rsidRPr="009A3692">
              <w:rPr>
                <w:rFonts w:asciiTheme="minorEastAsia" w:hAnsiTheme="minorEastAsia" w:cstheme="majorEastAsia" w:hint="eastAsia"/>
                <w:bCs/>
                <w:kern w:val="0"/>
                <w:szCs w:val="21"/>
              </w:rPr>
              <w:t>无</w:t>
            </w:r>
          </w:p>
        </w:tc>
        <w:tc>
          <w:tcPr>
            <w:tcW w:w="1712"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kern w:val="0"/>
                <w:szCs w:val="21"/>
              </w:rPr>
            </w:pPr>
            <w:r w:rsidRPr="009A3692">
              <w:rPr>
                <w:rFonts w:asciiTheme="minorEastAsia" w:hAnsiTheme="minorEastAsia" w:cstheme="majorEastAsia" w:hint="eastAsia"/>
                <w:bCs/>
                <w:kern w:val="0"/>
                <w:szCs w:val="21"/>
              </w:rPr>
              <w:t>活动后乏力</w:t>
            </w:r>
          </w:p>
        </w:tc>
        <w:tc>
          <w:tcPr>
            <w:tcW w:w="1712"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kern w:val="0"/>
                <w:szCs w:val="21"/>
              </w:rPr>
            </w:pPr>
            <w:r w:rsidRPr="009A3692">
              <w:rPr>
                <w:rFonts w:asciiTheme="minorEastAsia" w:hAnsiTheme="minorEastAsia" w:cstheme="majorEastAsia" w:hint="eastAsia"/>
                <w:bCs/>
                <w:kern w:val="0"/>
                <w:szCs w:val="21"/>
              </w:rPr>
              <w:t>不活动乏力，不愿活动，</w:t>
            </w:r>
            <w:proofErr w:type="gramStart"/>
            <w:r w:rsidRPr="009A3692">
              <w:rPr>
                <w:rFonts w:asciiTheme="minorEastAsia" w:hAnsiTheme="minorEastAsia" w:cstheme="majorEastAsia" w:hint="eastAsia"/>
                <w:bCs/>
                <w:kern w:val="0"/>
                <w:szCs w:val="21"/>
              </w:rPr>
              <w:t>喜抱</w:t>
            </w:r>
            <w:proofErr w:type="gramEnd"/>
          </w:p>
        </w:tc>
        <w:tc>
          <w:tcPr>
            <w:tcW w:w="1713"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kern w:val="0"/>
                <w:szCs w:val="21"/>
              </w:rPr>
            </w:pPr>
            <w:r w:rsidRPr="009A3692">
              <w:rPr>
                <w:rFonts w:asciiTheme="minorEastAsia" w:hAnsiTheme="minorEastAsia" w:cstheme="majorEastAsia" w:hint="eastAsia"/>
                <w:bCs/>
                <w:kern w:val="0"/>
                <w:szCs w:val="21"/>
              </w:rPr>
              <w:t>明显乏力，嗜卧</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kern w:val="0"/>
                <w:szCs w:val="21"/>
              </w:rPr>
              <w:t>精神不振</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3</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精神不振，可坚持学习、生活</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精神疲乏，勉强支持学习、生活</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精神萎靡，难以坚持学习、生活</w:t>
            </w:r>
          </w:p>
        </w:tc>
      </w:tr>
      <w:tr w:rsidR="009A3692" w:rsidRPr="009A3692" w:rsidTr="0022298C">
        <w:trPr>
          <w:trHeight w:val="454"/>
          <w:jc w:val="center"/>
        </w:trPr>
        <w:tc>
          <w:tcPr>
            <w:tcW w:w="428" w:type="dxa"/>
            <w:vMerge w:val="restart"/>
            <w:vAlign w:val="center"/>
          </w:tcPr>
          <w:p w:rsidR="009A3692" w:rsidRPr="009A3692" w:rsidRDefault="009A3692" w:rsidP="009A3692">
            <w:pPr>
              <w:snapToGrid w:val="0"/>
              <w:spacing w:line="240" w:lineRule="exact"/>
              <w:rPr>
                <w:rFonts w:asciiTheme="minorEastAsia" w:hAnsiTheme="minorEastAsia" w:cstheme="majorEastAsia"/>
                <w:szCs w:val="21"/>
              </w:rPr>
            </w:pPr>
            <w:r w:rsidRPr="009A3692">
              <w:rPr>
                <w:rFonts w:asciiTheme="minorEastAsia" w:hAnsiTheme="minorEastAsia" w:cstheme="majorEastAsia" w:hint="eastAsia"/>
                <w:szCs w:val="21"/>
              </w:rPr>
              <w:t>肝旺</w:t>
            </w: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kern w:val="0"/>
                <w:szCs w:val="21"/>
              </w:rPr>
              <w:t>急躁易怒</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3</w:t>
            </w:r>
          </w:p>
        </w:tc>
        <w:tc>
          <w:tcPr>
            <w:tcW w:w="966"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szCs w:val="21"/>
                <w:lang w:val="zh-CN"/>
              </w:rPr>
            </w:pPr>
            <w:r w:rsidRPr="009A3692">
              <w:rPr>
                <w:rFonts w:asciiTheme="minorEastAsia" w:hAnsiTheme="minorEastAsia" w:cstheme="majorEastAsia" w:hint="eastAsia"/>
                <w:bCs/>
                <w:szCs w:val="21"/>
                <w:lang w:val="zh-CN"/>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偶尔哭闹，发</w:t>
            </w:r>
          </w:p>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脾气</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bCs/>
                <w:kern w:val="0"/>
                <w:szCs w:val="21"/>
              </w:rPr>
              <w:t>时有无故哭闹</w:t>
            </w:r>
            <w:r w:rsidRPr="009A3692">
              <w:rPr>
                <w:rFonts w:asciiTheme="minorEastAsia" w:hAnsiTheme="minorEastAsia" w:cstheme="majorEastAsia" w:hint="eastAsia"/>
                <w:szCs w:val="21"/>
              </w:rPr>
              <w:t>，发脾气</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经常烦躁哭闹，发脾气</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kern w:val="0"/>
                <w:szCs w:val="21"/>
              </w:rPr>
              <w:t>好动多啼</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4</w:t>
            </w:r>
          </w:p>
        </w:tc>
        <w:tc>
          <w:tcPr>
            <w:tcW w:w="966"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szCs w:val="21"/>
                <w:lang w:val="zh-CN"/>
              </w:rPr>
            </w:pPr>
            <w:r w:rsidRPr="009A3692">
              <w:rPr>
                <w:rFonts w:asciiTheme="minorEastAsia" w:hAnsiTheme="minorEastAsia" w:cstheme="majorEastAsia" w:hint="eastAsia"/>
                <w:bCs/>
                <w:szCs w:val="21"/>
                <w:lang w:val="zh-CN"/>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偶有好动喜哭</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常有无故哭闹</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经常无故哭闹，夜</w:t>
            </w:r>
            <w:proofErr w:type="gramStart"/>
            <w:r w:rsidRPr="009A3692">
              <w:rPr>
                <w:rFonts w:asciiTheme="minorEastAsia" w:hAnsiTheme="minorEastAsia" w:cstheme="majorEastAsia" w:hint="eastAsia"/>
                <w:szCs w:val="21"/>
              </w:rPr>
              <w:t>寐</w:t>
            </w:r>
            <w:proofErr w:type="gramEnd"/>
            <w:r w:rsidRPr="009A3692">
              <w:rPr>
                <w:rFonts w:asciiTheme="minorEastAsia" w:hAnsiTheme="minorEastAsia" w:cstheme="majorEastAsia" w:hint="eastAsia"/>
                <w:szCs w:val="21"/>
              </w:rPr>
              <w:t>反复哭闹</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夜</w:t>
            </w:r>
            <w:proofErr w:type="gramStart"/>
            <w:r w:rsidRPr="009A3692">
              <w:rPr>
                <w:rFonts w:asciiTheme="minorEastAsia" w:hAnsiTheme="minorEastAsia" w:cstheme="majorEastAsia" w:hint="eastAsia"/>
                <w:szCs w:val="21"/>
              </w:rPr>
              <w:t>寐</w:t>
            </w:r>
            <w:proofErr w:type="gramEnd"/>
            <w:r w:rsidRPr="009A3692">
              <w:rPr>
                <w:rFonts w:asciiTheme="minorEastAsia" w:hAnsiTheme="minorEastAsia" w:cstheme="majorEastAsia" w:hint="eastAsia"/>
                <w:szCs w:val="21"/>
              </w:rPr>
              <w:t>不安</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3</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夜间偶有辗转反侧</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夜间时有辗转反侧</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夜间频繁辗转反侧</w:t>
            </w:r>
          </w:p>
        </w:tc>
      </w:tr>
      <w:tr w:rsidR="009A3692" w:rsidRPr="009A3692" w:rsidTr="0022298C">
        <w:trPr>
          <w:trHeight w:val="454"/>
          <w:jc w:val="center"/>
        </w:trPr>
        <w:tc>
          <w:tcPr>
            <w:tcW w:w="428" w:type="dxa"/>
            <w:vMerge w:val="restart"/>
            <w:vAlign w:val="center"/>
          </w:tcPr>
          <w:p w:rsidR="009A3692" w:rsidRPr="009A3692" w:rsidRDefault="009A3692" w:rsidP="009A3692">
            <w:pPr>
              <w:snapToGrid w:val="0"/>
              <w:spacing w:line="240" w:lineRule="exact"/>
              <w:rPr>
                <w:rFonts w:asciiTheme="minorEastAsia" w:hAnsiTheme="minorEastAsia" w:cstheme="majorEastAsia"/>
                <w:szCs w:val="21"/>
              </w:rPr>
            </w:pPr>
            <w:r w:rsidRPr="009A3692">
              <w:rPr>
                <w:rFonts w:asciiTheme="minorEastAsia" w:hAnsiTheme="minorEastAsia" w:cstheme="majorEastAsia" w:hint="eastAsia"/>
                <w:szCs w:val="21"/>
              </w:rPr>
              <w:t>脾失健运</w:t>
            </w: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kern w:val="0"/>
                <w:szCs w:val="21"/>
              </w:rPr>
              <w:t>嗳气</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4</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偶有</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时有</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经常</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呃逆</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3</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偶有</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时有</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经常</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kern w:val="0"/>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kern w:val="0"/>
                <w:szCs w:val="21"/>
              </w:rPr>
            </w:pPr>
            <w:r w:rsidRPr="009A3692">
              <w:rPr>
                <w:rFonts w:asciiTheme="minorEastAsia" w:hAnsiTheme="minorEastAsia" w:cstheme="majorEastAsia" w:hint="eastAsia"/>
                <w:kern w:val="0"/>
                <w:szCs w:val="21"/>
              </w:rPr>
              <w:t>恶心</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2</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偶有</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时有</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经常</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大便失调</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4</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proofErr w:type="gramStart"/>
            <w:r w:rsidRPr="009A3692">
              <w:rPr>
                <w:rFonts w:asciiTheme="minorEastAsia" w:hAnsiTheme="minorEastAsia" w:cstheme="majorEastAsia" w:hint="eastAsia"/>
                <w:szCs w:val="21"/>
              </w:rPr>
              <w:t>大便头干后</w:t>
            </w:r>
            <w:proofErr w:type="gramEnd"/>
            <w:r w:rsidRPr="009A3692">
              <w:rPr>
                <w:rFonts w:asciiTheme="minorEastAsia" w:hAnsiTheme="minorEastAsia" w:cstheme="majorEastAsia" w:hint="eastAsia"/>
                <w:szCs w:val="21"/>
              </w:rPr>
              <w:t>稀</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大便时干时稀</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大便持续偏干或偏稀</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大便干结</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3</w:t>
            </w:r>
          </w:p>
        </w:tc>
        <w:tc>
          <w:tcPr>
            <w:tcW w:w="966"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kern w:val="0"/>
                <w:szCs w:val="21"/>
              </w:rPr>
            </w:pPr>
            <w:r w:rsidRPr="009A3692">
              <w:rPr>
                <w:rFonts w:asciiTheme="minorEastAsia" w:hAnsiTheme="minorEastAsia" w:cstheme="majorEastAsia" w:hint="eastAsia"/>
                <w:bCs/>
                <w:kern w:val="0"/>
                <w:szCs w:val="21"/>
              </w:rPr>
              <w:t>无</w:t>
            </w:r>
          </w:p>
        </w:tc>
        <w:tc>
          <w:tcPr>
            <w:tcW w:w="1712"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kern w:val="0"/>
                <w:szCs w:val="21"/>
              </w:rPr>
            </w:pPr>
            <w:proofErr w:type="gramStart"/>
            <w:r w:rsidRPr="009A3692">
              <w:rPr>
                <w:rFonts w:asciiTheme="minorEastAsia" w:hAnsiTheme="minorEastAsia" w:cstheme="majorEastAsia" w:hint="eastAsia"/>
                <w:bCs/>
                <w:kern w:val="0"/>
                <w:szCs w:val="21"/>
              </w:rPr>
              <w:t>大便头干</w:t>
            </w:r>
            <w:proofErr w:type="gramEnd"/>
          </w:p>
        </w:tc>
        <w:tc>
          <w:tcPr>
            <w:tcW w:w="1712"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kern w:val="0"/>
                <w:szCs w:val="21"/>
              </w:rPr>
            </w:pPr>
            <w:r w:rsidRPr="009A3692">
              <w:rPr>
                <w:rFonts w:asciiTheme="minorEastAsia" w:hAnsiTheme="minorEastAsia" w:cstheme="majorEastAsia" w:hint="eastAsia"/>
                <w:bCs/>
                <w:kern w:val="0"/>
                <w:szCs w:val="21"/>
              </w:rPr>
              <w:t>大便干，条状</w:t>
            </w:r>
          </w:p>
        </w:tc>
        <w:tc>
          <w:tcPr>
            <w:tcW w:w="1713" w:type="dxa"/>
            <w:vAlign w:val="center"/>
          </w:tcPr>
          <w:p w:rsidR="009A3692" w:rsidRPr="009A3692" w:rsidRDefault="009A3692" w:rsidP="009A3692">
            <w:pPr>
              <w:autoSpaceDE w:val="0"/>
              <w:autoSpaceDN w:val="0"/>
              <w:snapToGrid w:val="0"/>
              <w:spacing w:line="240" w:lineRule="exact"/>
              <w:jc w:val="center"/>
              <w:rPr>
                <w:rFonts w:asciiTheme="minorEastAsia" w:hAnsiTheme="minorEastAsia" w:cstheme="majorEastAsia"/>
                <w:bCs/>
                <w:kern w:val="0"/>
                <w:szCs w:val="21"/>
              </w:rPr>
            </w:pPr>
            <w:r w:rsidRPr="009A3692">
              <w:rPr>
                <w:rFonts w:asciiTheme="minorEastAsia" w:hAnsiTheme="minorEastAsia" w:cstheme="majorEastAsia" w:hint="eastAsia"/>
                <w:bCs/>
                <w:kern w:val="0"/>
                <w:szCs w:val="21"/>
              </w:rPr>
              <w:t>大便干如球状，数日一次</w:t>
            </w:r>
          </w:p>
        </w:tc>
      </w:tr>
      <w:tr w:rsidR="009A3692" w:rsidRPr="009A3692" w:rsidTr="0022298C">
        <w:trPr>
          <w:trHeight w:val="454"/>
          <w:jc w:val="center"/>
        </w:trPr>
        <w:tc>
          <w:tcPr>
            <w:tcW w:w="428" w:type="dxa"/>
            <w:vMerge w:val="restart"/>
            <w:vAlign w:val="center"/>
          </w:tcPr>
          <w:p w:rsidR="009A3692" w:rsidRPr="009A3692" w:rsidRDefault="009A3692" w:rsidP="009A3692">
            <w:pPr>
              <w:snapToGrid w:val="0"/>
              <w:spacing w:line="240" w:lineRule="exact"/>
              <w:rPr>
                <w:rFonts w:asciiTheme="minorEastAsia" w:hAnsiTheme="minorEastAsia" w:cstheme="majorEastAsia"/>
                <w:szCs w:val="21"/>
              </w:rPr>
            </w:pPr>
            <w:r w:rsidRPr="009A3692">
              <w:rPr>
                <w:rFonts w:asciiTheme="minorEastAsia" w:hAnsiTheme="minorEastAsia" w:cstheme="majorEastAsia" w:hint="eastAsia"/>
                <w:szCs w:val="21"/>
              </w:rPr>
              <w:t>脾虚</w:t>
            </w: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食后则泻</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4</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偶有</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时有</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经常</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大便稀</w:t>
            </w:r>
            <w:proofErr w:type="gramStart"/>
            <w:r w:rsidRPr="009A3692">
              <w:rPr>
                <w:rFonts w:asciiTheme="minorEastAsia" w:hAnsiTheme="minorEastAsia" w:cstheme="majorEastAsia" w:hint="eastAsia"/>
                <w:szCs w:val="21"/>
              </w:rPr>
              <w:t>溏</w:t>
            </w:r>
            <w:proofErr w:type="gramEnd"/>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3</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溏便</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稀水便</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水样便</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食少便多</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3</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偶有</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时有</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经常</w:t>
            </w:r>
          </w:p>
        </w:tc>
      </w:tr>
      <w:tr w:rsidR="009A3692" w:rsidRPr="009A3692" w:rsidTr="0022298C">
        <w:trPr>
          <w:trHeight w:val="454"/>
          <w:jc w:val="center"/>
        </w:trPr>
        <w:tc>
          <w:tcPr>
            <w:tcW w:w="428" w:type="dxa"/>
            <w:vMerge w:val="restart"/>
            <w:vAlign w:val="center"/>
          </w:tcPr>
          <w:p w:rsidR="009A3692" w:rsidRPr="009A3692" w:rsidRDefault="009A3692" w:rsidP="009A3692">
            <w:pPr>
              <w:snapToGrid w:val="0"/>
              <w:spacing w:line="240" w:lineRule="exact"/>
              <w:rPr>
                <w:rFonts w:asciiTheme="minorEastAsia" w:hAnsiTheme="minorEastAsia" w:cstheme="majorEastAsia"/>
                <w:szCs w:val="21"/>
              </w:rPr>
            </w:pPr>
            <w:r w:rsidRPr="009A3692">
              <w:rPr>
                <w:rFonts w:asciiTheme="minorEastAsia" w:hAnsiTheme="minorEastAsia" w:cstheme="majorEastAsia" w:hint="eastAsia"/>
                <w:szCs w:val="21"/>
              </w:rPr>
              <w:lastRenderedPageBreak/>
              <w:t>湿热</w:t>
            </w: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口臭</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3</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轻微口臭</w:t>
            </w:r>
          </w:p>
        </w:tc>
        <w:tc>
          <w:tcPr>
            <w:tcW w:w="1712" w:type="dxa"/>
            <w:vAlign w:val="center"/>
          </w:tcPr>
          <w:p w:rsidR="009A3692" w:rsidRPr="009A3692" w:rsidRDefault="009A3692" w:rsidP="009A3692">
            <w:pPr>
              <w:snapToGrid w:val="0"/>
              <w:spacing w:line="240" w:lineRule="exact"/>
              <w:rPr>
                <w:rFonts w:asciiTheme="minorEastAsia" w:hAnsiTheme="minorEastAsia" w:cstheme="majorEastAsia"/>
                <w:szCs w:val="21"/>
              </w:rPr>
            </w:pPr>
            <w:r w:rsidRPr="009A3692">
              <w:rPr>
                <w:rFonts w:asciiTheme="minorEastAsia" w:hAnsiTheme="minorEastAsia" w:cstheme="majorEastAsia" w:hint="eastAsia"/>
                <w:szCs w:val="21"/>
              </w:rPr>
              <w:t>近旁可闻及口臭</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口臭令人难近</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proofErr w:type="gramStart"/>
            <w:r w:rsidRPr="009A3692">
              <w:rPr>
                <w:rFonts w:asciiTheme="minorEastAsia" w:hAnsiTheme="minorEastAsia" w:cstheme="majorEastAsia" w:hint="eastAsia"/>
                <w:szCs w:val="21"/>
              </w:rPr>
              <w:t>脘</w:t>
            </w:r>
            <w:proofErr w:type="gramEnd"/>
            <w:r w:rsidRPr="009A3692">
              <w:rPr>
                <w:rFonts w:asciiTheme="minorEastAsia" w:hAnsiTheme="minorEastAsia" w:cstheme="majorEastAsia" w:hint="eastAsia"/>
                <w:szCs w:val="21"/>
              </w:rPr>
              <w:t>腹胀满</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3</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偶有，每周1～3天</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时有，每周4～6天</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经常，每天都有症状</w:t>
            </w: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大便臭秽</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3</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大便较</w:t>
            </w:r>
            <w:proofErr w:type="gramStart"/>
            <w:r w:rsidRPr="009A3692">
              <w:rPr>
                <w:rFonts w:asciiTheme="minorEastAsia" w:hAnsiTheme="minorEastAsia" w:cstheme="majorEastAsia" w:hint="eastAsia"/>
                <w:szCs w:val="21"/>
              </w:rPr>
              <w:t>平时味大</w:t>
            </w:r>
            <w:proofErr w:type="gramEnd"/>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大便臭秽难闻</w:t>
            </w: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大便臭秽，难以忍受</w:t>
            </w:r>
          </w:p>
        </w:tc>
      </w:tr>
      <w:tr w:rsidR="009A3692" w:rsidRPr="009A3692" w:rsidTr="0022298C">
        <w:trPr>
          <w:trHeight w:val="454"/>
          <w:jc w:val="center"/>
        </w:trPr>
        <w:tc>
          <w:tcPr>
            <w:tcW w:w="428" w:type="dxa"/>
            <w:vMerge w:val="restart"/>
            <w:vAlign w:val="center"/>
          </w:tcPr>
          <w:p w:rsidR="009A3692" w:rsidRPr="009A3692" w:rsidRDefault="009A3692" w:rsidP="009A3692">
            <w:pPr>
              <w:snapToGrid w:val="0"/>
              <w:spacing w:line="240" w:lineRule="exact"/>
              <w:rPr>
                <w:rFonts w:asciiTheme="minorEastAsia" w:hAnsiTheme="minorEastAsia" w:cstheme="majorEastAsia"/>
                <w:szCs w:val="21"/>
              </w:rPr>
            </w:pPr>
            <w:r w:rsidRPr="009A3692">
              <w:rPr>
                <w:rFonts w:asciiTheme="minorEastAsia" w:hAnsiTheme="minorEastAsia" w:cstheme="majorEastAsia" w:hint="eastAsia"/>
                <w:szCs w:val="21"/>
              </w:rPr>
              <w:t>阴虚</w:t>
            </w: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kern w:val="0"/>
                <w:szCs w:val="21"/>
              </w:rPr>
              <w:t>少苔</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3</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有</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舌红少津</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4</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有</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p>
        </w:tc>
      </w:tr>
      <w:tr w:rsidR="009A3692" w:rsidRPr="009A3692" w:rsidTr="0022298C">
        <w:trPr>
          <w:trHeight w:val="454"/>
          <w:jc w:val="center"/>
        </w:trPr>
        <w:tc>
          <w:tcPr>
            <w:tcW w:w="428" w:type="dxa"/>
            <w:vMerge/>
            <w:vAlign w:val="center"/>
          </w:tcPr>
          <w:p w:rsidR="009A3692" w:rsidRPr="009A3692" w:rsidRDefault="009A3692" w:rsidP="009A3692">
            <w:pPr>
              <w:snapToGrid w:val="0"/>
              <w:spacing w:line="240" w:lineRule="exact"/>
              <w:rPr>
                <w:rFonts w:asciiTheme="minorEastAsia" w:hAnsiTheme="minorEastAsia" w:cstheme="majorEastAsia"/>
                <w:szCs w:val="21"/>
              </w:rPr>
            </w:pPr>
          </w:p>
        </w:tc>
        <w:tc>
          <w:tcPr>
            <w:tcW w:w="127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苔花剥</w:t>
            </w:r>
          </w:p>
        </w:tc>
        <w:tc>
          <w:tcPr>
            <w:tcW w:w="718" w:type="dxa"/>
            <w:vAlign w:val="center"/>
          </w:tcPr>
          <w:p w:rsidR="009A3692" w:rsidRPr="009A3692" w:rsidRDefault="009A3692" w:rsidP="009A3692">
            <w:pPr>
              <w:snapToGrid w:val="0"/>
              <w:spacing w:line="240" w:lineRule="exact"/>
              <w:jc w:val="center"/>
              <w:rPr>
                <w:rFonts w:asciiTheme="minorEastAsia" w:hAnsiTheme="minorEastAsia" w:cstheme="majorEastAsia"/>
                <w:color w:val="000000"/>
                <w:szCs w:val="21"/>
              </w:rPr>
            </w:pPr>
            <w:r w:rsidRPr="009A3692">
              <w:rPr>
                <w:rFonts w:asciiTheme="minorEastAsia" w:hAnsiTheme="minorEastAsia" w:cstheme="majorEastAsia" w:hint="eastAsia"/>
                <w:color w:val="000000"/>
                <w:szCs w:val="21"/>
              </w:rPr>
              <w:t>4</w:t>
            </w:r>
          </w:p>
        </w:tc>
        <w:tc>
          <w:tcPr>
            <w:tcW w:w="966"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无</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r w:rsidRPr="009A3692">
              <w:rPr>
                <w:rFonts w:asciiTheme="minorEastAsia" w:hAnsiTheme="minorEastAsia" w:cstheme="majorEastAsia" w:hint="eastAsia"/>
                <w:szCs w:val="21"/>
              </w:rPr>
              <w:t>有</w:t>
            </w:r>
          </w:p>
        </w:tc>
        <w:tc>
          <w:tcPr>
            <w:tcW w:w="1712"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p>
        </w:tc>
        <w:tc>
          <w:tcPr>
            <w:tcW w:w="1713" w:type="dxa"/>
            <w:vAlign w:val="center"/>
          </w:tcPr>
          <w:p w:rsidR="009A3692" w:rsidRPr="009A3692" w:rsidRDefault="009A3692" w:rsidP="009A3692">
            <w:pPr>
              <w:snapToGrid w:val="0"/>
              <w:spacing w:line="240" w:lineRule="exact"/>
              <w:jc w:val="center"/>
              <w:rPr>
                <w:rFonts w:asciiTheme="minorEastAsia" w:hAnsiTheme="minorEastAsia" w:cstheme="majorEastAsia"/>
                <w:szCs w:val="21"/>
              </w:rPr>
            </w:pPr>
          </w:p>
        </w:tc>
      </w:tr>
    </w:tbl>
    <w:p w:rsidR="00E66619" w:rsidRDefault="00E66619" w:rsidP="00BE334D">
      <w:pPr>
        <w:pStyle w:val="a9"/>
        <w:tabs>
          <w:tab w:val="center" w:pos="4201"/>
          <w:tab w:val="left" w:pos="6261"/>
          <w:tab w:val="right" w:leader="dot" w:pos="9298"/>
        </w:tabs>
        <w:wordWrap w:val="0"/>
        <w:topLinePunct/>
        <w:ind w:firstLineChars="0" w:firstLine="0"/>
        <w:rPr>
          <w:rFonts w:asciiTheme="minorEastAsia" w:eastAsiaTheme="minorEastAsia" w:hAnsiTheme="minorEastAsia"/>
        </w:rPr>
      </w:pPr>
      <w:r w:rsidRPr="00E66619">
        <w:rPr>
          <w:rFonts w:asciiTheme="minorEastAsia" w:eastAsiaTheme="minorEastAsia" w:hAnsiTheme="minorEastAsia" w:hint="eastAsia"/>
        </w:rPr>
        <w:t>注：①▲参照《诸福棠实用儿科学》</w:t>
      </w:r>
      <w:r w:rsidRPr="00053088">
        <w:rPr>
          <w:rFonts w:asciiTheme="minorEastAsia" w:eastAsiaTheme="minorEastAsia" w:hAnsiTheme="minorEastAsia" w:hint="eastAsia"/>
          <w:vertAlign w:val="superscript"/>
        </w:rPr>
        <w:t>[3</w:t>
      </w:r>
      <w:r w:rsidR="005B6DDE">
        <w:rPr>
          <w:rFonts w:asciiTheme="minorEastAsia" w:eastAsiaTheme="minorEastAsia" w:hAnsiTheme="minorEastAsia" w:hint="eastAsia"/>
          <w:vertAlign w:val="superscript"/>
        </w:rPr>
        <w:t>2</w:t>
      </w:r>
      <w:r w:rsidRPr="00053088">
        <w:rPr>
          <w:rFonts w:asciiTheme="minorEastAsia" w:eastAsiaTheme="minorEastAsia" w:hAnsiTheme="minorEastAsia" w:hint="eastAsia"/>
          <w:vertAlign w:val="superscript"/>
        </w:rPr>
        <w:t>]</w:t>
      </w:r>
      <w:r w:rsidRPr="00E66619">
        <w:rPr>
          <w:rFonts w:asciiTheme="minorEastAsia" w:eastAsiaTheme="minorEastAsia" w:hAnsiTheme="minorEastAsia" w:hint="eastAsia"/>
        </w:rPr>
        <w:t>。②小儿厌食所包含的中医证候，由</w:t>
      </w:r>
      <w:proofErr w:type="gramStart"/>
      <w:r w:rsidRPr="00E66619">
        <w:rPr>
          <w:rFonts w:asciiTheme="minorEastAsia" w:eastAsiaTheme="minorEastAsia" w:hAnsiTheme="minorEastAsia" w:hint="eastAsia"/>
        </w:rPr>
        <w:t>主症维度</w:t>
      </w:r>
      <w:proofErr w:type="gramEnd"/>
      <w:r w:rsidRPr="00E66619">
        <w:rPr>
          <w:rFonts w:asciiTheme="minorEastAsia" w:eastAsiaTheme="minorEastAsia" w:hAnsiTheme="minorEastAsia" w:hint="eastAsia"/>
        </w:rPr>
        <w:t>+其他一个或多个维度构成。各证候总分计算方法=各维</w:t>
      </w:r>
      <w:proofErr w:type="gramStart"/>
      <w:r w:rsidRPr="00E66619">
        <w:rPr>
          <w:rFonts w:asciiTheme="minorEastAsia" w:eastAsiaTheme="minorEastAsia" w:hAnsiTheme="minorEastAsia" w:hint="eastAsia"/>
        </w:rPr>
        <w:t>度全部</w:t>
      </w:r>
      <w:proofErr w:type="gramEnd"/>
      <w:r w:rsidRPr="00E66619">
        <w:rPr>
          <w:rFonts w:asciiTheme="minorEastAsia" w:eastAsiaTheme="minorEastAsia" w:hAnsiTheme="minorEastAsia" w:hint="eastAsia"/>
        </w:rPr>
        <w:t>所含因子的权重系数和病情程度的乘积之</w:t>
      </w:r>
      <w:proofErr w:type="gramStart"/>
      <w:r w:rsidRPr="00E66619">
        <w:rPr>
          <w:rFonts w:asciiTheme="minorEastAsia" w:eastAsiaTheme="minorEastAsia" w:hAnsiTheme="minorEastAsia" w:hint="eastAsia"/>
        </w:rPr>
        <w:t>和</w:t>
      </w:r>
      <w:proofErr w:type="gramEnd"/>
      <w:r w:rsidRPr="00E66619">
        <w:rPr>
          <w:rFonts w:asciiTheme="minorEastAsia" w:eastAsiaTheme="minorEastAsia" w:hAnsiTheme="minorEastAsia" w:hint="eastAsia"/>
        </w:rPr>
        <w:t>。</w:t>
      </w:r>
    </w:p>
    <w:p w:rsidR="00E66619" w:rsidRDefault="00E66619">
      <w:pPr>
        <w:widowControl/>
        <w:jc w:val="left"/>
        <w:rPr>
          <w:rFonts w:asciiTheme="minorEastAsia" w:hAnsiTheme="minorEastAsia" w:cs="Times New Roman"/>
          <w:kern w:val="0"/>
          <w:szCs w:val="20"/>
        </w:rPr>
      </w:pPr>
      <w:r>
        <w:rPr>
          <w:rFonts w:asciiTheme="minorEastAsia" w:hAnsiTheme="minorEastAsia"/>
        </w:rPr>
        <w:br w:type="page"/>
      </w:r>
    </w:p>
    <w:p w:rsidR="0013151B" w:rsidRDefault="00E66619"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bookmarkStart w:id="38" w:name="_Toc21681385"/>
      <w:r w:rsidRPr="00E66619">
        <w:rPr>
          <w:rFonts w:ascii="黑体" w:eastAsia="黑体" w:hAnsi="黑体" w:hint="eastAsia"/>
          <w:szCs w:val="21"/>
        </w:rPr>
        <w:lastRenderedPageBreak/>
        <w:t>附录D</w:t>
      </w:r>
    </w:p>
    <w:p w:rsidR="0013151B" w:rsidRDefault="00E66619"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r w:rsidRPr="00E66619">
        <w:rPr>
          <w:rFonts w:ascii="黑体" w:eastAsia="黑体" w:hAnsi="黑体" w:hint="eastAsia"/>
          <w:szCs w:val="21"/>
        </w:rPr>
        <w:t>（资料性附录）</w:t>
      </w:r>
    </w:p>
    <w:p w:rsidR="00E66619" w:rsidRDefault="00E66619"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r w:rsidRPr="00E66619">
        <w:rPr>
          <w:rFonts w:ascii="黑体" w:eastAsia="黑体" w:hAnsi="黑体" w:hint="eastAsia"/>
          <w:szCs w:val="21"/>
        </w:rPr>
        <w:t>儿科喂养行为评估量表</w:t>
      </w:r>
      <w:bookmarkEnd w:id="38"/>
    </w:p>
    <w:p w:rsidR="0013151B" w:rsidRPr="00E66619" w:rsidRDefault="0013151B" w:rsidP="0013151B">
      <w:pPr>
        <w:pStyle w:val="a9"/>
        <w:tabs>
          <w:tab w:val="center" w:pos="4201"/>
          <w:tab w:val="left" w:pos="6261"/>
          <w:tab w:val="right" w:leader="dot" w:pos="9298"/>
        </w:tabs>
        <w:wordWrap w:val="0"/>
        <w:topLinePunct/>
        <w:ind w:firstLineChars="0" w:firstLine="0"/>
        <w:jc w:val="center"/>
        <w:outlineLvl w:val="0"/>
        <w:rPr>
          <w:rFonts w:ascii="黑体" w:eastAsia="黑体" w:hAnsi="黑体"/>
          <w:szCs w:val="21"/>
        </w:rPr>
      </w:pPr>
    </w:p>
    <w:p w:rsidR="00E66619" w:rsidRDefault="00E66619"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r w:rsidRPr="00E66619">
        <w:rPr>
          <w:rFonts w:asciiTheme="minorEastAsia" w:eastAsiaTheme="minorEastAsia" w:hAnsiTheme="minorEastAsia" w:hint="eastAsia"/>
        </w:rPr>
        <w:t xml:space="preserve">加拿大IWK儿童医院William Crist、Monica Beck，纽布伦斯威克大学Paul </w:t>
      </w:r>
      <w:proofErr w:type="spellStart"/>
      <w:r w:rsidRPr="00E66619">
        <w:rPr>
          <w:rFonts w:asciiTheme="minorEastAsia" w:eastAsiaTheme="minorEastAsia" w:hAnsiTheme="minorEastAsia" w:hint="eastAsia"/>
        </w:rPr>
        <w:t>Mcdonnell</w:t>
      </w:r>
      <w:proofErr w:type="spellEnd"/>
      <w:r w:rsidRPr="00E66619">
        <w:rPr>
          <w:rFonts w:asciiTheme="minorEastAsia" w:eastAsiaTheme="minorEastAsia" w:hAnsiTheme="minorEastAsia" w:hint="eastAsia"/>
        </w:rPr>
        <w:t>等制定</w:t>
      </w:r>
      <w:r w:rsidRPr="00053088">
        <w:rPr>
          <w:rFonts w:asciiTheme="minorEastAsia" w:eastAsiaTheme="minorEastAsia" w:hAnsiTheme="minorEastAsia" w:hint="eastAsia"/>
          <w:vertAlign w:val="superscript"/>
        </w:rPr>
        <w:t>[3</w:t>
      </w:r>
      <w:r w:rsidR="005B6DDE">
        <w:rPr>
          <w:rFonts w:asciiTheme="minorEastAsia" w:eastAsiaTheme="minorEastAsia" w:hAnsiTheme="minorEastAsia" w:hint="eastAsia"/>
          <w:vertAlign w:val="superscript"/>
        </w:rPr>
        <w:t>3</w:t>
      </w:r>
      <w:r w:rsidRPr="00053088">
        <w:rPr>
          <w:rFonts w:asciiTheme="minorEastAsia" w:eastAsiaTheme="minorEastAsia" w:hAnsiTheme="minorEastAsia" w:hint="eastAsia"/>
          <w:vertAlign w:val="superscript"/>
        </w:rPr>
        <w:t>]</w:t>
      </w:r>
      <w:r w:rsidRPr="00E66619">
        <w:rPr>
          <w:rFonts w:asciiTheme="minorEastAsia" w:eastAsiaTheme="minorEastAsia" w:hAnsiTheme="minorEastAsia" w:hint="eastAsia"/>
        </w:rPr>
        <w:t>。</w:t>
      </w:r>
    </w:p>
    <w:p w:rsidR="00E66619" w:rsidRPr="00E66619" w:rsidRDefault="00E66619" w:rsidP="00702C91">
      <w:pPr>
        <w:pStyle w:val="a9"/>
        <w:tabs>
          <w:tab w:val="center" w:pos="4201"/>
          <w:tab w:val="left" w:pos="6261"/>
          <w:tab w:val="right" w:leader="dot" w:pos="9298"/>
        </w:tabs>
        <w:wordWrap w:val="0"/>
        <w:topLinePunct/>
        <w:spacing w:beforeLines="50" w:before="120"/>
        <w:ind w:firstLine="420"/>
        <w:jc w:val="center"/>
        <w:rPr>
          <w:rFonts w:asciiTheme="minorEastAsia" w:eastAsiaTheme="minorEastAsia" w:hAnsiTheme="minorEastAsia"/>
        </w:rPr>
      </w:pPr>
      <w:r w:rsidRPr="00E66619">
        <w:rPr>
          <w:rFonts w:asciiTheme="minorEastAsia" w:eastAsiaTheme="minorEastAsia" w:hAnsiTheme="minorEastAsia" w:hint="eastAsia"/>
        </w:rPr>
        <w:t>表D</w:t>
      </w:r>
      <w:r w:rsidR="009A3692">
        <w:rPr>
          <w:rFonts w:asciiTheme="minorEastAsia" w:eastAsiaTheme="minorEastAsia" w:hAnsiTheme="minorEastAsia" w:hint="eastAsia"/>
        </w:rPr>
        <w:t>.1</w:t>
      </w:r>
      <w:r w:rsidRPr="00E66619">
        <w:rPr>
          <w:rFonts w:asciiTheme="minorEastAsia" w:eastAsiaTheme="minorEastAsia" w:hAnsiTheme="minorEastAsia" w:hint="eastAsia"/>
        </w:rPr>
        <w:t xml:space="preserve"> 儿科喂养行为评估量表</w:t>
      </w:r>
    </w:p>
    <w:p w:rsidR="00E66619" w:rsidRDefault="00E66619" w:rsidP="009A3692">
      <w:pPr>
        <w:pStyle w:val="a9"/>
        <w:tabs>
          <w:tab w:val="center" w:pos="4201"/>
          <w:tab w:val="left" w:pos="6261"/>
          <w:tab w:val="right" w:leader="dot" w:pos="9298"/>
        </w:tabs>
        <w:wordWrap w:val="0"/>
        <w:topLinePunct/>
        <w:ind w:firstLine="420"/>
        <w:jc w:val="center"/>
        <w:rPr>
          <w:rFonts w:asciiTheme="minorEastAsia" w:eastAsiaTheme="minorEastAsia" w:hAnsiTheme="minorEastAsia"/>
        </w:rPr>
      </w:pPr>
      <w:r w:rsidRPr="00E66619">
        <w:rPr>
          <w:rFonts w:asciiTheme="minorEastAsia" w:eastAsiaTheme="minorEastAsia" w:hAnsiTheme="minorEastAsia" w:hint="eastAsia"/>
        </w:rPr>
        <w:t>（</w:t>
      </w:r>
      <w:proofErr w:type="spellStart"/>
      <w:r w:rsidRPr="00E66619">
        <w:rPr>
          <w:rFonts w:asciiTheme="minorEastAsia" w:eastAsiaTheme="minorEastAsia" w:hAnsiTheme="minorEastAsia" w:hint="eastAsia"/>
        </w:rPr>
        <w:t>Behavioural</w:t>
      </w:r>
      <w:proofErr w:type="spellEnd"/>
      <w:r w:rsidRPr="00E66619">
        <w:rPr>
          <w:rFonts w:asciiTheme="minorEastAsia" w:eastAsiaTheme="minorEastAsia" w:hAnsiTheme="minorEastAsia" w:hint="eastAsia"/>
        </w:rPr>
        <w:t xml:space="preserve"> Pediatrics Feeding Assessment Scale ，BPFAS）</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7"/>
        <w:gridCol w:w="3785"/>
        <w:gridCol w:w="51"/>
        <w:gridCol w:w="515"/>
        <w:gridCol w:w="562"/>
        <w:gridCol w:w="562"/>
        <w:gridCol w:w="564"/>
        <w:gridCol w:w="556"/>
        <w:gridCol w:w="631"/>
        <w:gridCol w:w="629"/>
      </w:tblGrid>
      <w:tr w:rsidR="00BE334D" w:rsidRPr="00BE334D" w:rsidTr="001B122B">
        <w:trPr>
          <w:trHeight w:val="340"/>
        </w:trPr>
        <w:tc>
          <w:tcPr>
            <w:tcW w:w="8522" w:type="dxa"/>
            <w:gridSpan w:val="10"/>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rPr>
                <w:rFonts w:asciiTheme="minorEastAsia" w:hAnsiTheme="minorEastAsia" w:cstheme="majorEastAsia"/>
                <w:szCs w:val="21"/>
              </w:rPr>
            </w:pPr>
            <w:r w:rsidRPr="00BE334D">
              <w:rPr>
                <w:rFonts w:asciiTheme="minorEastAsia" w:hAnsiTheme="minorEastAsia" w:cstheme="majorEastAsia" w:hint="eastAsia"/>
                <w:szCs w:val="21"/>
              </w:rPr>
              <w:t>儿童姓名：    出生日期：</w:t>
            </w:r>
            <w:r w:rsidRPr="00BE334D">
              <w:rPr>
                <w:rFonts w:asciiTheme="minorEastAsia" w:hAnsiTheme="minorEastAsia" w:cstheme="majorEastAsia" w:hint="eastAsia"/>
                <w:szCs w:val="21"/>
                <w:u w:val="single"/>
              </w:rPr>
              <w:t xml:space="preserve">    /    /    </w:t>
            </w:r>
            <w:r w:rsidRPr="00BE334D">
              <w:rPr>
                <w:rFonts w:asciiTheme="minorEastAsia" w:hAnsiTheme="minorEastAsia" w:cstheme="majorEastAsia" w:hint="eastAsia"/>
                <w:szCs w:val="21"/>
              </w:rPr>
              <w:t xml:space="preserve">  填表人：</w:t>
            </w:r>
          </w:p>
        </w:tc>
      </w:tr>
      <w:tr w:rsidR="00BE334D" w:rsidRPr="00BE334D" w:rsidTr="001B122B">
        <w:trPr>
          <w:trHeight w:val="340"/>
        </w:trPr>
        <w:tc>
          <w:tcPr>
            <w:tcW w:w="8522" w:type="dxa"/>
            <w:gridSpan w:val="10"/>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rPr>
                <w:rFonts w:asciiTheme="minorEastAsia" w:hAnsiTheme="minorEastAsia" w:cstheme="majorEastAsia"/>
                <w:szCs w:val="21"/>
              </w:rPr>
            </w:pPr>
            <w:r w:rsidRPr="00BE334D">
              <w:rPr>
                <w:rFonts w:asciiTheme="minorEastAsia" w:hAnsiTheme="minorEastAsia" w:cstheme="majorEastAsia" w:hint="eastAsia"/>
                <w:szCs w:val="21"/>
              </w:rPr>
              <w:t>胎龄（周）：              性别：男    女            种族：汉族    其它</w:t>
            </w:r>
          </w:p>
        </w:tc>
      </w:tr>
      <w:tr w:rsidR="00BE334D" w:rsidRPr="00BE334D" w:rsidTr="001B122B">
        <w:trPr>
          <w:trHeight w:val="340"/>
        </w:trPr>
        <w:tc>
          <w:tcPr>
            <w:tcW w:w="8522" w:type="dxa"/>
            <w:gridSpan w:val="10"/>
            <w:tcBorders>
              <w:left w:val="single" w:sz="4" w:space="0" w:color="auto"/>
              <w:right w:val="single" w:sz="4" w:space="0" w:color="auto"/>
            </w:tcBorders>
            <w:vAlign w:val="center"/>
          </w:tcPr>
          <w:p w:rsidR="00BE334D" w:rsidRPr="00BE334D" w:rsidRDefault="00BE334D" w:rsidP="00702C91">
            <w:pPr>
              <w:topLinePunct/>
              <w:adjustRightInd w:val="0"/>
              <w:snapToGrid w:val="0"/>
              <w:spacing w:beforeLines="50" w:before="120" w:afterLines="50" w:after="120" w:line="240" w:lineRule="exact"/>
              <w:rPr>
                <w:rFonts w:asciiTheme="minorEastAsia" w:hAnsiTheme="minorEastAsia" w:cstheme="majorEastAsia"/>
                <w:szCs w:val="21"/>
              </w:rPr>
            </w:pPr>
            <w:r w:rsidRPr="00BE334D">
              <w:rPr>
                <w:rFonts w:asciiTheme="minorEastAsia" w:hAnsiTheme="minorEastAsia" w:cstheme="majorEastAsia" w:hint="eastAsia"/>
                <w:szCs w:val="21"/>
              </w:rPr>
              <w:t>过去一年人体测量学数据：</w:t>
            </w:r>
          </w:p>
          <w:p w:rsidR="00BE334D" w:rsidRPr="00BE334D" w:rsidRDefault="00BE334D" w:rsidP="00702C91">
            <w:pPr>
              <w:topLinePunct/>
              <w:adjustRightInd w:val="0"/>
              <w:snapToGrid w:val="0"/>
              <w:spacing w:beforeLines="50" w:before="120" w:afterLines="50" w:after="120" w:line="240" w:lineRule="exact"/>
              <w:rPr>
                <w:rFonts w:asciiTheme="minorEastAsia" w:hAnsiTheme="minorEastAsia" w:cstheme="majorEastAsia"/>
                <w:szCs w:val="21"/>
              </w:rPr>
            </w:pPr>
            <w:r w:rsidRPr="00BE334D">
              <w:rPr>
                <w:rFonts w:asciiTheme="minorEastAsia" w:hAnsiTheme="minorEastAsia" w:cstheme="majorEastAsia" w:hint="eastAsia"/>
                <w:szCs w:val="21"/>
              </w:rPr>
              <w:t xml:space="preserve">日期：                   日期：                    </w:t>
            </w:r>
            <w:r w:rsidRPr="00BE334D">
              <w:rPr>
                <w:rFonts w:asciiTheme="minorEastAsia" w:hAnsiTheme="minorEastAsia" w:cstheme="majorEastAsia" w:hint="eastAsia"/>
                <w:szCs w:val="21"/>
              </w:rPr>
              <w:tab/>
              <w:t xml:space="preserve">日期：                </w:t>
            </w:r>
          </w:p>
          <w:p w:rsidR="00BE334D" w:rsidRPr="00BE334D" w:rsidRDefault="00BE334D" w:rsidP="00702C91">
            <w:pPr>
              <w:topLinePunct/>
              <w:adjustRightInd w:val="0"/>
              <w:snapToGrid w:val="0"/>
              <w:spacing w:beforeLines="50" w:before="120" w:afterLines="50" w:after="120" w:line="240" w:lineRule="exact"/>
              <w:rPr>
                <w:rFonts w:asciiTheme="minorEastAsia" w:hAnsiTheme="minorEastAsia" w:cstheme="majorEastAsia"/>
                <w:szCs w:val="21"/>
              </w:rPr>
            </w:pPr>
            <w:r w:rsidRPr="00BE334D">
              <w:rPr>
                <w:rFonts w:asciiTheme="minorEastAsia" w:hAnsiTheme="minorEastAsia" w:cstheme="majorEastAsia" w:hint="eastAsia"/>
                <w:szCs w:val="21"/>
              </w:rPr>
              <w:t xml:space="preserve">体重（kg）：              体重（kg）：             </w:t>
            </w:r>
            <w:r w:rsidRPr="00BE334D">
              <w:rPr>
                <w:rFonts w:asciiTheme="minorEastAsia" w:hAnsiTheme="minorEastAsia" w:cstheme="majorEastAsia" w:hint="eastAsia"/>
                <w:szCs w:val="21"/>
              </w:rPr>
              <w:tab/>
              <w:t xml:space="preserve">体重（kg）：               </w:t>
            </w:r>
          </w:p>
          <w:p w:rsidR="00BE334D" w:rsidRPr="00BE334D" w:rsidRDefault="00BE334D" w:rsidP="00702C91">
            <w:pPr>
              <w:topLinePunct/>
              <w:adjustRightInd w:val="0"/>
              <w:snapToGrid w:val="0"/>
              <w:spacing w:beforeLines="50" w:before="120" w:afterLines="50" w:after="120" w:line="240" w:lineRule="exact"/>
              <w:rPr>
                <w:rFonts w:asciiTheme="minorEastAsia" w:hAnsiTheme="minorEastAsia" w:cstheme="majorEastAsia"/>
                <w:szCs w:val="21"/>
              </w:rPr>
            </w:pPr>
            <w:r w:rsidRPr="00BE334D">
              <w:rPr>
                <w:rFonts w:asciiTheme="minorEastAsia" w:hAnsiTheme="minorEastAsia" w:cstheme="majorEastAsia" w:hint="eastAsia"/>
                <w:szCs w:val="21"/>
              </w:rPr>
              <w:t xml:space="preserve">身长/高（cm）：           身长/高（cm）：            </w:t>
            </w:r>
            <w:r w:rsidRPr="00BE334D">
              <w:rPr>
                <w:rFonts w:asciiTheme="minorEastAsia" w:hAnsiTheme="minorEastAsia" w:cstheme="majorEastAsia" w:hint="eastAsia"/>
                <w:szCs w:val="21"/>
              </w:rPr>
              <w:tab/>
              <w:t xml:space="preserve">身长/高（cm）：             </w:t>
            </w:r>
          </w:p>
          <w:p w:rsidR="00BE334D" w:rsidRPr="00BE334D" w:rsidRDefault="00BE334D" w:rsidP="00702C91">
            <w:pPr>
              <w:topLinePunct/>
              <w:adjustRightInd w:val="0"/>
              <w:snapToGrid w:val="0"/>
              <w:spacing w:beforeLines="50" w:before="120" w:afterLines="50" w:after="120" w:line="240" w:lineRule="exact"/>
              <w:rPr>
                <w:rFonts w:asciiTheme="minorEastAsia" w:hAnsiTheme="minorEastAsia" w:cstheme="majorEastAsia"/>
                <w:szCs w:val="21"/>
              </w:rPr>
            </w:pPr>
            <w:r w:rsidRPr="00BE334D">
              <w:rPr>
                <w:rFonts w:asciiTheme="minorEastAsia" w:hAnsiTheme="minorEastAsia" w:cstheme="majorEastAsia" w:hint="eastAsia"/>
                <w:szCs w:val="21"/>
              </w:rPr>
              <w:t>目前人体测量学数据：</w:t>
            </w:r>
          </w:p>
          <w:p w:rsidR="00B009B6" w:rsidRDefault="00BE334D" w:rsidP="00702C91">
            <w:pPr>
              <w:topLinePunct/>
              <w:adjustRightInd w:val="0"/>
              <w:snapToGrid w:val="0"/>
              <w:spacing w:beforeLines="50" w:before="120" w:afterLines="50" w:after="120" w:line="240" w:lineRule="exact"/>
              <w:rPr>
                <w:rFonts w:asciiTheme="minorEastAsia" w:hAnsiTheme="minorEastAsia" w:cstheme="majorEastAsia"/>
                <w:szCs w:val="21"/>
              </w:rPr>
            </w:pPr>
            <w:r w:rsidRPr="00BE334D">
              <w:rPr>
                <w:rFonts w:asciiTheme="minorEastAsia" w:hAnsiTheme="minorEastAsia" w:cstheme="majorEastAsia" w:hint="eastAsia"/>
                <w:szCs w:val="21"/>
              </w:rPr>
              <w:t>体重（kg）：            身长/高（cm）：</w:t>
            </w:r>
          </w:p>
        </w:tc>
      </w:tr>
      <w:tr w:rsidR="00BE334D" w:rsidRPr="00BE334D" w:rsidTr="001B122B">
        <w:trPr>
          <w:trHeight w:val="340"/>
        </w:trPr>
        <w:tc>
          <w:tcPr>
            <w:tcW w:w="8522" w:type="dxa"/>
            <w:gridSpan w:val="10"/>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rPr>
                <w:rFonts w:asciiTheme="minorEastAsia" w:hAnsiTheme="minorEastAsia" w:cstheme="majorEastAsia"/>
                <w:szCs w:val="21"/>
              </w:rPr>
            </w:pPr>
            <w:r w:rsidRPr="00BE334D">
              <w:rPr>
                <w:rFonts w:asciiTheme="minorEastAsia" w:hAnsiTheme="minorEastAsia" w:cstheme="majorEastAsia" w:hint="eastAsia"/>
                <w:szCs w:val="21"/>
              </w:rPr>
              <w:t>这个孩子既往有无接受营养干预？ 是    否</w:t>
            </w:r>
          </w:p>
        </w:tc>
      </w:tr>
      <w:tr w:rsidR="00BE334D" w:rsidRPr="00BE334D" w:rsidTr="001B122B">
        <w:trPr>
          <w:trHeight w:val="340"/>
        </w:trPr>
        <w:tc>
          <w:tcPr>
            <w:tcW w:w="8522" w:type="dxa"/>
            <w:gridSpan w:val="10"/>
            <w:tcBorders>
              <w:left w:val="single" w:sz="4" w:space="0" w:color="auto"/>
              <w:right w:val="single" w:sz="4" w:space="0" w:color="auto"/>
            </w:tcBorders>
            <w:vAlign w:val="center"/>
          </w:tcPr>
          <w:p w:rsidR="00BE334D" w:rsidRPr="00BE334D" w:rsidRDefault="00BE334D" w:rsidP="00702C91">
            <w:pPr>
              <w:topLinePunct/>
              <w:adjustRightInd w:val="0"/>
              <w:snapToGrid w:val="0"/>
              <w:spacing w:beforeLines="50" w:before="120" w:afterLines="50" w:after="120" w:line="240" w:lineRule="exact"/>
              <w:jc w:val="left"/>
              <w:rPr>
                <w:rFonts w:asciiTheme="minorEastAsia" w:hAnsiTheme="minorEastAsia" w:cstheme="majorEastAsia"/>
                <w:szCs w:val="21"/>
              </w:rPr>
            </w:pPr>
            <w:bookmarkStart w:id="39" w:name="OLE_LINK8"/>
            <w:bookmarkStart w:id="40" w:name="OLE_LINK9"/>
            <w:r w:rsidRPr="00BE334D">
              <w:rPr>
                <w:rFonts w:asciiTheme="minorEastAsia" w:hAnsiTheme="minorEastAsia" w:cstheme="majorEastAsia" w:hint="eastAsia"/>
                <w:szCs w:val="21"/>
              </w:rPr>
              <w:t>填表说明：以下35个条目，1～25关于孩子的进食情况和行为，26～35关于您在孩子进食问题方面的感受和应对策略。请您根据条目内容在近期出现的频繁程度，将您的主观感受用1～5分表达（只能选1项），随分值增加则频繁程度由轻到重，“1”代表“从不”，“2～4”代表“有时”，“5”代表“经常”，请您在相应的数字上画圈；同时，根据该情况/问题是否已对</w:t>
            </w:r>
            <w:proofErr w:type="gramStart"/>
            <w:r w:rsidRPr="00BE334D">
              <w:rPr>
                <w:rFonts w:asciiTheme="minorEastAsia" w:hAnsiTheme="minorEastAsia" w:cstheme="majorEastAsia" w:hint="eastAsia"/>
                <w:szCs w:val="21"/>
              </w:rPr>
              <w:t>您造成</w:t>
            </w:r>
            <w:proofErr w:type="gramEnd"/>
            <w:r w:rsidRPr="00BE334D">
              <w:rPr>
                <w:rFonts w:asciiTheme="minorEastAsia" w:hAnsiTheme="minorEastAsia" w:cstheme="majorEastAsia" w:hint="eastAsia"/>
                <w:szCs w:val="21"/>
              </w:rPr>
              <w:t>困扰，在“是”或“否”处画圈。</w:t>
            </w:r>
            <w:bookmarkEnd w:id="39"/>
            <w:bookmarkEnd w:id="40"/>
          </w:p>
        </w:tc>
      </w:tr>
      <w:tr w:rsidR="00BE334D" w:rsidRPr="00BE334D" w:rsidTr="001B122B">
        <w:trPr>
          <w:trHeight w:val="340"/>
        </w:trPr>
        <w:tc>
          <w:tcPr>
            <w:tcW w:w="667" w:type="dxa"/>
            <w:vMerge w:val="restart"/>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序号</w:t>
            </w:r>
          </w:p>
        </w:tc>
        <w:tc>
          <w:tcPr>
            <w:tcW w:w="3785" w:type="dxa"/>
            <w:vMerge w:val="restart"/>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项目</w:t>
            </w:r>
          </w:p>
        </w:tc>
        <w:tc>
          <w:tcPr>
            <w:tcW w:w="566" w:type="dxa"/>
            <w:gridSpan w:val="2"/>
            <w:vMerge w:val="restart"/>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从不</w:t>
            </w:r>
          </w:p>
        </w:tc>
        <w:tc>
          <w:tcPr>
            <w:tcW w:w="1688" w:type="dxa"/>
            <w:gridSpan w:val="3"/>
            <w:vMerge w:val="restart"/>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有时</w:t>
            </w:r>
          </w:p>
        </w:tc>
        <w:tc>
          <w:tcPr>
            <w:tcW w:w="556" w:type="dxa"/>
            <w:vMerge w:val="restart"/>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经常</w:t>
            </w:r>
          </w:p>
        </w:tc>
        <w:tc>
          <w:tcPr>
            <w:tcW w:w="1260" w:type="dxa"/>
            <w:gridSpan w:val="2"/>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负担/困扰</w:t>
            </w:r>
          </w:p>
        </w:tc>
      </w:tr>
      <w:tr w:rsidR="00BE334D" w:rsidRPr="00BE334D" w:rsidTr="001B122B">
        <w:trPr>
          <w:trHeight w:val="340"/>
        </w:trPr>
        <w:tc>
          <w:tcPr>
            <w:tcW w:w="667" w:type="dxa"/>
            <w:vMerge/>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p>
        </w:tc>
        <w:tc>
          <w:tcPr>
            <w:tcW w:w="3785" w:type="dxa"/>
            <w:vMerge/>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p>
        </w:tc>
        <w:tc>
          <w:tcPr>
            <w:tcW w:w="566" w:type="dxa"/>
            <w:gridSpan w:val="2"/>
            <w:vMerge/>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p>
        </w:tc>
        <w:tc>
          <w:tcPr>
            <w:tcW w:w="1688" w:type="dxa"/>
            <w:gridSpan w:val="3"/>
            <w:vMerge/>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p>
        </w:tc>
        <w:tc>
          <w:tcPr>
            <w:tcW w:w="556" w:type="dxa"/>
            <w:vMerge/>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p>
        </w:tc>
        <w:tc>
          <w:tcPr>
            <w:tcW w:w="1260" w:type="dxa"/>
            <w:gridSpan w:val="2"/>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对你来说</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孩子</w:t>
            </w:r>
          </w:p>
        </w:tc>
        <w:tc>
          <w:tcPr>
            <w:tcW w:w="7855" w:type="dxa"/>
            <w:gridSpan w:val="9"/>
            <w:tcBorders>
              <w:left w:val="single" w:sz="4" w:space="0" w:color="auto"/>
              <w:right w:val="single" w:sz="4" w:space="0" w:color="auto"/>
            </w:tcBorders>
          </w:tcPr>
          <w:p w:rsidR="00BE334D" w:rsidRPr="00BE334D" w:rsidRDefault="00BE334D" w:rsidP="00BE334D">
            <w:pPr>
              <w:topLinePunct/>
              <w:spacing w:line="240" w:lineRule="exact"/>
              <w:jc w:val="center"/>
              <w:rPr>
                <w:rFonts w:asciiTheme="minorEastAsia" w:hAnsiTheme="minorEastAsia" w:cstheme="majorEastAsia"/>
                <w:szCs w:val="21"/>
              </w:rPr>
            </w:pP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吃水果</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咀嚼食物困难</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喜欢吃饭</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在进餐时会出现哽噎或恶心</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愿意尝试新的食物</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6</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吃肉和/或鱼</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7</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进餐时间过长，超过20分钟</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8</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喝乳类</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9</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很容易过来吃饭</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10</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吃垃圾食品/零食但不愿意吃正餐</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11</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用餐前、用餐</w:t>
            </w:r>
            <w:proofErr w:type="gramStart"/>
            <w:r w:rsidRPr="00BE334D">
              <w:rPr>
                <w:rFonts w:asciiTheme="minorEastAsia" w:hAnsiTheme="minorEastAsia" w:cstheme="majorEastAsia" w:hint="eastAsia"/>
                <w:szCs w:val="21"/>
              </w:rPr>
              <w:t>时或刚</w:t>
            </w:r>
            <w:proofErr w:type="gramEnd"/>
            <w:r w:rsidRPr="00BE334D">
              <w:rPr>
                <w:rFonts w:asciiTheme="minorEastAsia" w:hAnsiTheme="minorEastAsia" w:cstheme="majorEastAsia" w:hint="eastAsia"/>
                <w:szCs w:val="21"/>
              </w:rPr>
              <w:t>结束用餐后呕吐</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12</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proofErr w:type="gramStart"/>
            <w:r w:rsidRPr="00BE334D">
              <w:rPr>
                <w:rFonts w:asciiTheme="minorEastAsia" w:hAnsiTheme="minorEastAsia" w:cstheme="majorEastAsia" w:hint="eastAsia"/>
                <w:szCs w:val="21"/>
              </w:rPr>
              <w:t>只吃切得</w:t>
            </w:r>
            <w:proofErr w:type="gramEnd"/>
            <w:r w:rsidRPr="00BE334D">
              <w:rPr>
                <w:rFonts w:asciiTheme="minorEastAsia" w:hAnsiTheme="minorEastAsia" w:cstheme="majorEastAsia" w:hint="eastAsia"/>
                <w:szCs w:val="21"/>
              </w:rPr>
              <w:t>很碎或质地很软的食物</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13</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用餐时间经常想离开餐桌</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14</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饭菜经常含在嘴里</w:t>
            </w:r>
            <w:proofErr w:type="gramStart"/>
            <w:r w:rsidRPr="00BE334D">
              <w:rPr>
                <w:rFonts w:asciiTheme="minorEastAsia" w:hAnsiTheme="minorEastAsia" w:cstheme="majorEastAsia" w:hint="eastAsia"/>
                <w:szCs w:val="21"/>
              </w:rPr>
              <w:t>不</w:t>
            </w:r>
            <w:proofErr w:type="gramEnd"/>
            <w:r w:rsidRPr="00BE334D">
              <w:rPr>
                <w:rFonts w:asciiTheme="minorEastAsia" w:hAnsiTheme="minorEastAsia" w:cstheme="majorEastAsia" w:hint="eastAsia"/>
                <w:szCs w:val="21"/>
              </w:rPr>
              <w:t>下咽</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15</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用餐时抱怨或哭泣</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16</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吃蔬菜</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lastRenderedPageBreak/>
              <w:t>17</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用餐时发脾气</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18</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吃淀粉质食品（如土豆、面条）</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19</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食欲不振</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20</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把食物吐出</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21</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通过与人交流来延迟吃饭</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22</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与吃东西相比更喜欢喝东西</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23</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拒绝吃饭，但是饭后立即要求吃其他食物</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24</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试图与家长谈判他/她吃什么和不吃什么</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25</w:t>
            </w:r>
          </w:p>
        </w:tc>
        <w:tc>
          <w:tcPr>
            <w:tcW w:w="383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需要营养补充剂/插管喂养来维持正常的营养状态</w:t>
            </w:r>
          </w:p>
        </w:tc>
        <w:tc>
          <w:tcPr>
            <w:tcW w:w="51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父母</w:t>
            </w:r>
          </w:p>
        </w:tc>
        <w:tc>
          <w:tcPr>
            <w:tcW w:w="7855" w:type="dxa"/>
            <w:gridSpan w:val="9"/>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您是孩子的：父亲□ ；母亲□；其他抚养者□</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26</w:t>
            </w:r>
          </w:p>
        </w:tc>
        <w:tc>
          <w:tcPr>
            <w:tcW w:w="378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关于孩子的喂养感到很受挫和/或很焦虑</w:t>
            </w:r>
          </w:p>
        </w:tc>
        <w:tc>
          <w:tcPr>
            <w:tcW w:w="56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27</w:t>
            </w:r>
          </w:p>
        </w:tc>
        <w:tc>
          <w:tcPr>
            <w:tcW w:w="378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我会哄骗孩子来让他/她再吃一口</w:t>
            </w:r>
          </w:p>
        </w:tc>
        <w:tc>
          <w:tcPr>
            <w:tcW w:w="56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28</w:t>
            </w:r>
          </w:p>
        </w:tc>
        <w:tc>
          <w:tcPr>
            <w:tcW w:w="378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我会威胁/恐吓孩子来让他/她吃</w:t>
            </w:r>
          </w:p>
        </w:tc>
        <w:tc>
          <w:tcPr>
            <w:tcW w:w="56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29</w:t>
            </w:r>
          </w:p>
        </w:tc>
        <w:tc>
          <w:tcPr>
            <w:tcW w:w="378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我对孩子摄入足够的食物感到很有信心</w:t>
            </w:r>
          </w:p>
        </w:tc>
        <w:tc>
          <w:tcPr>
            <w:tcW w:w="56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30</w:t>
            </w:r>
          </w:p>
        </w:tc>
        <w:tc>
          <w:tcPr>
            <w:tcW w:w="378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我对自己管理孩子用餐时行为的能力很有信心</w:t>
            </w:r>
          </w:p>
        </w:tc>
        <w:tc>
          <w:tcPr>
            <w:tcW w:w="56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31</w:t>
            </w:r>
          </w:p>
        </w:tc>
        <w:tc>
          <w:tcPr>
            <w:tcW w:w="378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如果孩子不喜欢提供的食物，会再做其它的</w:t>
            </w:r>
          </w:p>
        </w:tc>
        <w:tc>
          <w:tcPr>
            <w:tcW w:w="56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32</w:t>
            </w:r>
          </w:p>
        </w:tc>
        <w:tc>
          <w:tcPr>
            <w:tcW w:w="378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当孩子拒绝吃饭，必要时会强行将食物喂到嘴里</w:t>
            </w:r>
          </w:p>
        </w:tc>
        <w:tc>
          <w:tcPr>
            <w:tcW w:w="56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33</w:t>
            </w:r>
          </w:p>
        </w:tc>
        <w:tc>
          <w:tcPr>
            <w:tcW w:w="378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不同意其他人（如配偶、孩子祖父母等）在如何喂养孩子方面的观点</w:t>
            </w:r>
          </w:p>
        </w:tc>
        <w:tc>
          <w:tcPr>
            <w:tcW w:w="56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34</w:t>
            </w:r>
          </w:p>
        </w:tc>
        <w:tc>
          <w:tcPr>
            <w:tcW w:w="378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我感到孩子的进食方式已经损害了健康</w:t>
            </w:r>
          </w:p>
        </w:tc>
        <w:tc>
          <w:tcPr>
            <w:tcW w:w="56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667"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35</w:t>
            </w:r>
          </w:p>
        </w:tc>
        <w:tc>
          <w:tcPr>
            <w:tcW w:w="3785"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在吃饭时对孩子非常生气，饭后需要冷静一会儿</w:t>
            </w:r>
          </w:p>
        </w:tc>
        <w:tc>
          <w:tcPr>
            <w:tcW w:w="566" w:type="dxa"/>
            <w:gridSpan w:val="2"/>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1</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2</w:t>
            </w:r>
          </w:p>
        </w:tc>
        <w:tc>
          <w:tcPr>
            <w:tcW w:w="562"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3</w:t>
            </w:r>
          </w:p>
        </w:tc>
        <w:tc>
          <w:tcPr>
            <w:tcW w:w="564" w:type="dxa"/>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4</w:t>
            </w:r>
          </w:p>
        </w:tc>
        <w:tc>
          <w:tcPr>
            <w:tcW w:w="556"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5</w:t>
            </w:r>
          </w:p>
        </w:tc>
        <w:tc>
          <w:tcPr>
            <w:tcW w:w="631"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是</w:t>
            </w:r>
          </w:p>
        </w:tc>
        <w:tc>
          <w:tcPr>
            <w:tcW w:w="629" w:type="dxa"/>
            <w:tcBorders>
              <w:left w:val="single" w:sz="4" w:space="0" w:color="auto"/>
              <w:right w:val="single" w:sz="4" w:space="0" w:color="auto"/>
            </w:tcBorders>
            <w:vAlign w:val="center"/>
          </w:tcPr>
          <w:p w:rsidR="00BE334D" w:rsidRPr="00BE334D" w:rsidRDefault="00BE334D" w:rsidP="00BE334D">
            <w:pPr>
              <w:topLinePunct/>
              <w:spacing w:line="240" w:lineRule="exact"/>
              <w:jc w:val="center"/>
              <w:rPr>
                <w:rFonts w:asciiTheme="minorEastAsia" w:hAnsiTheme="minorEastAsia" w:cstheme="majorEastAsia"/>
                <w:szCs w:val="21"/>
              </w:rPr>
            </w:pPr>
            <w:r w:rsidRPr="00BE334D">
              <w:rPr>
                <w:rFonts w:asciiTheme="minorEastAsia" w:hAnsiTheme="minorEastAsia" w:cstheme="majorEastAsia" w:hint="eastAsia"/>
                <w:szCs w:val="21"/>
              </w:rPr>
              <w:t>否</w:t>
            </w:r>
          </w:p>
        </w:tc>
      </w:tr>
      <w:tr w:rsidR="00BE334D" w:rsidRPr="00BE334D" w:rsidTr="001B122B">
        <w:trPr>
          <w:trHeight w:val="340"/>
        </w:trPr>
        <w:tc>
          <w:tcPr>
            <w:tcW w:w="8522" w:type="dxa"/>
            <w:gridSpan w:val="10"/>
            <w:tcBorders>
              <w:left w:val="single" w:sz="4" w:space="0" w:color="auto"/>
              <w:right w:val="single" w:sz="4" w:space="0" w:color="auto"/>
            </w:tcBorders>
            <w:vAlign w:val="center"/>
          </w:tcPr>
          <w:p w:rsidR="00BE334D" w:rsidRPr="00BE334D" w:rsidRDefault="00BE334D" w:rsidP="00BE334D">
            <w:pPr>
              <w:topLinePunct/>
              <w:adjustRightInd w:val="0"/>
              <w:snapToGrid w:val="0"/>
              <w:spacing w:line="240" w:lineRule="exact"/>
              <w:rPr>
                <w:rFonts w:asciiTheme="minorEastAsia" w:hAnsiTheme="minorEastAsia" w:cstheme="majorEastAsia"/>
                <w:szCs w:val="21"/>
              </w:rPr>
            </w:pPr>
            <w:r w:rsidRPr="00BE334D">
              <w:rPr>
                <w:rFonts w:asciiTheme="minorEastAsia" w:hAnsiTheme="minorEastAsia" w:cstheme="majorEastAsia" w:hint="eastAsia"/>
                <w:bCs/>
                <w:kern w:val="28"/>
                <w:szCs w:val="21"/>
              </w:rPr>
              <w:t>BPFAS评分：</w:t>
            </w:r>
          </w:p>
        </w:tc>
      </w:tr>
      <w:tr w:rsidR="00BE334D" w:rsidRPr="00BE334D" w:rsidTr="001B122B">
        <w:trPr>
          <w:trHeight w:val="340"/>
        </w:trPr>
        <w:tc>
          <w:tcPr>
            <w:tcW w:w="8522" w:type="dxa"/>
            <w:gridSpan w:val="10"/>
            <w:tcBorders>
              <w:left w:val="single" w:sz="4" w:space="0" w:color="auto"/>
              <w:right w:val="single" w:sz="4" w:space="0" w:color="auto"/>
            </w:tcBorders>
            <w:vAlign w:val="center"/>
          </w:tcPr>
          <w:p w:rsidR="00BE334D" w:rsidRPr="00BE334D" w:rsidRDefault="00BE334D" w:rsidP="00702C91">
            <w:pPr>
              <w:topLinePunct/>
              <w:adjustRightInd w:val="0"/>
              <w:snapToGrid w:val="0"/>
              <w:spacing w:beforeLines="50" w:before="120" w:line="240" w:lineRule="exact"/>
              <w:rPr>
                <w:rFonts w:asciiTheme="minorEastAsia" w:hAnsiTheme="minorEastAsia" w:cstheme="majorEastAsia"/>
                <w:szCs w:val="21"/>
              </w:rPr>
            </w:pPr>
            <w:r w:rsidRPr="00BE334D">
              <w:rPr>
                <w:rFonts w:asciiTheme="minorEastAsia" w:hAnsiTheme="minorEastAsia" w:cstheme="majorEastAsia" w:hint="eastAsia"/>
                <w:szCs w:val="21"/>
              </w:rPr>
              <w:t>总频率分数＝60+（将所有问题频率计分相加）-2×（问题1,3,5,6,8,9,16,18,29,30的频率计分相加）</w:t>
            </w:r>
          </w:p>
          <w:p w:rsidR="00B009B6" w:rsidRDefault="00BE334D" w:rsidP="00702C91">
            <w:pPr>
              <w:topLinePunct/>
              <w:adjustRightInd w:val="0"/>
              <w:snapToGrid w:val="0"/>
              <w:spacing w:afterLines="50" w:after="120" w:line="240" w:lineRule="exact"/>
              <w:rPr>
                <w:rFonts w:asciiTheme="minorEastAsia" w:hAnsiTheme="minorEastAsia" w:cstheme="majorEastAsia"/>
                <w:strike/>
                <w:sz w:val="18"/>
                <w:szCs w:val="21"/>
              </w:rPr>
            </w:pPr>
            <w:r w:rsidRPr="00BE334D">
              <w:rPr>
                <w:rFonts w:asciiTheme="minorEastAsia" w:hAnsiTheme="minorEastAsia" w:cstheme="majorEastAsia" w:hint="eastAsia"/>
                <w:szCs w:val="21"/>
              </w:rPr>
              <w:t>*如果＞84分则提示高于正常平均分</w:t>
            </w:r>
          </w:p>
        </w:tc>
      </w:tr>
      <w:tr w:rsidR="00BE334D" w:rsidRPr="00BE334D" w:rsidTr="001B122B">
        <w:trPr>
          <w:trHeight w:val="340"/>
        </w:trPr>
        <w:tc>
          <w:tcPr>
            <w:tcW w:w="8522" w:type="dxa"/>
            <w:gridSpan w:val="10"/>
            <w:tcBorders>
              <w:left w:val="single" w:sz="4" w:space="0" w:color="auto"/>
              <w:right w:val="single" w:sz="4" w:space="0" w:color="auto"/>
            </w:tcBorders>
            <w:vAlign w:val="center"/>
          </w:tcPr>
          <w:p w:rsidR="00BE334D" w:rsidRPr="00BE334D" w:rsidRDefault="00BE334D" w:rsidP="00702C91">
            <w:pPr>
              <w:topLinePunct/>
              <w:adjustRightInd w:val="0"/>
              <w:snapToGrid w:val="0"/>
              <w:spacing w:beforeLines="50" w:before="120" w:line="240" w:lineRule="exact"/>
              <w:rPr>
                <w:rFonts w:asciiTheme="minorEastAsia" w:hAnsiTheme="minorEastAsia" w:cstheme="majorEastAsia"/>
                <w:szCs w:val="21"/>
              </w:rPr>
            </w:pPr>
            <w:r w:rsidRPr="00BE334D">
              <w:rPr>
                <w:rFonts w:asciiTheme="minorEastAsia" w:hAnsiTheme="minorEastAsia" w:cstheme="majorEastAsia" w:hint="eastAsia"/>
                <w:szCs w:val="21"/>
              </w:rPr>
              <w:t>总问题分数＝将问卷中圈为“是”的问题数目相加</w:t>
            </w:r>
          </w:p>
          <w:p w:rsidR="00B009B6" w:rsidRDefault="00BE334D" w:rsidP="00702C91">
            <w:pPr>
              <w:topLinePunct/>
              <w:adjustRightInd w:val="0"/>
              <w:snapToGrid w:val="0"/>
              <w:spacing w:afterLines="50" w:after="120" w:line="240" w:lineRule="exact"/>
              <w:rPr>
                <w:rFonts w:asciiTheme="minorEastAsia" w:hAnsiTheme="minorEastAsia" w:cstheme="majorEastAsia"/>
                <w:sz w:val="18"/>
                <w:szCs w:val="21"/>
              </w:rPr>
            </w:pPr>
            <w:r w:rsidRPr="00BE334D">
              <w:rPr>
                <w:rFonts w:asciiTheme="minorEastAsia" w:hAnsiTheme="minorEastAsia" w:cstheme="majorEastAsia" w:hint="eastAsia"/>
                <w:szCs w:val="21"/>
              </w:rPr>
              <w:t>*如果＞9分则提示高于正常平均分值</w:t>
            </w:r>
          </w:p>
        </w:tc>
      </w:tr>
    </w:tbl>
    <w:p w:rsidR="009B74DF" w:rsidRDefault="009B74DF" w:rsidP="00E66619">
      <w:pPr>
        <w:pStyle w:val="a9"/>
        <w:tabs>
          <w:tab w:val="center" w:pos="4201"/>
          <w:tab w:val="left" w:pos="6261"/>
          <w:tab w:val="right" w:leader="dot" w:pos="9298"/>
        </w:tabs>
        <w:wordWrap w:val="0"/>
        <w:topLinePunct/>
        <w:ind w:firstLine="420"/>
        <w:rPr>
          <w:rFonts w:asciiTheme="minorEastAsia" w:eastAsiaTheme="minorEastAsia" w:hAnsiTheme="minorEastAsia"/>
        </w:rPr>
      </w:pPr>
    </w:p>
    <w:p w:rsidR="009B74DF" w:rsidRDefault="009B74DF">
      <w:pPr>
        <w:widowControl/>
        <w:jc w:val="left"/>
        <w:rPr>
          <w:rFonts w:asciiTheme="minorEastAsia" w:hAnsiTheme="minorEastAsia" w:cs="Times New Roman"/>
          <w:kern w:val="0"/>
          <w:szCs w:val="20"/>
        </w:rPr>
      </w:pPr>
      <w:r>
        <w:rPr>
          <w:rFonts w:asciiTheme="minorEastAsia" w:hAnsiTheme="minorEastAsia"/>
        </w:rPr>
        <w:br w:type="page"/>
      </w:r>
    </w:p>
    <w:p w:rsidR="009B74DF" w:rsidRPr="009B74DF" w:rsidRDefault="009B74DF" w:rsidP="00702C91">
      <w:pPr>
        <w:pStyle w:val="a9"/>
        <w:tabs>
          <w:tab w:val="center" w:pos="4201"/>
          <w:tab w:val="left" w:pos="6261"/>
          <w:tab w:val="right" w:leader="dot" w:pos="9298"/>
        </w:tabs>
        <w:wordWrap w:val="0"/>
        <w:topLinePunct/>
        <w:spacing w:beforeLines="100" w:before="240" w:afterLines="100" w:after="240"/>
        <w:ind w:firstLineChars="0" w:firstLine="0"/>
        <w:jc w:val="center"/>
        <w:outlineLvl w:val="0"/>
        <w:rPr>
          <w:rFonts w:ascii="黑体" w:eastAsia="黑体" w:hAnsi="黑体"/>
        </w:rPr>
      </w:pPr>
      <w:bookmarkStart w:id="41" w:name="_Toc21681386"/>
      <w:r w:rsidRPr="009B74DF">
        <w:rPr>
          <w:rFonts w:ascii="黑体" w:eastAsia="黑体" w:hAnsi="黑体" w:hint="eastAsia"/>
        </w:rPr>
        <w:lastRenderedPageBreak/>
        <w:t>参考文献</w:t>
      </w:r>
      <w:bookmarkEnd w:id="41"/>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[1]中华中医药学会.中医儿科常见病诊疗指南[S].第1版.北京:中国中医药出版社,2012.</w:t>
      </w:r>
    </w:p>
    <w:p w:rsidR="009B74DF" w:rsidRPr="00D94AE3"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D94AE3">
        <w:rPr>
          <w:rFonts w:asciiTheme="minorEastAsia" w:eastAsiaTheme="minorEastAsia" w:hAnsiTheme="minorEastAsia" w:hint="eastAsia"/>
        </w:rPr>
        <w:t>[2]徐荣谦,袁美凤.小儿厌食症的诊疗标准[J].中国临床医生,1999,27(3):12.</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[3]江载芳,</w:t>
      </w:r>
      <w:proofErr w:type="gramStart"/>
      <w:r w:rsidRPr="009B74DF">
        <w:rPr>
          <w:rFonts w:asciiTheme="minorEastAsia" w:eastAsiaTheme="minorEastAsia" w:hAnsiTheme="minorEastAsia" w:hint="eastAsia"/>
        </w:rPr>
        <w:t>申昆玲</w:t>
      </w:r>
      <w:proofErr w:type="gramEnd"/>
      <w:r w:rsidRPr="009B74DF">
        <w:rPr>
          <w:rFonts w:asciiTheme="minorEastAsia" w:eastAsiaTheme="minorEastAsia" w:hAnsiTheme="minorEastAsia" w:hint="eastAsia"/>
        </w:rPr>
        <w:t>,沈颖.诸福棠实用儿科学[M].第8版.北京:人民卫生出版社,2015.</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[4]</w:t>
      </w:r>
      <w:proofErr w:type="gramStart"/>
      <w:r w:rsidRPr="009B74DF">
        <w:rPr>
          <w:rFonts w:asciiTheme="minorEastAsia" w:eastAsiaTheme="minorEastAsia" w:hAnsiTheme="minorEastAsia" w:hint="eastAsia"/>
        </w:rPr>
        <w:t>董景五</w:t>
      </w:r>
      <w:proofErr w:type="gramEnd"/>
      <w:r w:rsidRPr="009B74DF">
        <w:rPr>
          <w:rFonts w:asciiTheme="minorEastAsia" w:eastAsiaTheme="minorEastAsia" w:hAnsiTheme="minorEastAsia" w:hint="eastAsia"/>
        </w:rPr>
        <w:t>.疾病和有关健康问题的国际统计分类(ICD-10)[M].第2版.北京:人民卫生出版社,2008:687+282+314.</w:t>
      </w:r>
    </w:p>
    <w:p w:rsidR="009B74DF" w:rsidRPr="00D94AE3"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D94AE3">
        <w:rPr>
          <w:rFonts w:asciiTheme="minorEastAsia" w:eastAsiaTheme="minorEastAsia" w:hAnsiTheme="minorEastAsia" w:hint="eastAsia"/>
        </w:rPr>
        <w:t>[5]美国精神医学学会.精神障碍诊断与统计手册(第五版)[M].张道龙,等译.第1版.北京:北京大学出版社,2014.</w:t>
      </w:r>
    </w:p>
    <w:p w:rsidR="009B74DF" w:rsidRPr="00D94AE3"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D94AE3">
        <w:rPr>
          <w:rFonts w:asciiTheme="minorEastAsia" w:eastAsiaTheme="minorEastAsia" w:hAnsiTheme="minorEastAsia"/>
        </w:rPr>
        <w:t>[6]</w:t>
      </w:r>
      <w:proofErr w:type="spellStart"/>
      <w:r w:rsidRPr="00D94AE3">
        <w:rPr>
          <w:rFonts w:asciiTheme="minorEastAsia" w:eastAsiaTheme="minorEastAsia" w:hAnsiTheme="minorEastAsia"/>
        </w:rPr>
        <w:t>Chatoor</w:t>
      </w:r>
      <w:proofErr w:type="spellEnd"/>
      <w:r w:rsidR="00702C91">
        <w:rPr>
          <w:rFonts w:asciiTheme="minorEastAsia" w:eastAsiaTheme="minorEastAsia" w:hAnsiTheme="minorEastAsia" w:hint="eastAsia"/>
        </w:rPr>
        <w:t xml:space="preserve"> </w:t>
      </w:r>
      <w:proofErr w:type="spellStart"/>
      <w:r w:rsidRPr="00D94AE3">
        <w:rPr>
          <w:rFonts w:asciiTheme="minorEastAsia" w:eastAsiaTheme="minorEastAsia" w:hAnsiTheme="minorEastAsia"/>
        </w:rPr>
        <w:t>I.Diagnosis</w:t>
      </w:r>
      <w:proofErr w:type="spellEnd"/>
      <w:r w:rsidRPr="00D94AE3">
        <w:rPr>
          <w:rFonts w:asciiTheme="minorEastAsia" w:eastAsiaTheme="minorEastAsia" w:hAnsiTheme="minorEastAsia"/>
        </w:rPr>
        <w:t xml:space="preserve"> and Treatment of Feeding Disorders in </w:t>
      </w:r>
      <w:proofErr w:type="spellStart"/>
      <w:r w:rsidRPr="00D94AE3">
        <w:rPr>
          <w:rFonts w:asciiTheme="minorEastAsia" w:eastAsiaTheme="minorEastAsia" w:hAnsiTheme="minorEastAsia"/>
        </w:rPr>
        <w:t>Infants</w:t>
      </w:r>
      <w:proofErr w:type="gramStart"/>
      <w:r w:rsidRPr="00D94AE3">
        <w:rPr>
          <w:rFonts w:asciiTheme="minorEastAsia" w:eastAsiaTheme="minorEastAsia" w:hAnsiTheme="minorEastAsia"/>
        </w:rPr>
        <w:t>,Todd</w:t>
      </w:r>
      <w:proofErr w:type="gramEnd"/>
      <w:r w:rsidRPr="00D94AE3">
        <w:rPr>
          <w:rFonts w:asciiTheme="minorEastAsia" w:eastAsiaTheme="minorEastAsia" w:hAnsiTheme="minorEastAsia"/>
        </w:rPr>
        <w:t>-lers,and</w:t>
      </w:r>
      <w:proofErr w:type="spellEnd"/>
      <w:r w:rsidRPr="00D94AE3">
        <w:rPr>
          <w:rFonts w:asciiTheme="minorEastAsia" w:eastAsiaTheme="minorEastAsia" w:hAnsiTheme="minorEastAsia"/>
        </w:rPr>
        <w:t xml:space="preserve"> Young Children[M].</w:t>
      </w:r>
      <w:proofErr w:type="spellStart"/>
      <w:r w:rsidRPr="00D94AE3">
        <w:rPr>
          <w:rFonts w:asciiTheme="minorEastAsia" w:eastAsiaTheme="minorEastAsia" w:hAnsiTheme="minorEastAsia"/>
        </w:rPr>
        <w:t>Washington,DC:Zero</w:t>
      </w:r>
      <w:proofErr w:type="spellEnd"/>
      <w:r w:rsidRPr="00D94AE3">
        <w:rPr>
          <w:rFonts w:asciiTheme="minorEastAsia" w:eastAsiaTheme="minorEastAsia" w:hAnsiTheme="minorEastAsia"/>
        </w:rPr>
        <w:t xml:space="preserve"> To Three,2009.</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 xml:space="preserve">[7]Irene </w:t>
      </w:r>
      <w:proofErr w:type="spellStart"/>
      <w:r w:rsidRPr="009B74DF">
        <w:rPr>
          <w:rFonts w:asciiTheme="minorEastAsia" w:eastAsiaTheme="minorEastAsia" w:hAnsiTheme="minorEastAsia" w:hint="eastAsia"/>
        </w:rPr>
        <w:t>Chatoor</w:t>
      </w:r>
      <w:proofErr w:type="spellEnd"/>
      <w:r w:rsidRPr="009B74DF">
        <w:rPr>
          <w:rFonts w:asciiTheme="minorEastAsia" w:eastAsiaTheme="minorEastAsia" w:hAnsiTheme="minorEastAsia" w:hint="eastAsia"/>
        </w:rPr>
        <w:t>,郑毅,丁宗</w:t>
      </w:r>
      <w:proofErr w:type="gramStart"/>
      <w:r w:rsidRPr="009B74DF">
        <w:rPr>
          <w:rFonts w:asciiTheme="minorEastAsia" w:eastAsiaTheme="minorEastAsia" w:hAnsiTheme="minorEastAsia" w:hint="eastAsia"/>
        </w:rPr>
        <w:t>一</w:t>
      </w:r>
      <w:proofErr w:type="gramEnd"/>
      <w:r w:rsidRPr="009B74DF">
        <w:rPr>
          <w:rFonts w:asciiTheme="minorEastAsia" w:eastAsiaTheme="minorEastAsia" w:hAnsiTheme="minorEastAsia" w:hint="eastAsia"/>
        </w:rPr>
        <w:t>.婴幼儿喂养障碍[J].中国循证儿科杂志,2008,3(2):</w:t>
      </w:r>
      <w:proofErr w:type="gramStart"/>
      <w:r w:rsidRPr="009B74DF">
        <w:rPr>
          <w:rFonts w:asciiTheme="minorEastAsia" w:eastAsiaTheme="minorEastAsia" w:hAnsiTheme="minorEastAsia" w:hint="eastAsia"/>
        </w:rPr>
        <w:t>81-85.</w:t>
      </w:r>
      <w:proofErr w:type="gramEnd"/>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[8]江育仁,张奇文.实用中医儿科学[M].第2版.上海:上海科学技术出版社,2005:523.</w:t>
      </w:r>
    </w:p>
    <w:p w:rsidR="009B74DF" w:rsidRPr="009B74DF" w:rsidRDefault="006B0630"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Pr>
          <w:rFonts w:asciiTheme="minorEastAsia" w:eastAsiaTheme="minorEastAsia" w:hAnsiTheme="minorEastAsia" w:hint="eastAsia"/>
        </w:rPr>
        <w:t xml:space="preserve">[9]Lindberg </w:t>
      </w:r>
      <w:r w:rsidR="009B74DF" w:rsidRPr="009B74DF">
        <w:rPr>
          <w:rFonts w:asciiTheme="minorEastAsia" w:eastAsiaTheme="minorEastAsia" w:hAnsiTheme="minorEastAsia" w:hint="eastAsia"/>
        </w:rPr>
        <w:t>L，</w:t>
      </w:r>
      <w:proofErr w:type="spellStart"/>
      <w:r w:rsidR="009B74DF" w:rsidRPr="009B74DF">
        <w:rPr>
          <w:rFonts w:asciiTheme="minorEastAsia" w:eastAsiaTheme="minorEastAsia" w:hAnsiTheme="minorEastAsia" w:hint="eastAsia"/>
        </w:rPr>
        <w:t>Bohlin</w:t>
      </w:r>
      <w:proofErr w:type="spellEnd"/>
      <w:r w:rsidR="009B74DF" w:rsidRPr="009B74DF">
        <w:rPr>
          <w:rFonts w:asciiTheme="minorEastAsia" w:eastAsiaTheme="minorEastAsia" w:hAnsiTheme="minorEastAsia" w:hint="eastAsia"/>
        </w:rPr>
        <w:t xml:space="preserve"> G，</w:t>
      </w:r>
      <w:proofErr w:type="spellStart"/>
      <w:r w:rsidR="009B74DF" w:rsidRPr="009B74DF">
        <w:rPr>
          <w:rFonts w:asciiTheme="minorEastAsia" w:eastAsiaTheme="minorEastAsia" w:hAnsiTheme="minorEastAsia" w:hint="eastAsia"/>
        </w:rPr>
        <w:t>Hagekull</w:t>
      </w:r>
      <w:proofErr w:type="spellEnd"/>
      <w:r w:rsidR="009B74DF" w:rsidRPr="009B74DF">
        <w:rPr>
          <w:rFonts w:asciiTheme="minorEastAsia" w:eastAsiaTheme="minorEastAsia" w:hAnsiTheme="minorEastAsia" w:hint="eastAsia"/>
        </w:rPr>
        <w:t xml:space="preserve"> B. Early feeding problems in a normal </w:t>
      </w:r>
      <w:proofErr w:type="gramStart"/>
      <w:r w:rsidR="009B74DF" w:rsidRPr="009B74DF">
        <w:rPr>
          <w:rFonts w:asciiTheme="minorEastAsia" w:eastAsiaTheme="minorEastAsia" w:hAnsiTheme="minorEastAsia" w:hint="eastAsia"/>
        </w:rPr>
        <w:t>population[</w:t>
      </w:r>
      <w:proofErr w:type="gramEnd"/>
      <w:r w:rsidR="009B74DF" w:rsidRPr="009B74DF">
        <w:rPr>
          <w:rFonts w:asciiTheme="minorEastAsia" w:eastAsiaTheme="minorEastAsia" w:hAnsiTheme="minorEastAsia" w:hint="eastAsia"/>
        </w:rPr>
        <w:t xml:space="preserve">J]. </w:t>
      </w:r>
      <w:proofErr w:type="spellStart"/>
      <w:r w:rsidR="009B74DF" w:rsidRPr="009B74DF">
        <w:rPr>
          <w:rFonts w:asciiTheme="minorEastAsia" w:eastAsiaTheme="minorEastAsia" w:hAnsiTheme="minorEastAsia" w:hint="eastAsia"/>
        </w:rPr>
        <w:t>Int</w:t>
      </w:r>
      <w:proofErr w:type="spellEnd"/>
      <w:r w:rsidR="009B74DF" w:rsidRPr="009B74DF">
        <w:rPr>
          <w:rFonts w:asciiTheme="minorEastAsia" w:eastAsiaTheme="minorEastAsia" w:hAnsiTheme="minorEastAsia" w:hint="eastAsia"/>
        </w:rPr>
        <w:t xml:space="preserve"> J Eat </w:t>
      </w:r>
      <w:proofErr w:type="spellStart"/>
      <w:r w:rsidR="009B74DF" w:rsidRPr="009B74DF">
        <w:rPr>
          <w:rFonts w:asciiTheme="minorEastAsia" w:eastAsiaTheme="minorEastAsia" w:hAnsiTheme="minorEastAsia" w:hint="eastAsia"/>
        </w:rPr>
        <w:t>Disord</w:t>
      </w:r>
      <w:proofErr w:type="spellEnd"/>
      <w:r w:rsidR="009B74DF" w:rsidRPr="009B74DF">
        <w:rPr>
          <w:rFonts w:asciiTheme="minorEastAsia" w:eastAsiaTheme="minorEastAsia" w:hAnsiTheme="minorEastAsia" w:hint="eastAsia"/>
        </w:rPr>
        <w:t>，1991，10（4）：</w:t>
      </w:r>
      <w:proofErr w:type="gramStart"/>
      <w:r w:rsidR="009B74DF" w:rsidRPr="009B74DF">
        <w:rPr>
          <w:rFonts w:asciiTheme="minorEastAsia" w:eastAsiaTheme="minorEastAsia" w:hAnsiTheme="minorEastAsia" w:hint="eastAsia"/>
        </w:rPr>
        <w:t>395-405.</w:t>
      </w:r>
      <w:proofErr w:type="gramEnd"/>
    </w:p>
    <w:p w:rsidR="009B74DF" w:rsidRPr="009B74DF" w:rsidRDefault="006B0630"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Pr>
          <w:rFonts w:asciiTheme="minorEastAsia" w:eastAsiaTheme="minorEastAsia" w:hAnsiTheme="minorEastAsia"/>
        </w:rPr>
        <w:t>[10]</w:t>
      </w:r>
      <w:proofErr w:type="spellStart"/>
      <w:r>
        <w:rPr>
          <w:rFonts w:asciiTheme="minorEastAsia" w:eastAsiaTheme="minorEastAsia" w:hAnsiTheme="minorEastAsia"/>
        </w:rPr>
        <w:t>Rybak</w:t>
      </w:r>
      <w:proofErr w:type="spellEnd"/>
      <w:r>
        <w:rPr>
          <w:rFonts w:asciiTheme="minorEastAsia" w:eastAsiaTheme="minorEastAsia" w:hAnsiTheme="minorEastAsia" w:hint="eastAsia"/>
        </w:rPr>
        <w:t xml:space="preserve"> </w:t>
      </w:r>
      <w:r w:rsidR="009B74DF" w:rsidRPr="009B74DF">
        <w:rPr>
          <w:rFonts w:asciiTheme="minorEastAsia" w:eastAsiaTheme="minorEastAsia" w:hAnsiTheme="minorEastAsia"/>
        </w:rPr>
        <w:t xml:space="preserve">A. Organic and Nonorganic Feeding </w:t>
      </w:r>
      <w:proofErr w:type="gramStart"/>
      <w:r w:rsidR="009B74DF" w:rsidRPr="009B74DF">
        <w:rPr>
          <w:rFonts w:asciiTheme="minorEastAsia" w:eastAsiaTheme="minorEastAsia" w:hAnsiTheme="minorEastAsia"/>
        </w:rPr>
        <w:t>Disorders[</w:t>
      </w:r>
      <w:proofErr w:type="gramEnd"/>
      <w:r w:rsidR="009B74DF" w:rsidRPr="009B74DF">
        <w:rPr>
          <w:rFonts w:asciiTheme="minorEastAsia" w:eastAsiaTheme="minorEastAsia" w:hAnsiTheme="minorEastAsia"/>
        </w:rPr>
        <w:t>J]. Annals of Nutrition &amp; Metabolism, 2015, 66(Suppl. 5):16-22.</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[11]</w:t>
      </w:r>
      <w:proofErr w:type="spellStart"/>
      <w:r w:rsidRPr="009B74DF">
        <w:rPr>
          <w:rFonts w:asciiTheme="minorEastAsia" w:eastAsiaTheme="minorEastAsia" w:hAnsiTheme="minorEastAsia" w:hint="eastAsia"/>
        </w:rPr>
        <w:t>Schädler</w:t>
      </w:r>
      <w:proofErr w:type="spellEnd"/>
      <w:r w:rsidRPr="009B74DF">
        <w:rPr>
          <w:rFonts w:asciiTheme="minorEastAsia" w:eastAsiaTheme="minorEastAsia" w:hAnsiTheme="minorEastAsia" w:hint="eastAsia"/>
        </w:rPr>
        <w:t xml:space="preserve"> G，Sü</w:t>
      </w:r>
      <w:proofErr w:type="spellStart"/>
      <w:r w:rsidRPr="009B74DF">
        <w:rPr>
          <w:rFonts w:asciiTheme="minorEastAsia" w:eastAsiaTheme="minorEastAsia" w:hAnsiTheme="minorEastAsia" w:hint="eastAsia"/>
        </w:rPr>
        <w:t>ss-Burghart</w:t>
      </w:r>
      <w:proofErr w:type="spellEnd"/>
      <w:r w:rsidRPr="009B74DF">
        <w:rPr>
          <w:rFonts w:asciiTheme="minorEastAsia" w:eastAsiaTheme="minorEastAsia" w:hAnsiTheme="minorEastAsia" w:hint="eastAsia"/>
        </w:rPr>
        <w:t xml:space="preserve"> H，</w:t>
      </w:r>
      <w:proofErr w:type="spellStart"/>
      <w:r w:rsidRPr="009B74DF">
        <w:rPr>
          <w:rFonts w:asciiTheme="minorEastAsia" w:eastAsiaTheme="minorEastAsia" w:hAnsiTheme="minorEastAsia" w:hint="eastAsia"/>
        </w:rPr>
        <w:t>Toschke</w:t>
      </w:r>
      <w:proofErr w:type="spellEnd"/>
      <w:r w:rsidRPr="009B74DF">
        <w:rPr>
          <w:rFonts w:asciiTheme="minorEastAsia" w:eastAsiaTheme="minorEastAsia" w:hAnsiTheme="minorEastAsia" w:hint="eastAsia"/>
        </w:rPr>
        <w:t xml:space="preserve"> AM，et al. Feeding disorders in ex-</w:t>
      </w:r>
      <w:proofErr w:type="spellStart"/>
      <w:r w:rsidRPr="009B74DF">
        <w:rPr>
          <w:rFonts w:asciiTheme="minorEastAsia" w:eastAsiaTheme="minorEastAsia" w:hAnsiTheme="minorEastAsia" w:hint="eastAsia"/>
        </w:rPr>
        <w:t>prematures</w:t>
      </w:r>
      <w:proofErr w:type="spellEnd"/>
      <w:r w:rsidRPr="009B74DF">
        <w:rPr>
          <w:rFonts w:asciiTheme="minorEastAsia" w:eastAsiaTheme="minorEastAsia" w:hAnsiTheme="minorEastAsia" w:hint="eastAsia"/>
        </w:rPr>
        <w:t>：</w:t>
      </w:r>
      <w:proofErr w:type="gramStart"/>
      <w:r w:rsidRPr="009B74DF">
        <w:rPr>
          <w:rFonts w:asciiTheme="minorEastAsia" w:eastAsiaTheme="minorEastAsia" w:hAnsiTheme="minorEastAsia" w:hint="eastAsia"/>
        </w:rPr>
        <w:t>causes-response</w:t>
      </w:r>
      <w:proofErr w:type="gramEnd"/>
      <w:r w:rsidRPr="009B74DF">
        <w:rPr>
          <w:rFonts w:asciiTheme="minorEastAsia" w:eastAsiaTheme="minorEastAsia" w:hAnsiTheme="minorEastAsia" w:hint="eastAsia"/>
        </w:rPr>
        <w:t xml:space="preserve"> to therapy -long term outcome[J]. European Journal of Pediatrics，2007，166（8）：</w:t>
      </w:r>
      <w:proofErr w:type="gramStart"/>
      <w:r w:rsidRPr="009B74DF">
        <w:rPr>
          <w:rFonts w:asciiTheme="minorEastAsia" w:eastAsiaTheme="minorEastAsia" w:hAnsiTheme="minorEastAsia" w:hint="eastAsia"/>
        </w:rPr>
        <w:t>803-808.</w:t>
      </w:r>
      <w:proofErr w:type="gramEnd"/>
    </w:p>
    <w:p w:rsidR="009B74DF" w:rsidRPr="009B74DF" w:rsidRDefault="006B0630"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Pr>
          <w:rFonts w:asciiTheme="minorEastAsia" w:eastAsiaTheme="minorEastAsia" w:hAnsiTheme="minorEastAsia" w:hint="eastAsia"/>
        </w:rPr>
        <w:t xml:space="preserve">[12]Fisher </w:t>
      </w:r>
      <w:bookmarkStart w:id="42" w:name="_GoBack"/>
      <w:bookmarkEnd w:id="42"/>
      <w:r w:rsidR="009B74DF" w:rsidRPr="009B74DF">
        <w:rPr>
          <w:rFonts w:asciiTheme="minorEastAsia" w:eastAsiaTheme="minorEastAsia" w:hAnsiTheme="minorEastAsia" w:hint="eastAsia"/>
        </w:rPr>
        <w:t xml:space="preserve">M，Rosen DS，Ornstein RM，et al. Characteristics of avoidant/ restrictive food intake disorder in children and adolescents: A “new disorder”in DSM-5[J]. J </w:t>
      </w:r>
      <w:proofErr w:type="spellStart"/>
      <w:r w:rsidR="009B74DF" w:rsidRPr="009B74DF">
        <w:rPr>
          <w:rFonts w:asciiTheme="minorEastAsia" w:eastAsiaTheme="minorEastAsia" w:hAnsiTheme="minorEastAsia" w:hint="eastAsia"/>
        </w:rPr>
        <w:t>Adolesc</w:t>
      </w:r>
      <w:proofErr w:type="spellEnd"/>
      <w:r w:rsidR="009B74DF" w:rsidRPr="009B74DF">
        <w:rPr>
          <w:rFonts w:asciiTheme="minorEastAsia" w:eastAsiaTheme="minorEastAsia" w:hAnsiTheme="minorEastAsia" w:hint="eastAsia"/>
        </w:rPr>
        <w:t xml:space="preserve"> Health，2014，55(1):</w:t>
      </w:r>
      <w:proofErr w:type="gramStart"/>
      <w:r w:rsidR="009B74DF" w:rsidRPr="009B74DF">
        <w:rPr>
          <w:rFonts w:asciiTheme="minorEastAsia" w:eastAsiaTheme="minorEastAsia" w:hAnsiTheme="minorEastAsia" w:hint="eastAsia"/>
        </w:rPr>
        <w:t>49-52.</w:t>
      </w:r>
      <w:proofErr w:type="gramEnd"/>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 xml:space="preserve">[13]罗马Ⅳ委员会.罗马Ⅳ•功能性胃肠病•肠-脑互动异常(第2卷)[M]. 方秀才,侯晓华主译.第1版.北京:科学出版社,2016. </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[14]全国科学技术名词审定委员会.中医药学名词（内科学 妇科学 儿科学，2010）[M].第一版.北京:科学出版社,2011.</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[15]赵越郡,马融,胡思源,等.小儿脾胃乐颗粒(原小儿开胃增食颗粒)补充临床试验[J].中华中医药学刊,2012,30(07):</w:t>
      </w:r>
      <w:proofErr w:type="gramStart"/>
      <w:r w:rsidRPr="009B74DF">
        <w:rPr>
          <w:rFonts w:asciiTheme="minorEastAsia" w:eastAsiaTheme="minorEastAsia" w:hAnsiTheme="minorEastAsia" w:hint="eastAsia"/>
        </w:rPr>
        <w:t>1534-1536.</w:t>
      </w:r>
      <w:proofErr w:type="gramEnd"/>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[16]李战,倪菊秀.干预不良喂养方式对2～6岁厌食症儿童临床疗效的影响[J].中医儿科杂志,2019,15(02):42-45</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rPr>
        <w:t>[17]</w:t>
      </w:r>
      <w:proofErr w:type="spellStart"/>
      <w:r w:rsidRPr="009B74DF">
        <w:rPr>
          <w:rFonts w:asciiTheme="minorEastAsia" w:eastAsiaTheme="minorEastAsia" w:hAnsiTheme="minorEastAsia"/>
        </w:rPr>
        <w:t>Sant'Anna</w:t>
      </w:r>
      <w:proofErr w:type="spellEnd"/>
      <w:r w:rsidRPr="009B74DF">
        <w:rPr>
          <w:rFonts w:asciiTheme="minorEastAsia" w:eastAsiaTheme="minorEastAsia" w:hAnsiTheme="minorEastAsia"/>
        </w:rPr>
        <w:t xml:space="preserve"> A </w:t>
      </w:r>
      <w:proofErr w:type="spellStart"/>
      <w:r w:rsidRPr="009B74DF">
        <w:rPr>
          <w:rFonts w:asciiTheme="minorEastAsia" w:eastAsiaTheme="minorEastAsia" w:hAnsiTheme="minorEastAsia"/>
        </w:rPr>
        <w:t>M,Hammes</w:t>
      </w:r>
      <w:proofErr w:type="spellEnd"/>
      <w:r w:rsidRPr="009B74DF">
        <w:rPr>
          <w:rFonts w:asciiTheme="minorEastAsia" w:eastAsiaTheme="minorEastAsia" w:hAnsiTheme="minorEastAsia"/>
        </w:rPr>
        <w:t xml:space="preserve"> P </w:t>
      </w:r>
      <w:proofErr w:type="spellStart"/>
      <w:r w:rsidRPr="009B74DF">
        <w:rPr>
          <w:rFonts w:asciiTheme="minorEastAsia" w:eastAsiaTheme="minorEastAsia" w:hAnsiTheme="minorEastAsia"/>
        </w:rPr>
        <w:t>S,PorporinoM,etal.Use</w:t>
      </w:r>
      <w:proofErr w:type="spellEnd"/>
      <w:r w:rsidRPr="009B74DF">
        <w:rPr>
          <w:rFonts w:asciiTheme="minorEastAsia" w:eastAsiaTheme="minorEastAsia" w:hAnsiTheme="minorEastAsia"/>
        </w:rPr>
        <w:t xml:space="preserve"> of </w:t>
      </w:r>
      <w:proofErr w:type="spellStart"/>
      <w:r w:rsidRPr="009B74DF">
        <w:rPr>
          <w:rFonts w:asciiTheme="minorEastAsia" w:eastAsiaTheme="minorEastAsia" w:hAnsiTheme="minorEastAsia"/>
        </w:rPr>
        <w:t>cyproheptadine</w:t>
      </w:r>
      <w:proofErr w:type="spellEnd"/>
      <w:r w:rsidRPr="009B74DF">
        <w:rPr>
          <w:rFonts w:asciiTheme="minorEastAsia" w:eastAsiaTheme="minorEastAsia" w:hAnsiTheme="minorEastAsia"/>
        </w:rPr>
        <w:t xml:space="preserve"> in young children with feeding difficulties and poor growth in a pediatric feeding program[J].Journal of Pediatric Gastroenrology&amp;Nutrition,2014,59(5):674-678</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rPr>
        <w:t>[18]</w:t>
      </w:r>
      <w:proofErr w:type="spellStart"/>
      <w:proofErr w:type="gramStart"/>
      <w:r w:rsidRPr="009B74DF">
        <w:rPr>
          <w:rFonts w:asciiTheme="minorEastAsia" w:eastAsiaTheme="minorEastAsia" w:hAnsiTheme="minorEastAsia"/>
        </w:rPr>
        <w:t>ClinicalTrail.gov.Effects</w:t>
      </w:r>
      <w:proofErr w:type="spellEnd"/>
      <w:r w:rsidRPr="009B74DF">
        <w:rPr>
          <w:rFonts w:asciiTheme="minorEastAsia" w:eastAsiaTheme="minorEastAsia" w:hAnsiTheme="minorEastAsia"/>
        </w:rPr>
        <w:t xml:space="preserve"> of </w:t>
      </w:r>
      <w:proofErr w:type="spellStart"/>
      <w:r w:rsidRPr="009B74DF">
        <w:rPr>
          <w:rFonts w:asciiTheme="minorEastAsia" w:eastAsiaTheme="minorEastAsia" w:hAnsiTheme="minorEastAsia"/>
        </w:rPr>
        <w:t>Cyproheptadine</w:t>
      </w:r>
      <w:proofErr w:type="spellEnd"/>
      <w:r w:rsidRPr="009B74DF">
        <w:rPr>
          <w:rFonts w:asciiTheme="minorEastAsia" w:eastAsiaTheme="minorEastAsia" w:hAnsiTheme="minorEastAsia"/>
        </w:rPr>
        <w:t xml:space="preserve"> on Growth and Behavior in Pediatric Feeding Disorders [EB/OI].[2015-12-7].https://clinical</w:t>
      </w:r>
      <w:r w:rsidR="00005E4A">
        <w:rPr>
          <w:rFonts w:asciiTheme="minorEastAsia" w:eastAsiaTheme="minorEastAsia" w:hAnsiTheme="minorEastAsia"/>
        </w:rPr>
        <w:t>trials.gov/ct2/show/NCT02568007</w:t>
      </w:r>
      <w:r w:rsidR="00005E4A">
        <w:rPr>
          <w:rFonts w:asciiTheme="minorEastAsia" w:eastAsiaTheme="minorEastAsia" w:hAnsiTheme="minorEastAsia" w:hint="eastAsia"/>
        </w:rPr>
        <w:t>.</w:t>
      </w:r>
      <w:proofErr w:type="gramEnd"/>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rPr>
        <w:t xml:space="preserve">[19]Sharp W </w:t>
      </w:r>
      <w:proofErr w:type="spellStart"/>
      <w:r w:rsidRPr="009B74DF">
        <w:rPr>
          <w:rFonts w:asciiTheme="minorEastAsia" w:eastAsiaTheme="minorEastAsia" w:hAnsiTheme="minorEastAsia"/>
        </w:rPr>
        <w:t>G</w:t>
      </w:r>
      <w:proofErr w:type="gramStart"/>
      <w:r w:rsidRPr="009B74DF">
        <w:rPr>
          <w:rFonts w:asciiTheme="minorEastAsia" w:eastAsiaTheme="minorEastAsia" w:hAnsiTheme="minorEastAsia"/>
        </w:rPr>
        <w:t>,Stubbs</w:t>
      </w:r>
      <w:proofErr w:type="spellEnd"/>
      <w:proofErr w:type="gramEnd"/>
      <w:r w:rsidRPr="009B74DF">
        <w:rPr>
          <w:rFonts w:asciiTheme="minorEastAsia" w:eastAsiaTheme="minorEastAsia" w:hAnsiTheme="minorEastAsia"/>
        </w:rPr>
        <w:t xml:space="preserve"> K </w:t>
      </w:r>
      <w:proofErr w:type="spellStart"/>
      <w:r w:rsidRPr="009B74DF">
        <w:rPr>
          <w:rFonts w:asciiTheme="minorEastAsia" w:eastAsiaTheme="minorEastAsia" w:hAnsiTheme="minorEastAsia"/>
        </w:rPr>
        <w:t>H,AdamsH,etal.Intensive,Manual</w:t>
      </w:r>
      <w:proofErr w:type="spellEnd"/>
      <w:r w:rsidRPr="009B74DF">
        <w:rPr>
          <w:rFonts w:asciiTheme="minorEastAsia" w:eastAsiaTheme="minorEastAsia" w:hAnsiTheme="minorEastAsia"/>
        </w:rPr>
        <w:t>-Based Intervention for Pediatric Feeding Disorders: Results from a Randomized Pilot Trial[J].Journal of Pediatric Gastroenterology &amp; Nutrition, 2016, 62(4):658-663.</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[20]孔秀路,徐田华,胡思源,等.基于Delphi法的小儿厌食中医证候疗效评价量表的条目筛选[J].天津中医药,2014,31(9):</w:t>
      </w:r>
      <w:proofErr w:type="gramStart"/>
      <w:r w:rsidRPr="009B74DF">
        <w:rPr>
          <w:rFonts w:asciiTheme="minorEastAsia" w:eastAsiaTheme="minorEastAsia" w:hAnsiTheme="minorEastAsia" w:hint="eastAsia"/>
        </w:rPr>
        <w:t>522-525.</w:t>
      </w:r>
      <w:proofErr w:type="gramEnd"/>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[21]孔秀路,徐田华,胡思源,等.小儿厌食(喂养障碍)中医证候疗效评价量表的信度、效度和反应度测评[J].中医杂志,2015,56(9):</w:t>
      </w:r>
      <w:proofErr w:type="gramStart"/>
      <w:r w:rsidRPr="009B74DF">
        <w:rPr>
          <w:rFonts w:asciiTheme="minorEastAsia" w:eastAsiaTheme="minorEastAsia" w:hAnsiTheme="minorEastAsia" w:hint="eastAsia"/>
        </w:rPr>
        <w:t>753-758.</w:t>
      </w:r>
      <w:proofErr w:type="gramEnd"/>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[22]郭素香,胡思源,孔秀路,等.《小儿厌食(喂养障碍)中医证候评价量表》权重系数的确定和应用形式[J].天津中医药,2016,33(3):</w:t>
      </w:r>
      <w:proofErr w:type="gramStart"/>
      <w:r w:rsidRPr="009B74DF">
        <w:rPr>
          <w:rFonts w:asciiTheme="minorEastAsia" w:eastAsiaTheme="minorEastAsia" w:hAnsiTheme="minorEastAsia" w:hint="eastAsia"/>
        </w:rPr>
        <w:t>147-150.</w:t>
      </w:r>
      <w:proofErr w:type="gramEnd"/>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[23]Crist W，</w:t>
      </w:r>
      <w:proofErr w:type="spellStart"/>
      <w:r w:rsidRPr="009B74DF">
        <w:rPr>
          <w:rFonts w:asciiTheme="minorEastAsia" w:eastAsiaTheme="minorEastAsia" w:hAnsiTheme="minorEastAsia" w:hint="eastAsia"/>
        </w:rPr>
        <w:t>Mcdonnell</w:t>
      </w:r>
      <w:proofErr w:type="spellEnd"/>
      <w:r w:rsidRPr="009B74DF">
        <w:rPr>
          <w:rFonts w:asciiTheme="minorEastAsia" w:eastAsiaTheme="minorEastAsia" w:hAnsiTheme="minorEastAsia" w:hint="eastAsia"/>
        </w:rPr>
        <w:t xml:space="preserve"> P，Beck M，et al. Behavior at mealtimes and the young child with Cystic Fibrosis [J].Journal of developm</w:t>
      </w:r>
      <w:r w:rsidR="00D83585">
        <w:rPr>
          <w:rFonts w:asciiTheme="minorEastAsia" w:eastAsiaTheme="minorEastAsia" w:hAnsiTheme="minorEastAsia" w:hint="eastAsia"/>
        </w:rPr>
        <w:t>ent&amp; Behavioral pediatric.1994</w:t>
      </w:r>
      <w:r w:rsidRPr="009B74DF">
        <w:rPr>
          <w:rFonts w:asciiTheme="minorEastAsia" w:eastAsiaTheme="minorEastAsia" w:hAnsiTheme="minorEastAsia"/>
        </w:rPr>
        <w:t>JUN; 15(3):157-161</w:t>
      </w:r>
      <w:r w:rsidR="00D83585">
        <w:rPr>
          <w:rFonts w:asciiTheme="minorEastAsia" w:eastAsiaTheme="minorEastAsia" w:hAnsiTheme="minorEastAsia" w:hint="eastAsia"/>
        </w:rPr>
        <w:t>.</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rPr>
        <w:lastRenderedPageBreak/>
        <w:t>[24]</w:t>
      </w:r>
      <w:proofErr w:type="spellStart"/>
      <w:r w:rsidRPr="009B74DF">
        <w:rPr>
          <w:rFonts w:asciiTheme="minorEastAsia" w:eastAsiaTheme="minorEastAsia" w:hAnsiTheme="minorEastAsia"/>
        </w:rPr>
        <w:t>CristW</w:t>
      </w:r>
      <w:proofErr w:type="gramStart"/>
      <w:r w:rsidRPr="009B74DF">
        <w:rPr>
          <w:rFonts w:asciiTheme="minorEastAsia" w:eastAsiaTheme="minorEastAsia" w:hAnsiTheme="minorEastAsia"/>
        </w:rPr>
        <w:t>,Napier</w:t>
      </w:r>
      <w:proofErr w:type="spellEnd"/>
      <w:proofErr w:type="gramEnd"/>
      <w:r w:rsidRPr="009B74DF">
        <w:rPr>
          <w:rFonts w:asciiTheme="minorEastAsia" w:eastAsiaTheme="minorEastAsia" w:hAnsiTheme="minorEastAsia"/>
        </w:rPr>
        <w:t xml:space="preserve">-Phillips </w:t>
      </w:r>
      <w:proofErr w:type="spellStart"/>
      <w:r w:rsidRPr="009B74DF">
        <w:rPr>
          <w:rFonts w:asciiTheme="minorEastAsia" w:eastAsiaTheme="minorEastAsia" w:hAnsiTheme="minorEastAsia"/>
        </w:rPr>
        <w:t>A.Mealtime</w:t>
      </w:r>
      <w:proofErr w:type="spellEnd"/>
      <w:r w:rsidRPr="009B74DF">
        <w:rPr>
          <w:rFonts w:asciiTheme="minorEastAsia" w:eastAsiaTheme="minorEastAsia" w:hAnsiTheme="minorEastAsia"/>
        </w:rPr>
        <w:t xml:space="preserve"> behaviors of young children: a comparison of normative and clinical data[J].J </w:t>
      </w:r>
      <w:proofErr w:type="spellStart"/>
      <w:r w:rsidRPr="009B74DF">
        <w:rPr>
          <w:rFonts w:asciiTheme="minorEastAsia" w:eastAsiaTheme="minorEastAsia" w:hAnsiTheme="minorEastAsia"/>
        </w:rPr>
        <w:t>Dev</w:t>
      </w:r>
      <w:proofErr w:type="spellEnd"/>
      <w:r w:rsidRPr="009B74DF">
        <w:rPr>
          <w:rFonts w:asciiTheme="minorEastAsia" w:eastAsiaTheme="minorEastAsia" w:hAnsiTheme="minorEastAsia"/>
        </w:rPr>
        <w:t xml:space="preserve"> </w:t>
      </w:r>
      <w:proofErr w:type="spellStart"/>
      <w:r w:rsidRPr="009B74DF">
        <w:rPr>
          <w:rFonts w:asciiTheme="minorEastAsia" w:eastAsiaTheme="minorEastAsia" w:hAnsiTheme="minorEastAsia"/>
        </w:rPr>
        <w:t>BehavPediatr</w:t>
      </w:r>
      <w:proofErr w:type="spellEnd"/>
      <w:r w:rsidRPr="009B74DF">
        <w:rPr>
          <w:rFonts w:asciiTheme="minorEastAsia" w:eastAsiaTheme="minorEastAsia" w:hAnsiTheme="minorEastAsia"/>
        </w:rPr>
        <w:t>. 2001 Oct</w:t>
      </w:r>
      <w:proofErr w:type="gramStart"/>
      <w:r w:rsidRPr="009B74DF">
        <w:rPr>
          <w:rFonts w:asciiTheme="minorEastAsia" w:eastAsiaTheme="minorEastAsia" w:hAnsiTheme="minorEastAsia"/>
        </w:rPr>
        <w:t>;22</w:t>
      </w:r>
      <w:proofErr w:type="gramEnd"/>
      <w:r w:rsidRPr="009B74DF">
        <w:rPr>
          <w:rFonts w:asciiTheme="minorEastAsia" w:eastAsiaTheme="minorEastAsia" w:hAnsiTheme="minorEastAsia"/>
        </w:rPr>
        <w:t>(5):279-286.</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rPr>
        <w:t>[25]</w:t>
      </w:r>
      <w:proofErr w:type="spellStart"/>
      <w:r w:rsidRPr="009B74DF">
        <w:rPr>
          <w:rFonts w:asciiTheme="minorEastAsia" w:eastAsiaTheme="minorEastAsia" w:hAnsiTheme="minorEastAsia"/>
        </w:rPr>
        <w:t>DoveyTM</w:t>
      </w:r>
      <w:proofErr w:type="gramStart"/>
      <w:r w:rsidRPr="009B74DF">
        <w:rPr>
          <w:rFonts w:asciiTheme="minorEastAsia" w:eastAsiaTheme="minorEastAsia" w:hAnsiTheme="minorEastAsia"/>
        </w:rPr>
        <w:t>,JordanC,AldridgeVK.Screening</w:t>
      </w:r>
      <w:proofErr w:type="spellEnd"/>
      <w:proofErr w:type="gramEnd"/>
      <w:r w:rsidRPr="009B74DF">
        <w:rPr>
          <w:rFonts w:asciiTheme="minorEastAsia" w:eastAsiaTheme="minorEastAsia" w:hAnsiTheme="minorEastAsia"/>
        </w:rPr>
        <w:t xml:space="preserve"> for feeding </w:t>
      </w:r>
      <w:proofErr w:type="spellStart"/>
      <w:r w:rsidRPr="009B74DF">
        <w:rPr>
          <w:rFonts w:asciiTheme="minorEastAsia" w:eastAsiaTheme="minorEastAsia" w:hAnsiTheme="minorEastAsia"/>
        </w:rPr>
        <w:t>disorders.Creating</w:t>
      </w:r>
      <w:proofErr w:type="spellEnd"/>
      <w:r w:rsidRPr="009B74DF">
        <w:rPr>
          <w:rFonts w:asciiTheme="minorEastAsia" w:eastAsiaTheme="minorEastAsia" w:hAnsiTheme="minorEastAsia"/>
        </w:rPr>
        <w:t xml:space="preserve"> critical values using the </w:t>
      </w:r>
      <w:proofErr w:type="spellStart"/>
      <w:r w:rsidRPr="009B74DF">
        <w:rPr>
          <w:rFonts w:asciiTheme="minorEastAsia" w:eastAsiaTheme="minorEastAsia" w:hAnsiTheme="minorEastAsia"/>
        </w:rPr>
        <w:t>Behavioural</w:t>
      </w:r>
      <w:proofErr w:type="spellEnd"/>
      <w:r w:rsidRPr="009B74DF">
        <w:rPr>
          <w:rFonts w:asciiTheme="minorEastAsia" w:eastAsiaTheme="minorEastAsia" w:hAnsiTheme="minorEastAsia"/>
        </w:rPr>
        <w:t xml:space="preserve"> Pediatrics Feeding Assessment Scale[J].Appetite,2013,69:108-113.</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rPr>
        <w:t>[26]</w:t>
      </w:r>
      <w:proofErr w:type="spellStart"/>
      <w:r w:rsidRPr="009B74DF">
        <w:rPr>
          <w:rFonts w:asciiTheme="minorEastAsia" w:eastAsiaTheme="minorEastAsia" w:hAnsiTheme="minorEastAsia"/>
        </w:rPr>
        <w:t>WHOMulticentre</w:t>
      </w:r>
      <w:proofErr w:type="spellEnd"/>
      <w:r w:rsidRPr="009B74DF">
        <w:rPr>
          <w:rFonts w:asciiTheme="minorEastAsia" w:eastAsiaTheme="minorEastAsia" w:hAnsiTheme="minorEastAsia"/>
        </w:rPr>
        <w:t xml:space="preserve"> Growth Reference Study Group: WHO Child Growth </w:t>
      </w:r>
      <w:proofErr w:type="spellStart"/>
      <w:r w:rsidRPr="009B74DF">
        <w:rPr>
          <w:rFonts w:asciiTheme="minorEastAsia" w:eastAsiaTheme="minorEastAsia" w:hAnsiTheme="minorEastAsia"/>
        </w:rPr>
        <w:t>Standards</w:t>
      </w:r>
      <w:proofErr w:type="gramStart"/>
      <w:r w:rsidRPr="009B74DF">
        <w:rPr>
          <w:rFonts w:asciiTheme="minorEastAsia" w:eastAsiaTheme="minorEastAsia" w:hAnsiTheme="minorEastAsia"/>
        </w:rPr>
        <w:t>:Length</w:t>
      </w:r>
      <w:proofErr w:type="spellEnd"/>
      <w:proofErr w:type="gramEnd"/>
      <w:r w:rsidRPr="009B74DF">
        <w:rPr>
          <w:rFonts w:asciiTheme="minorEastAsia" w:eastAsiaTheme="minorEastAsia" w:hAnsiTheme="minorEastAsia"/>
        </w:rPr>
        <w:t xml:space="preserve">/height-for-age, weight-for-age, weight-for-length, weight-for-height and body mass </w:t>
      </w:r>
      <w:proofErr w:type="spellStart"/>
      <w:r w:rsidRPr="009B74DF">
        <w:rPr>
          <w:rFonts w:asciiTheme="minorEastAsia" w:eastAsiaTheme="minorEastAsia" w:hAnsiTheme="minorEastAsia"/>
        </w:rPr>
        <w:t>index-for-age:Methods</w:t>
      </w:r>
      <w:proofErr w:type="spellEnd"/>
      <w:r w:rsidRPr="009B74DF">
        <w:rPr>
          <w:rFonts w:asciiTheme="minorEastAsia" w:eastAsiaTheme="minorEastAsia" w:hAnsiTheme="minorEastAsia"/>
        </w:rPr>
        <w:t xml:space="preserve"> and development. </w:t>
      </w:r>
      <w:proofErr w:type="spellStart"/>
      <w:r w:rsidRPr="009B74DF">
        <w:rPr>
          <w:rFonts w:asciiTheme="minorEastAsia" w:eastAsiaTheme="minorEastAsia" w:hAnsiTheme="minorEastAsia"/>
        </w:rPr>
        <w:t>Geneva</w:t>
      </w:r>
      <w:proofErr w:type="gramStart"/>
      <w:r w:rsidRPr="009B74DF">
        <w:rPr>
          <w:rFonts w:asciiTheme="minorEastAsia" w:eastAsiaTheme="minorEastAsia" w:hAnsiTheme="minorEastAsia"/>
        </w:rPr>
        <w:t>,World</w:t>
      </w:r>
      <w:proofErr w:type="spellEnd"/>
      <w:proofErr w:type="gramEnd"/>
      <w:r w:rsidRPr="009B74DF">
        <w:rPr>
          <w:rFonts w:asciiTheme="minorEastAsia" w:eastAsiaTheme="minorEastAsia" w:hAnsiTheme="minorEastAsia"/>
        </w:rPr>
        <w:t xml:space="preserve"> Health Organization,2006.Available at:http://www.who.int/childgrowth/standards/technical_report/en/index.html.</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[27]中华人民共和国卫生部妇社司.中国7岁以下儿童生长发育参照标准.2009</w:t>
      </w:r>
      <w:proofErr w:type="gramStart"/>
      <w:r w:rsidRPr="009B74DF">
        <w:rPr>
          <w:rFonts w:asciiTheme="minorEastAsia" w:eastAsiaTheme="minorEastAsia" w:hAnsiTheme="minorEastAsia" w:hint="eastAsia"/>
        </w:rPr>
        <w:t>.http</w:t>
      </w:r>
      <w:proofErr w:type="gramEnd"/>
      <w:r w:rsidRPr="009B74DF">
        <w:rPr>
          <w:rFonts w:asciiTheme="minorEastAsia" w:eastAsiaTheme="minorEastAsia" w:hAnsiTheme="minorEastAsia" w:hint="eastAsia"/>
        </w:rPr>
        <w:t>://www.nhfpc.gov.cn/zwgk/wtwj/201304/b64543eaaee1463992e8ce97441c59bb.shtml.</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D94AE3">
        <w:rPr>
          <w:rFonts w:asciiTheme="minorEastAsia" w:eastAsiaTheme="minorEastAsia" w:hAnsiTheme="minorEastAsia"/>
        </w:rPr>
        <w:t>[28]</w:t>
      </w:r>
      <w:proofErr w:type="spellStart"/>
      <w:r w:rsidRPr="00D94AE3">
        <w:rPr>
          <w:rFonts w:asciiTheme="minorEastAsia" w:eastAsiaTheme="minorEastAsia" w:hAnsiTheme="minorEastAsia"/>
        </w:rPr>
        <w:t>LevineA,BacharL,TsangenZ,et</w:t>
      </w:r>
      <w:proofErr w:type="spellEnd"/>
      <w:r w:rsidRPr="00D94AE3">
        <w:rPr>
          <w:rFonts w:asciiTheme="minorEastAsia" w:eastAsiaTheme="minorEastAsia" w:hAnsiTheme="minorEastAsia"/>
        </w:rPr>
        <w:t xml:space="preserve"> al. Screening criteria for diagnosis of infantile feeding disorders as a cause of poor feeding or food refusal[J].J </w:t>
      </w:r>
      <w:proofErr w:type="spellStart"/>
      <w:r w:rsidRPr="00D94AE3">
        <w:rPr>
          <w:rFonts w:asciiTheme="minorEastAsia" w:eastAsiaTheme="minorEastAsia" w:hAnsiTheme="minorEastAsia"/>
        </w:rPr>
        <w:t>Pediatr</w:t>
      </w:r>
      <w:proofErr w:type="spellEnd"/>
      <w:r w:rsidRPr="00D94AE3">
        <w:rPr>
          <w:rFonts w:asciiTheme="minorEastAsia" w:eastAsiaTheme="minorEastAsia" w:hAnsiTheme="minorEastAsia"/>
        </w:rPr>
        <w:t xml:space="preserve"> </w:t>
      </w:r>
      <w:proofErr w:type="spellStart"/>
      <w:r w:rsidRPr="00D94AE3">
        <w:rPr>
          <w:rFonts w:asciiTheme="minorEastAsia" w:eastAsiaTheme="minorEastAsia" w:hAnsiTheme="minorEastAsia"/>
        </w:rPr>
        <w:t>Gastroenterol</w:t>
      </w:r>
      <w:proofErr w:type="spellEnd"/>
      <w:r w:rsidRPr="00D94AE3">
        <w:rPr>
          <w:rFonts w:asciiTheme="minorEastAsia" w:eastAsiaTheme="minorEastAsia" w:hAnsiTheme="minorEastAsia"/>
        </w:rPr>
        <w:t xml:space="preserve"> Nutr,2011,52(5):563-568.</w:t>
      </w:r>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w:t>
      </w:r>
      <w:r w:rsidR="0013151B">
        <w:rPr>
          <w:rFonts w:asciiTheme="minorEastAsia" w:eastAsiaTheme="minorEastAsia" w:hAnsiTheme="minorEastAsia" w:hint="eastAsia"/>
        </w:rPr>
        <w:t>29</w:t>
      </w:r>
      <w:r w:rsidRPr="009B74DF">
        <w:rPr>
          <w:rFonts w:asciiTheme="minorEastAsia" w:eastAsiaTheme="minorEastAsia" w:hAnsiTheme="minorEastAsia" w:hint="eastAsia"/>
        </w:rPr>
        <w:t>]孔秀路,徐田华,胡思源,等.基于Delphi法的小儿厌食中医证候疗效评价量表的条目筛选[J].天津中医药,2014,31(9):</w:t>
      </w:r>
      <w:proofErr w:type="gramStart"/>
      <w:r w:rsidRPr="009B74DF">
        <w:rPr>
          <w:rFonts w:asciiTheme="minorEastAsia" w:eastAsiaTheme="minorEastAsia" w:hAnsiTheme="minorEastAsia" w:hint="eastAsia"/>
        </w:rPr>
        <w:t>522-525.</w:t>
      </w:r>
      <w:proofErr w:type="gramEnd"/>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w:t>
      </w:r>
      <w:r w:rsidR="0013151B">
        <w:rPr>
          <w:rFonts w:asciiTheme="minorEastAsia" w:eastAsiaTheme="minorEastAsia" w:hAnsiTheme="minorEastAsia" w:hint="eastAsia"/>
        </w:rPr>
        <w:t>30</w:t>
      </w:r>
      <w:r w:rsidRPr="009B74DF">
        <w:rPr>
          <w:rFonts w:asciiTheme="minorEastAsia" w:eastAsiaTheme="minorEastAsia" w:hAnsiTheme="minorEastAsia" w:hint="eastAsia"/>
        </w:rPr>
        <w:t>]孔秀路,徐田华,胡思源,等.小儿厌食(喂养障碍)中医证候疗效评价量表的信度、效度和反应度测评[J].中医杂志,2015,56(9):</w:t>
      </w:r>
      <w:proofErr w:type="gramStart"/>
      <w:r w:rsidRPr="009B74DF">
        <w:rPr>
          <w:rFonts w:asciiTheme="minorEastAsia" w:eastAsiaTheme="minorEastAsia" w:hAnsiTheme="minorEastAsia" w:hint="eastAsia"/>
        </w:rPr>
        <w:t>753-758.</w:t>
      </w:r>
      <w:proofErr w:type="gramEnd"/>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w:t>
      </w:r>
      <w:r w:rsidR="0013151B">
        <w:rPr>
          <w:rFonts w:asciiTheme="minorEastAsia" w:eastAsiaTheme="minorEastAsia" w:hAnsiTheme="minorEastAsia" w:hint="eastAsia"/>
        </w:rPr>
        <w:t>31</w:t>
      </w:r>
      <w:r w:rsidRPr="009B74DF">
        <w:rPr>
          <w:rFonts w:asciiTheme="minorEastAsia" w:eastAsiaTheme="minorEastAsia" w:hAnsiTheme="minorEastAsia" w:hint="eastAsia"/>
        </w:rPr>
        <w:t>]郭素香,胡思源,孔秀路,等.《小儿厌食(喂养障碍)中医证候评价量表》权重系数的确定和应用形式[J].天津中医药,2016,33(3):</w:t>
      </w:r>
      <w:proofErr w:type="gramStart"/>
      <w:r w:rsidRPr="009B74DF">
        <w:rPr>
          <w:rFonts w:asciiTheme="minorEastAsia" w:eastAsiaTheme="minorEastAsia" w:hAnsiTheme="minorEastAsia" w:hint="eastAsia"/>
        </w:rPr>
        <w:t>147-150.</w:t>
      </w:r>
      <w:proofErr w:type="gramEnd"/>
    </w:p>
    <w:p w:rsidR="009B74DF" w:rsidRPr="009B74DF"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w:t>
      </w:r>
      <w:r w:rsidR="0013151B">
        <w:rPr>
          <w:rFonts w:asciiTheme="minorEastAsia" w:eastAsiaTheme="minorEastAsia" w:hAnsiTheme="minorEastAsia" w:hint="eastAsia"/>
        </w:rPr>
        <w:t>32</w:t>
      </w:r>
      <w:r w:rsidRPr="009B74DF">
        <w:rPr>
          <w:rFonts w:asciiTheme="minorEastAsia" w:eastAsiaTheme="minorEastAsia" w:hAnsiTheme="minorEastAsia" w:hint="eastAsia"/>
        </w:rPr>
        <w:t>]江载芳,</w:t>
      </w:r>
      <w:proofErr w:type="gramStart"/>
      <w:r w:rsidRPr="009B74DF">
        <w:rPr>
          <w:rFonts w:asciiTheme="minorEastAsia" w:eastAsiaTheme="minorEastAsia" w:hAnsiTheme="minorEastAsia" w:hint="eastAsia"/>
        </w:rPr>
        <w:t>申昆玲</w:t>
      </w:r>
      <w:proofErr w:type="gramEnd"/>
      <w:r w:rsidRPr="009B74DF">
        <w:rPr>
          <w:rFonts w:asciiTheme="minorEastAsia" w:eastAsiaTheme="minorEastAsia" w:hAnsiTheme="minorEastAsia" w:hint="eastAsia"/>
        </w:rPr>
        <w:t>,沈颖.诸福棠实用儿科学[M].第8版.北京:人民卫生出版社,2015.</w:t>
      </w:r>
    </w:p>
    <w:p w:rsidR="00E66619" w:rsidRPr="00BE334D" w:rsidRDefault="009B74DF" w:rsidP="009B74DF">
      <w:pPr>
        <w:pStyle w:val="a9"/>
        <w:widowControl w:val="0"/>
        <w:tabs>
          <w:tab w:val="center" w:pos="4201"/>
          <w:tab w:val="left" w:pos="6261"/>
          <w:tab w:val="right" w:leader="dot" w:pos="9298"/>
        </w:tabs>
        <w:wordWrap w:val="0"/>
        <w:topLinePunct/>
        <w:autoSpaceDE/>
        <w:autoSpaceDN/>
        <w:ind w:firstLine="420"/>
        <w:rPr>
          <w:rFonts w:asciiTheme="minorEastAsia" w:eastAsiaTheme="minorEastAsia" w:hAnsiTheme="minorEastAsia"/>
        </w:rPr>
      </w:pPr>
      <w:r w:rsidRPr="009B74DF">
        <w:rPr>
          <w:rFonts w:asciiTheme="minorEastAsia" w:eastAsiaTheme="minorEastAsia" w:hAnsiTheme="minorEastAsia" w:hint="eastAsia"/>
        </w:rPr>
        <w:t>[</w:t>
      </w:r>
      <w:r w:rsidR="0013151B">
        <w:rPr>
          <w:rFonts w:asciiTheme="minorEastAsia" w:eastAsiaTheme="minorEastAsia" w:hAnsiTheme="minorEastAsia" w:hint="eastAsia"/>
        </w:rPr>
        <w:t>33</w:t>
      </w:r>
      <w:r w:rsidRPr="009B74DF">
        <w:rPr>
          <w:rFonts w:asciiTheme="minorEastAsia" w:eastAsiaTheme="minorEastAsia" w:hAnsiTheme="minorEastAsia" w:hint="eastAsia"/>
        </w:rPr>
        <w:t>]Crist W，</w:t>
      </w:r>
      <w:proofErr w:type="spellStart"/>
      <w:r w:rsidRPr="009B74DF">
        <w:rPr>
          <w:rFonts w:asciiTheme="minorEastAsia" w:eastAsiaTheme="minorEastAsia" w:hAnsiTheme="minorEastAsia" w:hint="eastAsia"/>
        </w:rPr>
        <w:t>Mcdonnell</w:t>
      </w:r>
      <w:proofErr w:type="spellEnd"/>
      <w:r w:rsidRPr="009B74DF">
        <w:rPr>
          <w:rFonts w:asciiTheme="minorEastAsia" w:eastAsiaTheme="minorEastAsia" w:hAnsiTheme="minorEastAsia" w:hint="eastAsia"/>
        </w:rPr>
        <w:t xml:space="preserve"> P，Beck M，et al. Behavior at mealtimes and the young child with Cystic Fibrosis [J].Journal of development&amp; Behavioral pediatric.1994 JUN; 15(3):157-161.</w:t>
      </w:r>
    </w:p>
    <w:sectPr w:rsidR="00E66619" w:rsidRPr="00BE334D" w:rsidSect="007465C6">
      <w:pgSz w:w="11906" w:h="16838"/>
      <w:pgMar w:top="1440" w:right="1797" w:bottom="1440" w:left="1797" w:header="851" w:footer="992" w:gutter="0"/>
      <w:pgNumType w:start="1"/>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247B" w:rsidRDefault="0076247B" w:rsidP="00DF1763">
      <w:r>
        <w:separator/>
      </w:r>
    </w:p>
  </w:endnote>
  <w:endnote w:type="continuationSeparator" w:id="0">
    <w:p w:rsidR="0076247B" w:rsidRDefault="0076247B" w:rsidP="00DF1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_GB2312">
    <w:altName w:val="仿宋"/>
    <w:charset w:val="86"/>
    <w:family w:val="modern"/>
    <w:pitch w:val="fixed"/>
    <w:sig w:usb0="00000000" w:usb1="080E0000" w:usb2="00000010" w:usb3="00000000" w:csb0="00040000" w:csb1="00000000"/>
  </w:font>
  <w:font w:name="等线">
    <w:altName w:val="Arial Unicode MS"/>
    <w:charset w:val="86"/>
    <w:family w:val="auto"/>
    <w:pitch w:val="variable"/>
    <w:sig w:usb0="00000000"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2C91" w:rsidRDefault="00702C91">
    <w:pPr>
      <w:pStyle w:val="ad"/>
    </w:pPr>
    <w:r>
      <w:fldChar w:fldCharType="begin"/>
    </w:r>
    <w:r>
      <w:instrText>PAGE   \* MERGEFORMAT</w:instrText>
    </w:r>
    <w:r>
      <w:fldChar w:fldCharType="separate"/>
    </w:r>
    <w:r w:rsidRPr="00AF3189">
      <w:rPr>
        <w:noProof/>
        <w:lang w:val="zh-CN"/>
      </w:rPr>
      <w:t>II</w:t>
    </w:r>
    <w:r>
      <w:rPr>
        <w:noProof/>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2C91" w:rsidRDefault="00702C91">
    <w:pPr>
      <w:pStyle w:val="ad"/>
      <w:jc w:val="right"/>
      <w:rPr>
        <w:rFonts w:ascii="宋体" w:hAnsi="宋体"/>
      </w:rPr>
    </w:pPr>
    <w:r>
      <w:rPr>
        <w:rFonts w:ascii="宋体" w:hAnsi="宋体"/>
      </w:rPr>
      <w:fldChar w:fldCharType="begin"/>
    </w:r>
    <w:r>
      <w:rPr>
        <w:rFonts w:ascii="宋体" w:hAnsi="宋体"/>
      </w:rPr>
      <w:instrText>PAGE   \* MERGEFORMAT</w:instrText>
    </w:r>
    <w:r>
      <w:rPr>
        <w:rFonts w:ascii="宋体" w:hAnsi="宋体"/>
      </w:rPr>
      <w:fldChar w:fldCharType="separate"/>
    </w:r>
    <w:r w:rsidRPr="00352BD2">
      <w:rPr>
        <w:rFonts w:ascii="宋体" w:hAnsi="宋体"/>
        <w:noProof/>
        <w:lang w:val="zh-CN"/>
      </w:rPr>
      <w:t>I</w:t>
    </w:r>
    <w:r>
      <w:rPr>
        <w:rFonts w:ascii="宋体" w:hAnsi="宋体"/>
      </w:rPr>
      <w:fldChar w:fldCharType="end"/>
    </w:r>
  </w:p>
  <w:p w:rsidR="00702C91" w:rsidRDefault="00702C91">
    <w:pPr>
      <w:pStyle w:val="ad"/>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2C91" w:rsidRDefault="00702C91">
    <w:pPr>
      <w:pStyle w:val="ad"/>
      <w:jc w:val="right"/>
      <w:rPr>
        <w:rFonts w:ascii="宋体" w:hAnsi="宋体"/>
      </w:rPr>
    </w:pPr>
    <w:r>
      <w:rPr>
        <w:rFonts w:ascii="宋体" w:hAnsi="宋体"/>
      </w:rPr>
      <w:fldChar w:fldCharType="begin"/>
    </w:r>
    <w:r>
      <w:rPr>
        <w:rFonts w:ascii="宋体" w:hAnsi="宋体"/>
      </w:rPr>
      <w:instrText>PAGE   \* MERGEFORMAT</w:instrText>
    </w:r>
    <w:r>
      <w:rPr>
        <w:rFonts w:ascii="宋体" w:hAnsi="宋体"/>
      </w:rPr>
      <w:fldChar w:fldCharType="separate"/>
    </w:r>
    <w:r w:rsidR="006B0630" w:rsidRPr="006B0630">
      <w:rPr>
        <w:rFonts w:ascii="宋体" w:hAnsi="宋体"/>
        <w:noProof/>
        <w:lang w:val="zh-CN"/>
      </w:rPr>
      <w:t>13</w:t>
    </w:r>
    <w:r>
      <w:rPr>
        <w:rFonts w:ascii="宋体" w:hAnsi="宋体"/>
      </w:rPr>
      <w:fldChar w:fldCharType="end"/>
    </w:r>
  </w:p>
  <w:p w:rsidR="00702C91" w:rsidRDefault="00702C91">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247B" w:rsidRDefault="0076247B" w:rsidP="00DF1763">
      <w:r>
        <w:separator/>
      </w:r>
    </w:p>
  </w:footnote>
  <w:footnote w:type="continuationSeparator" w:id="0">
    <w:p w:rsidR="0076247B" w:rsidRDefault="0076247B" w:rsidP="00DF17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2C91" w:rsidRDefault="00702C91">
    <w:pPr>
      <w:jc w:val="left"/>
    </w:pPr>
    <w:r>
      <w:rPr>
        <w:rFonts w:ascii="黑体" w:eastAsia="黑体" w:hAnsi="黑体"/>
        <w:szCs w:val="21"/>
      </w:rPr>
      <w:t>T/CACM ××××—201×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2C91" w:rsidRDefault="00702C91">
    <w:pP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2C91" w:rsidRPr="00D842BE" w:rsidRDefault="00702C91">
    <w:pPr>
      <w:wordWrap w:val="0"/>
      <w:jc w:val="right"/>
      <w:rPr>
        <w:rFonts w:ascii="黑体" w:eastAsia="黑体" w:hAnsi="黑体"/>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3E08F26"/>
    <w:lvl w:ilvl="0">
      <w:start w:val="1"/>
      <w:numFmt w:val="bullet"/>
      <w:lvlText w:val=""/>
      <w:lvlJc w:val="left"/>
      <w:pPr>
        <w:tabs>
          <w:tab w:val="num" w:pos="360"/>
        </w:tabs>
        <w:ind w:left="360" w:hangingChars="200" w:hanging="360"/>
      </w:pPr>
      <w:rPr>
        <w:rFonts w:ascii="Wingdings" w:hAnsi="Wingdings" w:hint="default"/>
      </w:rPr>
    </w:lvl>
  </w:abstractNum>
  <w:abstractNum w:abstractNumId="1">
    <w:nsid w:val="1FC91163"/>
    <w:multiLevelType w:val="multilevel"/>
    <w:tmpl w:val="1FC91163"/>
    <w:lvl w:ilvl="0">
      <w:start w:val="1"/>
      <w:numFmt w:val="decimal"/>
      <w:pStyle w:val="a"/>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em w:val="none"/>
      </w:rPr>
    </w:lvl>
    <w:lvl w:ilvl="2">
      <w:start w:val="1"/>
      <w:numFmt w:val="decimal"/>
      <w:suff w:val="nothing"/>
      <w:lvlText w:val="%1.%2.%3　"/>
      <w:lvlJc w:val="left"/>
      <w:pPr>
        <w:ind w:left="284"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
    <w:nsid w:val="22827D5B"/>
    <w:multiLevelType w:val="multilevel"/>
    <w:tmpl w:val="BA6681E2"/>
    <w:lvl w:ilvl="0">
      <w:start w:val="1"/>
      <w:numFmt w:val="none"/>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3">
    <w:nsid w:val="34766054"/>
    <w:multiLevelType w:val="singleLevel"/>
    <w:tmpl w:val="34766054"/>
    <w:lvl w:ilvl="0">
      <w:numFmt w:val="bullet"/>
      <w:lvlText w:val="□"/>
      <w:lvlJc w:val="left"/>
      <w:pPr>
        <w:tabs>
          <w:tab w:val="left" w:pos="435"/>
        </w:tabs>
        <w:ind w:left="435" w:hanging="435"/>
      </w:pPr>
      <w:rPr>
        <w:rFonts w:ascii="宋体" w:hint="eastAsia"/>
      </w:rPr>
    </w:lvl>
  </w:abstractNum>
  <w:abstractNum w:abstractNumId="4">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36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54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5">
    <w:nsid w:val="7821516F"/>
    <w:multiLevelType w:val="hybridMultilevel"/>
    <w:tmpl w:val="CF3851CC"/>
    <w:lvl w:ilvl="0" w:tplc="05D03F96">
      <w:start w:val="4"/>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4"/>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238BA"/>
    <w:rsid w:val="00001065"/>
    <w:rsid w:val="00001ECE"/>
    <w:rsid w:val="00005E4A"/>
    <w:rsid w:val="00010494"/>
    <w:rsid w:val="00021B11"/>
    <w:rsid w:val="000250C7"/>
    <w:rsid w:val="000375B1"/>
    <w:rsid w:val="00040C7F"/>
    <w:rsid w:val="00050B6B"/>
    <w:rsid w:val="00052623"/>
    <w:rsid w:val="00053088"/>
    <w:rsid w:val="00061359"/>
    <w:rsid w:val="000702B2"/>
    <w:rsid w:val="00070E10"/>
    <w:rsid w:val="00073FEF"/>
    <w:rsid w:val="000931C4"/>
    <w:rsid w:val="00094F86"/>
    <w:rsid w:val="0009674E"/>
    <w:rsid w:val="000A352C"/>
    <w:rsid w:val="000B3895"/>
    <w:rsid w:val="000B487A"/>
    <w:rsid w:val="000C5827"/>
    <w:rsid w:val="000C6ACA"/>
    <w:rsid w:val="000E0A2F"/>
    <w:rsid w:val="000F2F39"/>
    <w:rsid w:val="000F48CD"/>
    <w:rsid w:val="000F4B62"/>
    <w:rsid w:val="000F6ED7"/>
    <w:rsid w:val="0011502B"/>
    <w:rsid w:val="0011698B"/>
    <w:rsid w:val="001238BA"/>
    <w:rsid w:val="0013151B"/>
    <w:rsid w:val="0013155A"/>
    <w:rsid w:val="00137321"/>
    <w:rsid w:val="00140690"/>
    <w:rsid w:val="00150ECF"/>
    <w:rsid w:val="00155776"/>
    <w:rsid w:val="00162C46"/>
    <w:rsid w:val="00166384"/>
    <w:rsid w:val="00171391"/>
    <w:rsid w:val="00173EDE"/>
    <w:rsid w:val="001A512D"/>
    <w:rsid w:val="001B122B"/>
    <w:rsid w:val="001B2245"/>
    <w:rsid w:val="001D6C26"/>
    <w:rsid w:val="001E6EEF"/>
    <w:rsid w:val="001E72BA"/>
    <w:rsid w:val="001F0F74"/>
    <w:rsid w:val="001F3816"/>
    <w:rsid w:val="00200BEE"/>
    <w:rsid w:val="00202DA4"/>
    <w:rsid w:val="00203DD3"/>
    <w:rsid w:val="00203FF3"/>
    <w:rsid w:val="002040BA"/>
    <w:rsid w:val="0022298C"/>
    <w:rsid w:val="00226B02"/>
    <w:rsid w:val="0023112D"/>
    <w:rsid w:val="00242A8E"/>
    <w:rsid w:val="00242CCE"/>
    <w:rsid w:val="0025457D"/>
    <w:rsid w:val="00263EF2"/>
    <w:rsid w:val="0026510A"/>
    <w:rsid w:val="00271708"/>
    <w:rsid w:val="00273118"/>
    <w:rsid w:val="0028057E"/>
    <w:rsid w:val="002806B6"/>
    <w:rsid w:val="00291279"/>
    <w:rsid w:val="0029419B"/>
    <w:rsid w:val="002B17A5"/>
    <w:rsid w:val="002D4D25"/>
    <w:rsid w:val="002D640F"/>
    <w:rsid w:val="002F7EBE"/>
    <w:rsid w:val="0031693D"/>
    <w:rsid w:val="00317182"/>
    <w:rsid w:val="00352BD2"/>
    <w:rsid w:val="003550B7"/>
    <w:rsid w:val="003556F2"/>
    <w:rsid w:val="00362FAA"/>
    <w:rsid w:val="0037091B"/>
    <w:rsid w:val="00371358"/>
    <w:rsid w:val="00373C69"/>
    <w:rsid w:val="00376735"/>
    <w:rsid w:val="00376BA2"/>
    <w:rsid w:val="00394371"/>
    <w:rsid w:val="003A12A0"/>
    <w:rsid w:val="003A7E70"/>
    <w:rsid w:val="003B489F"/>
    <w:rsid w:val="003B4EA9"/>
    <w:rsid w:val="003B6E03"/>
    <w:rsid w:val="003B6FC5"/>
    <w:rsid w:val="003B7456"/>
    <w:rsid w:val="003C2202"/>
    <w:rsid w:val="003C3CBC"/>
    <w:rsid w:val="003C420A"/>
    <w:rsid w:val="003C4D3F"/>
    <w:rsid w:val="003D4A70"/>
    <w:rsid w:val="003D5F1F"/>
    <w:rsid w:val="003E01A0"/>
    <w:rsid w:val="003E323B"/>
    <w:rsid w:val="003F69CA"/>
    <w:rsid w:val="003F72CE"/>
    <w:rsid w:val="00405E6F"/>
    <w:rsid w:val="00407024"/>
    <w:rsid w:val="00413ED3"/>
    <w:rsid w:val="00420A22"/>
    <w:rsid w:val="00420C25"/>
    <w:rsid w:val="00426E3A"/>
    <w:rsid w:val="00431738"/>
    <w:rsid w:val="0043620B"/>
    <w:rsid w:val="00450D83"/>
    <w:rsid w:val="0045192E"/>
    <w:rsid w:val="00457D4C"/>
    <w:rsid w:val="004612AC"/>
    <w:rsid w:val="00462FFE"/>
    <w:rsid w:val="00465002"/>
    <w:rsid w:val="0047000E"/>
    <w:rsid w:val="004716E6"/>
    <w:rsid w:val="00485CC8"/>
    <w:rsid w:val="00492D26"/>
    <w:rsid w:val="004A6926"/>
    <w:rsid w:val="004B4189"/>
    <w:rsid w:val="004D3270"/>
    <w:rsid w:val="004D4D23"/>
    <w:rsid w:val="004D7B4F"/>
    <w:rsid w:val="004E32A1"/>
    <w:rsid w:val="004E59A4"/>
    <w:rsid w:val="004E6F66"/>
    <w:rsid w:val="004F044F"/>
    <w:rsid w:val="004F7B68"/>
    <w:rsid w:val="00503B08"/>
    <w:rsid w:val="00507214"/>
    <w:rsid w:val="00522D0A"/>
    <w:rsid w:val="00525170"/>
    <w:rsid w:val="005317C5"/>
    <w:rsid w:val="00536562"/>
    <w:rsid w:val="005416B3"/>
    <w:rsid w:val="0054424C"/>
    <w:rsid w:val="005579E8"/>
    <w:rsid w:val="00562C51"/>
    <w:rsid w:val="0057422F"/>
    <w:rsid w:val="005769BE"/>
    <w:rsid w:val="00591222"/>
    <w:rsid w:val="00597700"/>
    <w:rsid w:val="005A25D3"/>
    <w:rsid w:val="005A457E"/>
    <w:rsid w:val="005B0FAB"/>
    <w:rsid w:val="005B6DDE"/>
    <w:rsid w:val="005C3BA5"/>
    <w:rsid w:val="005C68EC"/>
    <w:rsid w:val="005C743E"/>
    <w:rsid w:val="005D069E"/>
    <w:rsid w:val="005D70D1"/>
    <w:rsid w:val="005E5471"/>
    <w:rsid w:val="005E66BA"/>
    <w:rsid w:val="005E79FC"/>
    <w:rsid w:val="005F48C5"/>
    <w:rsid w:val="005F6120"/>
    <w:rsid w:val="006042F2"/>
    <w:rsid w:val="00606641"/>
    <w:rsid w:val="0062127A"/>
    <w:rsid w:val="00622518"/>
    <w:rsid w:val="00623322"/>
    <w:rsid w:val="00630A59"/>
    <w:rsid w:val="0065107B"/>
    <w:rsid w:val="00660BB6"/>
    <w:rsid w:val="006629B3"/>
    <w:rsid w:val="00674417"/>
    <w:rsid w:val="006927C2"/>
    <w:rsid w:val="006B0630"/>
    <w:rsid w:val="006B3990"/>
    <w:rsid w:val="006B4845"/>
    <w:rsid w:val="006D0AFE"/>
    <w:rsid w:val="006E26AB"/>
    <w:rsid w:val="006E5D73"/>
    <w:rsid w:val="006E72E3"/>
    <w:rsid w:val="006F21F0"/>
    <w:rsid w:val="00702C91"/>
    <w:rsid w:val="00703DEE"/>
    <w:rsid w:val="007047BA"/>
    <w:rsid w:val="007049B4"/>
    <w:rsid w:val="00710C6A"/>
    <w:rsid w:val="00727740"/>
    <w:rsid w:val="007308A3"/>
    <w:rsid w:val="007465C6"/>
    <w:rsid w:val="00746D01"/>
    <w:rsid w:val="00752AD8"/>
    <w:rsid w:val="00761A1F"/>
    <w:rsid w:val="0076247B"/>
    <w:rsid w:val="00762A06"/>
    <w:rsid w:val="00773ED8"/>
    <w:rsid w:val="00780901"/>
    <w:rsid w:val="007826E2"/>
    <w:rsid w:val="007842D5"/>
    <w:rsid w:val="007866A1"/>
    <w:rsid w:val="0079721C"/>
    <w:rsid w:val="007A0F69"/>
    <w:rsid w:val="007A484D"/>
    <w:rsid w:val="007C1A9A"/>
    <w:rsid w:val="007C214D"/>
    <w:rsid w:val="007C2940"/>
    <w:rsid w:val="007C6338"/>
    <w:rsid w:val="007D2DA1"/>
    <w:rsid w:val="007E0485"/>
    <w:rsid w:val="007E0EAE"/>
    <w:rsid w:val="007E27CF"/>
    <w:rsid w:val="007F150B"/>
    <w:rsid w:val="007F1696"/>
    <w:rsid w:val="00807FB8"/>
    <w:rsid w:val="00811A42"/>
    <w:rsid w:val="00817783"/>
    <w:rsid w:val="00822AC8"/>
    <w:rsid w:val="00832863"/>
    <w:rsid w:val="00835D4D"/>
    <w:rsid w:val="008542D9"/>
    <w:rsid w:val="008952BD"/>
    <w:rsid w:val="00895E0A"/>
    <w:rsid w:val="008A4A1A"/>
    <w:rsid w:val="008A58F8"/>
    <w:rsid w:val="008B0130"/>
    <w:rsid w:val="008B6AB8"/>
    <w:rsid w:val="008C6EE3"/>
    <w:rsid w:val="008D6B86"/>
    <w:rsid w:val="008F0C91"/>
    <w:rsid w:val="009012EE"/>
    <w:rsid w:val="00927D5E"/>
    <w:rsid w:val="00931646"/>
    <w:rsid w:val="00933363"/>
    <w:rsid w:val="009358C0"/>
    <w:rsid w:val="00944AE0"/>
    <w:rsid w:val="0095504B"/>
    <w:rsid w:val="00965D7F"/>
    <w:rsid w:val="00980E48"/>
    <w:rsid w:val="00982500"/>
    <w:rsid w:val="00985F55"/>
    <w:rsid w:val="00994F11"/>
    <w:rsid w:val="00995E4B"/>
    <w:rsid w:val="009A3692"/>
    <w:rsid w:val="009A3A26"/>
    <w:rsid w:val="009A4FD7"/>
    <w:rsid w:val="009B032E"/>
    <w:rsid w:val="009B1D20"/>
    <w:rsid w:val="009B4C39"/>
    <w:rsid w:val="009B74DF"/>
    <w:rsid w:val="009C3E01"/>
    <w:rsid w:val="009D47B1"/>
    <w:rsid w:val="009D775C"/>
    <w:rsid w:val="009E38FE"/>
    <w:rsid w:val="009E52E0"/>
    <w:rsid w:val="009E6DBD"/>
    <w:rsid w:val="009F1BD9"/>
    <w:rsid w:val="00A13A8A"/>
    <w:rsid w:val="00A13B8A"/>
    <w:rsid w:val="00A30DA8"/>
    <w:rsid w:val="00A355B5"/>
    <w:rsid w:val="00A51A5E"/>
    <w:rsid w:val="00A55E83"/>
    <w:rsid w:val="00A5654B"/>
    <w:rsid w:val="00A74E2E"/>
    <w:rsid w:val="00A85EB0"/>
    <w:rsid w:val="00AB222D"/>
    <w:rsid w:val="00AB336C"/>
    <w:rsid w:val="00AB4D45"/>
    <w:rsid w:val="00AF2709"/>
    <w:rsid w:val="00AF5A54"/>
    <w:rsid w:val="00B009B6"/>
    <w:rsid w:val="00B0138A"/>
    <w:rsid w:val="00B04DB0"/>
    <w:rsid w:val="00B123F7"/>
    <w:rsid w:val="00B2076C"/>
    <w:rsid w:val="00B24DAE"/>
    <w:rsid w:val="00B26B4C"/>
    <w:rsid w:val="00B350F1"/>
    <w:rsid w:val="00B36F65"/>
    <w:rsid w:val="00B44319"/>
    <w:rsid w:val="00B45229"/>
    <w:rsid w:val="00B51067"/>
    <w:rsid w:val="00B644A7"/>
    <w:rsid w:val="00B70837"/>
    <w:rsid w:val="00B90DE6"/>
    <w:rsid w:val="00B93A68"/>
    <w:rsid w:val="00B96106"/>
    <w:rsid w:val="00BA0079"/>
    <w:rsid w:val="00BA1A2D"/>
    <w:rsid w:val="00BB2E11"/>
    <w:rsid w:val="00BB4D0B"/>
    <w:rsid w:val="00BD2534"/>
    <w:rsid w:val="00BD342B"/>
    <w:rsid w:val="00BD4D3F"/>
    <w:rsid w:val="00BE1C90"/>
    <w:rsid w:val="00BE334D"/>
    <w:rsid w:val="00BE5993"/>
    <w:rsid w:val="00C01AFD"/>
    <w:rsid w:val="00C203A6"/>
    <w:rsid w:val="00C2569A"/>
    <w:rsid w:val="00C45A7E"/>
    <w:rsid w:val="00C463CD"/>
    <w:rsid w:val="00C473F2"/>
    <w:rsid w:val="00C605E2"/>
    <w:rsid w:val="00C61554"/>
    <w:rsid w:val="00C65A54"/>
    <w:rsid w:val="00C66CE0"/>
    <w:rsid w:val="00C76071"/>
    <w:rsid w:val="00C8007B"/>
    <w:rsid w:val="00C80F5B"/>
    <w:rsid w:val="00C90A67"/>
    <w:rsid w:val="00CA59C5"/>
    <w:rsid w:val="00CA6C75"/>
    <w:rsid w:val="00CB3EAF"/>
    <w:rsid w:val="00CE018A"/>
    <w:rsid w:val="00CF404E"/>
    <w:rsid w:val="00D01628"/>
    <w:rsid w:val="00D04504"/>
    <w:rsid w:val="00D0718D"/>
    <w:rsid w:val="00D104C4"/>
    <w:rsid w:val="00D14625"/>
    <w:rsid w:val="00D16B3B"/>
    <w:rsid w:val="00D2164C"/>
    <w:rsid w:val="00D21FA2"/>
    <w:rsid w:val="00D31FC6"/>
    <w:rsid w:val="00D3551B"/>
    <w:rsid w:val="00D41572"/>
    <w:rsid w:val="00D449D1"/>
    <w:rsid w:val="00D46FD0"/>
    <w:rsid w:val="00D4745E"/>
    <w:rsid w:val="00D60D68"/>
    <w:rsid w:val="00D630FF"/>
    <w:rsid w:val="00D6427B"/>
    <w:rsid w:val="00D66AF7"/>
    <w:rsid w:val="00D83585"/>
    <w:rsid w:val="00D868E0"/>
    <w:rsid w:val="00D943EF"/>
    <w:rsid w:val="00D94AE3"/>
    <w:rsid w:val="00DA5559"/>
    <w:rsid w:val="00DD6F03"/>
    <w:rsid w:val="00DE5558"/>
    <w:rsid w:val="00DF0EBF"/>
    <w:rsid w:val="00DF1763"/>
    <w:rsid w:val="00DF2414"/>
    <w:rsid w:val="00E0311E"/>
    <w:rsid w:val="00E15085"/>
    <w:rsid w:val="00E1727A"/>
    <w:rsid w:val="00E22EE9"/>
    <w:rsid w:val="00E25930"/>
    <w:rsid w:val="00E315E5"/>
    <w:rsid w:val="00E43AF3"/>
    <w:rsid w:val="00E44954"/>
    <w:rsid w:val="00E46142"/>
    <w:rsid w:val="00E50DF5"/>
    <w:rsid w:val="00E62F64"/>
    <w:rsid w:val="00E655AE"/>
    <w:rsid w:val="00E66619"/>
    <w:rsid w:val="00E6681A"/>
    <w:rsid w:val="00E703F0"/>
    <w:rsid w:val="00E7276C"/>
    <w:rsid w:val="00E754F7"/>
    <w:rsid w:val="00E77739"/>
    <w:rsid w:val="00E818D5"/>
    <w:rsid w:val="00E877DB"/>
    <w:rsid w:val="00E970F8"/>
    <w:rsid w:val="00EA1DF5"/>
    <w:rsid w:val="00EA6237"/>
    <w:rsid w:val="00EB21DD"/>
    <w:rsid w:val="00EB3F7A"/>
    <w:rsid w:val="00EB5503"/>
    <w:rsid w:val="00ED41A7"/>
    <w:rsid w:val="00EE2495"/>
    <w:rsid w:val="00EE3D21"/>
    <w:rsid w:val="00EE3F17"/>
    <w:rsid w:val="00EE41AD"/>
    <w:rsid w:val="00EE71DB"/>
    <w:rsid w:val="00EF11CD"/>
    <w:rsid w:val="00F028E3"/>
    <w:rsid w:val="00F12C8E"/>
    <w:rsid w:val="00F13C16"/>
    <w:rsid w:val="00F23753"/>
    <w:rsid w:val="00F328AE"/>
    <w:rsid w:val="00F430FD"/>
    <w:rsid w:val="00F64282"/>
    <w:rsid w:val="00F66583"/>
    <w:rsid w:val="00F72E38"/>
    <w:rsid w:val="00F73A82"/>
    <w:rsid w:val="00F77ACF"/>
    <w:rsid w:val="00F85FC4"/>
    <w:rsid w:val="00FB18EC"/>
    <w:rsid w:val="00FC06EE"/>
    <w:rsid w:val="00FC3444"/>
    <w:rsid w:val="00FC7161"/>
    <w:rsid w:val="00FD50C1"/>
    <w:rsid w:val="00FD67B6"/>
    <w:rsid w:val="00FE5310"/>
    <w:rsid w:val="00FF5E9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B3895"/>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5579E8"/>
    <w:rPr>
      <w:color w:val="0000FF" w:themeColor="hyperlink"/>
      <w:u w:val="single"/>
    </w:rPr>
  </w:style>
  <w:style w:type="table" w:styleId="a5">
    <w:name w:val="Table Grid"/>
    <w:basedOn w:val="a2"/>
    <w:uiPriority w:val="59"/>
    <w:qFormat/>
    <w:rsid w:val="00BD34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
    <w:name w:val="Body Text 3"/>
    <w:basedOn w:val="a0"/>
    <w:link w:val="3Char"/>
    <w:qFormat/>
    <w:rsid w:val="0079721C"/>
    <w:pPr>
      <w:widowControl/>
    </w:pPr>
    <w:rPr>
      <w:rFonts w:ascii="Times New Roman" w:eastAsia="仿宋_GB2312" w:hAnsi="Times New Roman" w:cs="Times New Roman"/>
      <w:kern w:val="0"/>
      <w:sz w:val="28"/>
      <w:szCs w:val="20"/>
    </w:rPr>
  </w:style>
  <w:style w:type="character" w:customStyle="1" w:styleId="3Char">
    <w:name w:val="正文文本 3 Char"/>
    <w:basedOn w:val="a1"/>
    <w:link w:val="3"/>
    <w:qFormat/>
    <w:rsid w:val="0079721C"/>
    <w:rPr>
      <w:rFonts w:ascii="Times New Roman" w:eastAsia="仿宋_GB2312" w:hAnsi="Times New Roman" w:cs="Times New Roman"/>
      <w:kern w:val="0"/>
      <w:sz w:val="28"/>
      <w:szCs w:val="20"/>
    </w:rPr>
  </w:style>
  <w:style w:type="character" w:customStyle="1" w:styleId="Char">
    <w:name w:val="章标题 Char"/>
    <w:link w:val="a6"/>
    <w:rsid w:val="00DF1763"/>
    <w:rPr>
      <w:rFonts w:ascii="黑体" w:eastAsia="黑体"/>
    </w:rPr>
  </w:style>
  <w:style w:type="character" w:customStyle="1" w:styleId="Char0">
    <w:name w:val="一级条标题 Char"/>
    <w:link w:val="a7"/>
    <w:rsid w:val="00DF1763"/>
    <w:rPr>
      <w:rFonts w:eastAsia="黑体"/>
    </w:rPr>
  </w:style>
  <w:style w:type="paragraph" w:customStyle="1" w:styleId="a8">
    <w:name w:val="目次、标准名称标题"/>
    <w:basedOn w:val="a0"/>
    <w:next w:val="a0"/>
    <w:qFormat/>
    <w:rsid w:val="00DF1763"/>
    <w:pPr>
      <w:widowControl/>
      <w:shd w:val="clear" w:color="FFFFFF" w:fill="FFFFFF"/>
      <w:spacing w:before="640" w:after="560" w:line="460" w:lineRule="exact"/>
      <w:jc w:val="center"/>
      <w:outlineLvl w:val="0"/>
    </w:pPr>
    <w:rPr>
      <w:rFonts w:ascii="黑体" w:eastAsia="黑体" w:hAnsi="Times New Roman" w:cs="Times New Roman"/>
      <w:kern w:val="0"/>
      <w:sz w:val="32"/>
      <w:szCs w:val="20"/>
    </w:rPr>
  </w:style>
  <w:style w:type="paragraph" w:customStyle="1" w:styleId="a9">
    <w:name w:val="段"/>
    <w:rsid w:val="00DF1763"/>
    <w:pPr>
      <w:autoSpaceDE w:val="0"/>
      <w:autoSpaceDN w:val="0"/>
      <w:ind w:firstLineChars="200" w:firstLine="200"/>
      <w:jc w:val="both"/>
    </w:pPr>
    <w:rPr>
      <w:rFonts w:ascii="宋体" w:eastAsia="宋体" w:hAnsi="Times New Roman" w:cs="Times New Roman"/>
      <w:kern w:val="0"/>
      <w:szCs w:val="20"/>
    </w:rPr>
  </w:style>
  <w:style w:type="paragraph" w:customStyle="1" w:styleId="aa">
    <w:name w:val="二级条标题"/>
    <w:basedOn w:val="a7"/>
    <w:next w:val="a9"/>
    <w:qFormat/>
    <w:rsid w:val="00DF1763"/>
    <w:pPr>
      <w:numPr>
        <w:ilvl w:val="3"/>
      </w:numPr>
      <w:tabs>
        <w:tab w:val="left" w:pos="435"/>
      </w:tabs>
      <w:ind w:left="435" w:hanging="435"/>
      <w:outlineLvl w:val="3"/>
    </w:pPr>
  </w:style>
  <w:style w:type="paragraph" w:styleId="1">
    <w:name w:val="toc 1"/>
    <w:uiPriority w:val="39"/>
    <w:rsid w:val="00DF1763"/>
    <w:pPr>
      <w:widowControl w:val="0"/>
      <w:spacing w:before="240" w:after="120"/>
    </w:pPr>
    <w:rPr>
      <w:rFonts w:ascii="等线" w:eastAsia="等线" w:hAnsi="Times New Roman" w:cs="Times New Roman"/>
      <w:b/>
      <w:bCs/>
      <w:sz w:val="20"/>
      <w:szCs w:val="20"/>
    </w:rPr>
  </w:style>
  <w:style w:type="paragraph" w:customStyle="1" w:styleId="a6">
    <w:name w:val="章标题"/>
    <w:next w:val="a9"/>
    <w:link w:val="Char"/>
    <w:qFormat/>
    <w:rsid w:val="00DF1763"/>
    <w:pPr>
      <w:spacing w:beforeLines="50" w:afterLines="50"/>
      <w:jc w:val="both"/>
      <w:outlineLvl w:val="1"/>
    </w:pPr>
    <w:rPr>
      <w:rFonts w:ascii="黑体" w:eastAsia="黑体"/>
    </w:rPr>
  </w:style>
  <w:style w:type="paragraph" w:customStyle="1" w:styleId="a7">
    <w:name w:val="一级条标题"/>
    <w:next w:val="a9"/>
    <w:link w:val="Char0"/>
    <w:qFormat/>
    <w:rsid w:val="00DF1763"/>
    <w:pPr>
      <w:outlineLvl w:val="2"/>
    </w:pPr>
    <w:rPr>
      <w:rFonts w:eastAsia="黑体"/>
    </w:rPr>
  </w:style>
  <w:style w:type="paragraph" w:customStyle="1" w:styleId="a">
    <w:name w:val="注：（正文）"/>
    <w:basedOn w:val="a0"/>
    <w:next w:val="a9"/>
    <w:rsid w:val="00DF1763"/>
    <w:pPr>
      <w:numPr>
        <w:numId w:val="3"/>
      </w:numPr>
      <w:tabs>
        <w:tab w:val="left" w:pos="1080"/>
      </w:tabs>
      <w:autoSpaceDE w:val="0"/>
      <w:autoSpaceDN w:val="0"/>
      <w:ind w:left="726" w:hanging="363"/>
    </w:pPr>
    <w:rPr>
      <w:rFonts w:ascii="宋体" w:eastAsia="宋体" w:hAnsi="Times New Roman" w:cs="Times New Roman"/>
      <w:kern w:val="0"/>
      <w:sz w:val="18"/>
      <w:szCs w:val="18"/>
    </w:rPr>
  </w:style>
  <w:style w:type="paragraph" w:customStyle="1" w:styleId="ab">
    <w:name w:val="前言、引言标题"/>
    <w:next w:val="a0"/>
    <w:rsid w:val="00DF1763"/>
    <w:p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c">
    <w:name w:val="标准书脚_奇数页"/>
    <w:rsid w:val="00DF1763"/>
    <w:pPr>
      <w:spacing w:before="120"/>
      <w:jc w:val="right"/>
    </w:pPr>
    <w:rPr>
      <w:rFonts w:ascii="Times New Roman" w:eastAsia="宋体" w:hAnsi="Times New Roman" w:cs="Times New Roman"/>
      <w:kern w:val="0"/>
      <w:sz w:val="18"/>
      <w:szCs w:val="20"/>
    </w:rPr>
  </w:style>
  <w:style w:type="paragraph" w:styleId="ad">
    <w:name w:val="footer"/>
    <w:basedOn w:val="a0"/>
    <w:link w:val="Char1"/>
    <w:uiPriority w:val="99"/>
    <w:unhideWhenUsed/>
    <w:qFormat/>
    <w:rsid w:val="00DF1763"/>
    <w:pPr>
      <w:tabs>
        <w:tab w:val="center" w:pos="4153"/>
        <w:tab w:val="right" w:pos="8306"/>
      </w:tabs>
      <w:snapToGrid w:val="0"/>
      <w:jc w:val="left"/>
    </w:pPr>
    <w:rPr>
      <w:sz w:val="18"/>
      <w:szCs w:val="18"/>
    </w:rPr>
  </w:style>
  <w:style w:type="character" w:customStyle="1" w:styleId="Char1">
    <w:name w:val="页脚 Char"/>
    <w:basedOn w:val="a1"/>
    <w:link w:val="ad"/>
    <w:uiPriority w:val="99"/>
    <w:qFormat/>
    <w:rsid w:val="00DF1763"/>
    <w:rPr>
      <w:sz w:val="18"/>
      <w:szCs w:val="18"/>
    </w:rPr>
  </w:style>
  <w:style w:type="paragraph" w:styleId="ae">
    <w:name w:val="List Paragraph"/>
    <w:basedOn w:val="a0"/>
    <w:uiPriority w:val="99"/>
    <w:unhideWhenUsed/>
    <w:rsid w:val="00F73A82"/>
    <w:pPr>
      <w:ind w:firstLineChars="200" w:firstLine="420"/>
    </w:pPr>
    <w:rPr>
      <w:szCs w:val="24"/>
    </w:rPr>
  </w:style>
  <w:style w:type="character" w:customStyle="1" w:styleId="10">
    <w:name w:val="未处理的提及1"/>
    <w:basedOn w:val="a1"/>
    <w:uiPriority w:val="99"/>
    <w:semiHidden/>
    <w:unhideWhenUsed/>
    <w:rsid w:val="00DF2414"/>
    <w:rPr>
      <w:color w:val="605E5C"/>
      <w:shd w:val="clear" w:color="auto" w:fill="E1DFDD"/>
    </w:rPr>
  </w:style>
  <w:style w:type="paragraph" w:styleId="af">
    <w:name w:val="Balloon Text"/>
    <w:basedOn w:val="a0"/>
    <w:link w:val="Char2"/>
    <w:uiPriority w:val="99"/>
    <w:semiHidden/>
    <w:unhideWhenUsed/>
    <w:rsid w:val="00D04504"/>
    <w:rPr>
      <w:sz w:val="18"/>
      <w:szCs w:val="18"/>
    </w:rPr>
  </w:style>
  <w:style w:type="character" w:customStyle="1" w:styleId="Char2">
    <w:name w:val="批注框文本 Char"/>
    <w:basedOn w:val="a1"/>
    <w:link w:val="af"/>
    <w:uiPriority w:val="99"/>
    <w:semiHidden/>
    <w:rsid w:val="00D04504"/>
    <w:rPr>
      <w:sz w:val="18"/>
      <w:szCs w:val="18"/>
    </w:rPr>
  </w:style>
  <w:style w:type="paragraph" w:styleId="af0">
    <w:name w:val="Normal (Web)"/>
    <w:basedOn w:val="a0"/>
    <w:uiPriority w:val="99"/>
    <w:semiHidden/>
    <w:unhideWhenUsed/>
    <w:rsid w:val="00AF5A54"/>
    <w:pPr>
      <w:widowControl/>
      <w:spacing w:before="100" w:beforeAutospacing="1" w:after="100" w:afterAutospacing="1"/>
      <w:jc w:val="left"/>
    </w:pPr>
    <w:rPr>
      <w:rFonts w:ascii="宋体" w:eastAsia="宋体" w:hAnsi="宋体" w:cs="宋体"/>
      <w:kern w:val="0"/>
      <w:sz w:val="24"/>
      <w:szCs w:val="24"/>
    </w:rPr>
  </w:style>
  <w:style w:type="paragraph" w:customStyle="1" w:styleId="01">
    <w:name w:val="正文 01"/>
    <w:basedOn w:val="a0"/>
    <w:qFormat/>
    <w:rsid w:val="00B96106"/>
    <w:pPr>
      <w:widowControl/>
      <w:spacing w:before="120" w:after="120" w:line="360" w:lineRule="exact"/>
      <w:ind w:firstLineChars="196" w:firstLine="196"/>
      <w:jc w:val="left"/>
    </w:pPr>
    <w:rPr>
      <w:rFonts w:ascii="宋体" w:hAnsi="宋体"/>
      <w:color w:val="000000"/>
      <w:szCs w:val="21"/>
    </w:rPr>
  </w:style>
  <w:style w:type="paragraph" w:styleId="2">
    <w:name w:val="toc 2"/>
    <w:basedOn w:val="a0"/>
    <w:next w:val="a0"/>
    <w:autoRedefine/>
    <w:uiPriority w:val="39"/>
    <w:unhideWhenUsed/>
    <w:rsid w:val="00F328AE"/>
    <w:pPr>
      <w:ind w:leftChars="200" w:left="420"/>
    </w:pPr>
  </w:style>
  <w:style w:type="paragraph" w:styleId="30">
    <w:name w:val="toc 3"/>
    <w:basedOn w:val="a0"/>
    <w:next w:val="a0"/>
    <w:autoRedefine/>
    <w:uiPriority w:val="39"/>
    <w:unhideWhenUsed/>
    <w:rsid w:val="00F328AE"/>
    <w:pPr>
      <w:ind w:leftChars="400" w:left="840"/>
    </w:pPr>
  </w:style>
  <w:style w:type="table" w:customStyle="1" w:styleId="11">
    <w:name w:val="网格型1"/>
    <w:basedOn w:val="a2"/>
    <w:next w:val="a5"/>
    <w:uiPriority w:val="59"/>
    <w:rsid w:val="000E0A2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5579E8"/>
    <w:rPr>
      <w:color w:val="0000FF" w:themeColor="hyperlink"/>
      <w:u w:val="single"/>
    </w:rPr>
  </w:style>
  <w:style w:type="table" w:styleId="a5">
    <w:name w:val="Table Grid"/>
    <w:basedOn w:val="a2"/>
    <w:uiPriority w:val="59"/>
    <w:qFormat/>
    <w:rsid w:val="00BD34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
    <w:name w:val="Body Text 3"/>
    <w:basedOn w:val="a0"/>
    <w:link w:val="3Char"/>
    <w:qFormat/>
    <w:rsid w:val="0079721C"/>
    <w:pPr>
      <w:widowControl/>
    </w:pPr>
    <w:rPr>
      <w:rFonts w:ascii="Times New Roman" w:eastAsia="仿宋_GB2312" w:hAnsi="Times New Roman" w:cs="Times New Roman"/>
      <w:kern w:val="0"/>
      <w:sz w:val="28"/>
      <w:szCs w:val="20"/>
    </w:rPr>
  </w:style>
  <w:style w:type="character" w:customStyle="1" w:styleId="3Char">
    <w:name w:val="正文文本 3 Char"/>
    <w:basedOn w:val="a1"/>
    <w:link w:val="3"/>
    <w:qFormat/>
    <w:rsid w:val="0079721C"/>
    <w:rPr>
      <w:rFonts w:ascii="Times New Roman" w:eastAsia="仿宋_GB2312" w:hAnsi="Times New Roman" w:cs="Times New Roman"/>
      <w:kern w:val="0"/>
      <w:sz w:val="28"/>
      <w:szCs w:val="20"/>
    </w:rPr>
  </w:style>
  <w:style w:type="character" w:customStyle="1" w:styleId="Char">
    <w:name w:val="章标题 Char"/>
    <w:link w:val="a7"/>
    <w:rsid w:val="00DF1763"/>
    <w:rPr>
      <w:rFonts w:ascii="黑体" w:eastAsia="黑体"/>
    </w:rPr>
  </w:style>
  <w:style w:type="character" w:customStyle="1" w:styleId="Char0">
    <w:name w:val="一级条标题 Char"/>
    <w:link w:val="a"/>
    <w:rsid w:val="00DF1763"/>
    <w:rPr>
      <w:rFonts w:eastAsia="黑体"/>
    </w:rPr>
  </w:style>
  <w:style w:type="paragraph" w:styleId="a8">
    <w:name w:val="header"/>
    <w:basedOn w:val="a0"/>
    <w:link w:val="Char1"/>
    <w:uiPriority w:val="99"/>
    <w:unhideWhenUsed/>
    <w:qFormat/>
    <w:rsid w:val="00503B08"/>
    <w:pPr>
      <w:pBdr>
        <w:bottom w:val="single" w:sz="6" w:space="1" w:color="auto"/>
      </w:pBdr>
      <w:tabs>
        <w:tab w:val="center" w:pos="4153"/>
        <w:tab w:val="right" w:pos="8306"/>
      </w:tabs>
      <w:snapToGrid w:val="0"/>
      <w:jc w:val="center"/>
    </w:pPr>
    <w:rPr>
      <w:sz w:val="18"/>
      <w:szCs w:val="18"/>
    </w:rPr>
  </w:style>
  <w:style w:type="paragraph" w:customStyle="1" w:styleId="a9">
    <w:name w:val="目次、标准名称标题"/>
    <w:basedOn w:val="a0"/>
    <w:next w:val="a0"/>
    <w:qFormat/>
    <w:rsid w:val="00DF1763"/>
    <w:pPr>
      <w:widowControl/>
      <w:shd w:val="clear" w:color="FFFFFF" w:fill="FFFFFF"/>
      <w:spacing w:before="640" w:after="560" w:line="460" w:lineRule="exact"/>
      <w:jc w:val="center"/>
      <w:outlineLvl w:val="0"/>
    </w:pPr>
    <w:rPr>
      <w:rFonts w:ascii="黑体" w:eastAsia="黑体" w:hAnsi="Times New Roman" w:cs="Times New Roman"/>
      <w:kern w:val="0"/>
      <w:sz w:val="32"/>
      <w:szCs w:val="20"/>
    </w:rPr>
  </w:style>
  <w:style w:type="paragraph" w:customStyle="1" w:styleId="aa">
    <w:name w:val="段"/>
    <w:rsid w:val="00DF1763"/>
    <w:pPr>
      <w:autoSpaceDE w:val="0"/>
      <w:autoSpaceDN w:val="0"/>
      <w:ind w:firstLineChars="200" w:firstLine="200"/>
      <w:jc w:val="both"/>
    </w:pPr>
    <w:rPr>
      <w:rFonts w:ascii="宋体" w:eastAsia="宋体" w:hAnsi="Times New Roman" w:cs="Times New Roman"/>
      <w:kern w:val="0"/>
      <w:szCs w:val="20"/>
    </w:rPr>
  </w:style>
  <w:style w:type="paragraph" w:customStyle="1" w:styleId="1">
    <w:name w:val="二级条标题"/>
    <w:basedOn w:val="a"/>
    <w:next w:val="aa"/>
    <w:qFormat/>
    <w:rsid w:val="00DF1763"/>
    <w:pPr>
      <w:numPr>
        <w:ilvl w:val="3"/>
      </w:numPr>
      <w:tabs>
        <w:tab w:val="left" w:pos="435"/>
      </w:tabs>
      <w:ind w:left="435" w:hanging="435"/>
      <w:outlineLvl w:val="3"/>
    </w:pPr>
  </w:style>
  <w:style w:type="paragraph" w:styleId="a6">
    <w:name w:val="toc 1"/>
    <w:uiPriority w:val="39"/>
    <w:rsid w:val="00DF1763"/>
    <w:pPr>
      <w:widowControl w:val="0"/>
      <w:spacing w:before="240" w:after="120"/>
    </w:pPr>
    <w:rPr>
      <w:rFonts w:ascii="等线" w:eastAsia="等线" w:hAnsi="Times New Roman" w:cs="Times New Roman"/>
      <w:b/>
      <w:bCs/>
      <w:sz w:val="20"/>
      <w:szCs w:val="20"/>
    </w:rPr>
  </w:style>
  <w:style w:type="paragraph" w:customStyle="1" w:styleId="a7">
    <w:name w:val="章标题"/>
    <w:next w:val="aa"/>
    <w:link w:val="Char"/>
    <w:qFormat/>
    <w:rsid w:val="00DF1763"/>
    <w:pPr>
      <w:spacing w:beforeLines="50" w:afterLines="50"/>
      <w:jc w:val="both"/>
      <w:outlineLvl w:val="1"/>
    </w:pPr>
    <w:rPr>
      <w:rFonts w:ascii="黑体" w:eastAsia="黑体"/>
    </w:rPr>
  </w:style>
  <w:style w:type="paragraph" w:customStyle="1" w:styleId="a">
    <w:name w:val="一级条标题"/>
    <w:next w:val="aa"/>
    <w:link w:val="Char0"/>
    <w:qFormat/>
    <w:rsid w:val="00DF1763"/>
    <w:pPr>
      <w:outlineLvl w:val="2"/>
    </w:pPr>
    <w:rPr>
      <w:rFonts w:eastAsia="黑体"/>
    </w:rPr>
  </w:style>
  <w:style w:type="paragraph" w:customStyle="1" w:styleId="ab">
    <w:name w:val="注：（正文）"/>
    <w:basedOn w:val="a0"/>
    <w:next w:val="aa"/>
    <w:rsid w:val="00DF1763"/>
    <w:pPr>
      <w:numPr>
        <w:numId w:val="3"/>
      </w:numPr>
      <w:tabs>
        <w:tab w:val="left" w:pos="1080"/>
      </w:tabs>
      <w:autoSpaceDE w:val="0"/>
      <w:autoSpaceDN w:val="0"/>
      <w:ind w:left="726" w:hanging="363"/>
    </w:pPr>
    <w:rPr>
      <w:rFonts w:ascii="宋体" w:eastAsia="宋体" w:hAnsi="Times New Roman" w:cs="Times New Roman"/>
      <w:kern w:val="0"/>
      <w:sz w:val="18"/>
      <w:szCs w:val="18"/>
    </w:rPr>
  </w:style>
  <w:style w:type="paragraph" w:customStyle="1" w:styleId="ac">
    <w:name w:val="前言、引言标题"/>
    <w:next w:val="a0"/>
    <w:rsid w:val="00DF1763"/>
    <w:p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d">
    <w:name w:val="标准书脚_奇数页"/>
    <w:rsid w:val="00DF1763"/>
    <w:pPr>
      <w:spacing w:before="120"/>
      <w:jc w:val="right"/>
    </w:pPr>
    <w:rPr>
      <w:rFonts w:ascii="Times New Roman" w:eastAsia="宋体" w:hAnsi="Times New Roman" w:cs="Times New Roman"/>
      <w:kern w:val="0"/>
      <w:sz w:val="18"/>
      <w:szCs w:val="20"/>
    </w:rPr>
  </w:style>
  <w:style w:type="character" w:customStyle="1" w:styleId="Char1">
    <w:name w:val="页眉 Char"/>
    <w:basedOn w:val="a1"/>
    <w:link w:val="a8"/>
    <w:uiPriority w:val="99"/>
    <w:rsid w:val="00503B08"/>
    <w:rPr>
      <w:sz w:val="18"/>
      <w:szCs w:val="18"/>
    </w:rPr>
  </w:style>
  <w:style w:type="paragraph" w:styleId="ae">
    <w:name w:val="footer"/>
    <w:basedOn w:val="a0"/>
    <w:link w:val="10"/>
    <w:uiPriority w:val="99"/>
    <w:unhideWhenUsed/>
    <w:qFormat/>
    <w:rsid w:val="00DF1763"/>
    <w:pPr>
      <w:tabs>
        <w:tab w:val="center" w:pos="4153"/>
        <w:tab w:val="right" w:pos="8306"/>
      </w:tabs>
      <w:snapToGrid w:val="0"/>
      <w:jc w:val="left"/>
    </w:pPr>
    <w:rPr>
      <w:sz w:val="18"/>
      <w:szCs w:val="18"/>
    </w:rPr>
  </w:style>
  <w:style w:type="character" w:customStyle="1" w:styleId="10">
    <w:name w:val="页脚 Char"/>
    <w:basedOn w:val="a1"/>
    <w:link w:val="ae"/>
    <w:uiPriority w:val="99"/>
    <w:qFormat/>
    <w:rsid w:val="00DF1763"/>
    <w:rPr>
      <w:sz w:val="18"/>
      <w:szCs w:val="18"/>
    </w:rPr>
  </w:style>
  <w:style w:type="paragraph" w:styleId="af">
    <w:name w:val="List Paragraph"/>
    <w:basedOn w:val="a0"/>
    <w:uiPriority w:val="99"/>
    <w:unhideWhenUsed/>
    <w:rsid w:val="00F73A82"/>
    <w:pPr>
      <w:ind w:firstLineChars="200" w:firstLine="420"/>
    </w:pPr>
    <w:rPr>
      <w:szCs w:val="24"/>
    </w:rPr>
  </w:style>
  <w:style w:type="character" w:customStyle="1" w:styleId="Char2">
    <w:name w:val="未处理的提及1"/>
    <w:basedOn w:val="a1"/>
    <w:uiPriority w:val="99"/>
    <w:semiHidden/>
    <w:unhideWhenUsed/>
    <w:rsid w:val="00DF2414"/>
    <w:rPr>
      <w:color w:val="605E5C"/>
      <w:shd w:val="clear" w:color="auto" w:fill="E1DFDD"/>
    </w:rPr>
  </w:style>
  <w:style w:type="paragraph" w:styleId="af0">
    <w:name w:val="Balloon Text"/>
    <w:basedOn w:val="a0"/>
    <w:link w:val="01"/>
    <w:uiPriority w:val="99"/>
    <w:semiHidden/>
    <w:unhideWhenUsed/>
    <w:rsid w:val="00D04504"/>
    <w:rPr>
      <w:sz w:val="18"/>
      <w:szCs w:val="18"/>
    </w:rPr>
  </w:style>
  <w:style w:type="character" w:customStyle="1" w:styleId="01">
    <w:name w:val="批注框文本 Char"/>
    <w:basedOn w:val="a1"/>
    <w:link w:val="af0"/>
    <w:uiPriority w:val="99"/>
    <w:semiHidden/>
    <w:rsid w:val="00D04504"/>
    <w:rPr>
      <w:sz w:val="18"/>
      <w:szCs w:val="18"/>
    </w:rPr>
  </w:style>
  <w:style w:type="paragraph" w:styleId="2">
    <w:name w:val="Normal (Web)"/>
    <w:basedOn w:val="a0"/>
    <w:uiPriority w:val="99"/>
    <w:semiHidden/>
    <w:unhideWhenUsed/>
    <w:rsid w:val="00AF5A54"/>
    <w:pPr>
      <w:widowControl/>
      <w:spacing w:before="100" w:beforeAutospacing="1" w:after="100" w:afterAutospacing="1"/>
      <w:jc w:val="left"/>
    </w:pPr>
    <w:rPr>
      <w:rFonts w:ascii="宋体" w:eastAsia="宋体" w:hAnsi="宋体" w:cs="宋体"/>
      <w:kern w:val="0"/>
      <w:sz w:val="24"/>
      <w:szCs w:val="24"/>
    </w:rPr>
  </w:style>
  <w:style w:type="paragraph" w:customStyle="1" w:styleId="30">
    <w:name w:val="正文 01"/>
    <w:basedOn w:val="a0"/>
    <w:qFormat/>
    <w:rsid w:val="00B96106"/>
    <w:pPr>
      <w:widowControl/>
      <w:spacing w:before="120" w:after="120" w:line="360" w:lineRule="exact"/>
      <w:ind w:firstLineChars="196" w:firstLine="196"/>
      <w:jc w:val="left"/>
    </w:pPr>
    <w:rPr>
      <w:rFonts w:ascii="宋体" w:hAnsi="宋体"/>
      <w:color w:val="000000"/>
      <w:szCs w:val="21"/>
    </w:rPr>
  </w:style>
  <w:style w:type="paragraph" w:styleId="11">
    <w:name w:val="toc 2"/>
    <w:basedOn w:val="a0"/>
    <w:next w:val="a0"/>
    <w:autoRedefine/>
    <w:uiPriority w:val="39"/>
    <w:unhideWhenUsed/>
    <w:rsid w:val="00F328AE"/>
    <w:pPr>
      <w:ind w:leftChars="200" w:left="420"/>
    </w:pPr>
  </w:style>
  <w:style w:type="paragraph" w:styleId="31">
    <w:name w:val="toc 3"/>
    <w:basedOn w:val="a0"/>
    <w:next w:val="a0"/>
    <w:autoRedefine/>
    <w:uiPriority w:val="39"/>
    <w:unhideWhenUsed/>
    <w:rsid w:val="00F328AE"/>
    <w:pPr>
      <w:ind w:leftChars="400" w:left="840"/>
    </w:pPr>
  </w:style>
  <w:style w:type="table" w:customStyle="1" w:styleId="12">
    <w:name w:val="网格型1"/>
    <w:basedOn w:val="a2"/>
    <w:next w:val="a5"/>
    <w:uiPriority w:val="59"/>
    <w:rsid w:val="000E0A2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8129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15814E-1C56-4FA9-B515-93591CE54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2723</Words>
  <Characters>15526</Characters>
  <Application>Microsoft Office Word</Application>
  <DocSecurity>0</DocSecurity>
  <Lines>129</Lines>
  <Paragraphs>36</Paragraphs>
  <ScaleCrop>false</ScaleCrop>
  <Company>China</Company>
  <LinksUpToDate>false</LinksUpToDate>
  <CharactersWithSpaces>18213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20180108</dc:creator>
  <cp:lastModifiedBy>lz</cp:lastModifiedBy>
  <cp:revision>18</cp:revision>
  <cp:lastPrinted>2019-08-07T06:12:00Z</cp:lastPrinted>
  <dcterms:created xsi:type="dcterms:W3CDTF">2019-10-11T02:47:00Z</dcterms:created>
  <dcterms:modified xsi:type="dcterms:W3CDTF">2019-10-11T06:49:00Z</dcterms:modified>
</cp:coreProperties>
</file>