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9FA"/>
  <w:body>
    <w:p w14:paraId="33CF6135" w14:textId="1DBB7ED5" w:rsidR="00A074BC" w:rsidRDefault="00A074BC">
      <w:pPr>
        <w:pStyle w:val="1"/>
        <w:divId w:val="1864707783"/>
        <w:rPr>
          <w:rFonts w:eastAsia="Times New Roman"/>
          <w:color w:val="3C4248"/>
        </w:rPr>
      </w:pPr>
      <w:r>
        <w:rPr>
          <w:rFonts w:eastAsia="Times New Roman"/>
          <w:color w:val="3C4248"/>
        </w:rPr>
        <w:t xml:space="preserve">Лицензионный договор на использование мобильного приложения </w:t>
      </w:r>
      <w:proofErr w:type="spellStart"/>
      <w:r w:rsidR="00B87AE6" w:rsidRPr="00B87AE6">
        <w:rPr>
          <w:rFonts w:eastAsia="Times New Roman"/>
          <w:color w:val="3C4248"/>
        </w:rPr>
        <w:t>TBuilder</w:t>
      </w:r>
      <w:proofErr w:type="spellEnd"/>
    </w:p>
    <w:p w14:paraId="35D10DB7" w14:textId="77777777" w:rsidR="00A074BC" w:rsidRDefault="00A074BC">
      <w:pPr>
        <w:pStyle w:val="3"/>
        <w:divId w:val="1864707783"/>
        <w:rPr>
          <w:rFonts w:eastAsia="Times New Roman"/>
          <w:color w:val="3C4248"/>
        </w:rPr>
      </w:pPr>
      <w:r>
        <w:rPr>
          <w:rFonts w:eastAsia="Times New Roman"/>
          <w:color w:val="3C4248"/>
        </w:rPr>
        <w:t>Общие положения</w:t>
      </w:r>
    </w:p>
    <w:p w14:paraId="3007E8B1" w14:textId="0F784741" w:rsidR="00A074BC" w:rsidRDefault="00A074BC">
      <w:pPr>
        <w:numPr>
          <w:ilvl w:val="0"/>
          <w:numId w:val="1"/>
        </w:numPr>
        <w:spacing w:before="100" w:beforeAutospacing="1" w:after="100" w:afterAutospacing="1"/>
        <w:divId w:val="1864707783"/>
        <w:rPr>
          <w:rFonts w:eastAsia="Times New Roman"/>
          <w:color w:val="3C4248"/>
        </w:rPr>
      </w:pPr>
      <w:r>
        <w:rPr>
          <w:rFonts w:eastAsia="Times New Roman"/>
          <w:color w:val="3C4248"/>
        </w:rPr>
        <w:t xml:space="preserve">Правообладатель (обладатель исключительного права на программное приложение </w:t>
      </w:r>
      <w:proofErr w:type="spellStart"/>
      <w:r w:rsidR="00B87AE6" w:rsidRPr="00B87AE6">
        <w:rPr>
          <w:rFonts w:eastAsia="Times New Roman"/>
          <w:color w:val="3C4248"/>
        </w:rPr>
        <w:t>TBuilder</w:t>
      </w:r>
      <w:proofErr w:type="spellEnd"/>
      <w:r>
        <w:rPr>
          <w:rFonts w:eastAsia="Times New Roman"/>
          <w:color w:val="3C4248"/>
        </w:rPr>
        <w:t>) –</w:t>
      </w:r>
      <w:r w:rsidR="004D426E" w:rsidRPr="004D426E">
        <w:rPr>
          <w:rFonts w:eastAsia="Times New Roman"/>
          <w:color w:val="3C4248"/>
        </w:rPr>
        <w:t xml:space="preserve"> </w:t>
      </w:r>
      <w:r w:rsidR="00EF0614" w:rsidRPr="000D17CF">
        <w:rPr>
          <w:rFonts w:eastAsia="Times New Roman"/>
          <w:color w:val="3C4248"/>
        </w:rPr>
        <w:t>ООО "</w:t>
      </w:r>
      <w:proofErr w:type="spellStart"/>
      <w:r w:rsidR="00EF0614" w:rsidRPr="000D17CF">
        <w:rPr>
          <w:rFonts w:eastAsia="Times New Roman"/>
          <w:color w:val="3C4248"/>
        </w:rPr>
        <w:t>Т</w:t>
      </w:r>
      <w:r w:rsidR="00EF0614">
        <w:rPr>
          <w:rFonts w:eastAsia="Times New Roman"/>
          <w:color w:val="3C4248"/>
        </w:rPr>
        <w:t>имбилдер</w:t>
      </w:r>
      <w:proofErr w:type="spellEnd"/>
      <w:r w:rsidR="00EF0614" w:rsidRPr="000D17CF">
        <w:rPr>
          <w:rFonts w:eastAsia="Times New Roman"/>
          <w:color w:val="3C4248"/>
        </w:rPr>
        <w:t>"</w:t>
      </w:r>
      <w:r>
        <w:rPr>
          <w:rFonts w:eastAsia="Times New Roman"/>
          <w:color w:val="3C4248"/>
        </w:rPr>
        <w:t xml:space="preserve">, ОГРН </w:t>
      </w:r>
      <w:r w:rsidR="004D426E" w:rsidRPr="004D426E">
        <w:rPr>
          <w:rFonts w:eastAsia="Times New Roman"/>
          <w:color w:val="3C4248"/>
        </w:rPr>
        <w:t>1237700216214</w:t>
      </w:r>
      <w:r>
        <w:rPr>
          <w:rFonts w:eastAsia="Times New Roman"/>
          <w:color w:val="3C4248"/>
        </w:rPr>
        <w:t xml:space="preserve">, ИНН </w:t>
      </w:r>
      <w:r w:rsidR="004D426E" w:rsidRPr="004D426E">
        <w:rPr>
          <w:rFonts w:eastAsia="Times New Roman"/>
          <w:color w:val="3C4248"/>
        </w:rPr>
        <w:t>7735199096</w:t>
      </w:r>
      <w:r>
        <w:rPr>
          <w:rFonts w:eastAsia="Times New Roman"/>
          <w:color w:val="3C4248"/>
        </w:rPr>
        <w:t xml:space="preserve">, юридический адрес </w:t>
      </w:r>
      <w:r w:rsidR="004D426E" w:rsidRPr="004D426E">
        <w:rPr>
          <w:rFonts w:eastAsia="Times New Roman"/>
          <w:color w:val="3C4248"/>
        </w:rPr>
        <w:t xml:space="preserve">124527, г. Москва, </w:t>
      </w:r>
      <w:proofErr w:type="spellStart"/>
      <w:r w:rsidR="004D426E" w:rsidRPr="004D426E">
        <w:rPr>
          <w:rFonts w:eastAsia="Times New Roman"/>
          <w:color w:val="3C4248"/>
        </w:rPr>
        <w:t>вн</w:t>
      </w:r>
      <w:proofErr w:type="spellEnd"/>
      <w:r w:rsidR="004D426E" w:rsidRPr="004D426E">
        <w:rPr>
          <w:rFonts w:eastAsia="Times New Roman"/>
          <w:color w:val="3C4248"/>
        </w:rPr>
        <w:t>. тер. г. муниципальный округ Старое Крюково, г. Зеленоград, аллея Солнечная, д. 6.</w:t>
      </w:r>
    </w:p>
    <w:p w14:paraId="3A76A585" w14:textId="77777777" w:rsidR="00A074BC" w:rsidRDefault="00A074BC">
      <w:pPr>
        <w:numPr>
          <w:ilvl w:val="0"/>
          <w:numId w:val="1"/>
        </w:numPr>
        <w:spacing w:before="100" w:beforeAutospacing="1" w:after="100" w:afterAutospacing="1"/>
        <w:divId w:val="1864707783"/>
        <w:rPr>
          <w:rFonts w:eastAsia="Times New Roman"/>
          <w:color w:val="3C4248"/>
        </w:rPr>
      </w:pPr>
      <w:r>
        <w:rPr>
          <w:rFonts w:eastAsia="Times New Roman"/>
          <w:color w:val="3C4248"/>
        </w:rPr>
        <w:t xml:space="preserve">Пользователь (Вы) – физическое или юридическое лицо, которое правомерно владеет, устанавливает и/или использует Мобильное приложение от своего лица. В случае, если Вы принимаете условия настоящего соглашения от имени юридического лица, действуя в качестве уполномоченного представителя такого юридического лица, Вы заверяете и гарантируете, что обладаете правами и полномочиями, позволяющими связать такое юридическое лицо условиями настоящего соглашения, и ссылка на «Пользователь» в настоящем соглашении относится как к вам, частному конечному пользователю, так и к юридическому лицу, от имени которого Вы принимаете условия настоящего соглашения. </w:t>
      </w:r>
    </w:p>
    <w:p w14:paraId="74B8A346" w14:textId="7453259B" w:rsidR="00A074BC" w:rsidRDefault="00A074BC">
      <w:pPr>
        <w:pStyle w:val="a3"/>
        <w:ind w:left="720"/>
        <w:divId w:val="1864707783"/>
        <w:rPr>
          <w:color w:val="3C4248"/>
        </w:rPr>
      </w:pPr>
      <w:r>
        <w:rPr>
          <w:color w:val="3C4248"/>
        </w:rPr>
        <w:t xml:space="preserve">Лицензия предоставляется только Пользователю и никому больше, если нет письменного согласия </w:t>
      </w:r>
      <w:r w:rsidR="00EF0614" w:rsidRPr="000D17CF">
        <w:rPr>
          <w:rFonts w:eastAsia="Times New Roman"/>
          <w:color w:val="3C4248"/>
        </w:rPr>
        <w:t>ООО "Т</w:t>
      </w:r>
      <w:r w:rsidR="00EF0614">
        <w:rPr>
          <w:rFonts w:eastAsia="Times New Roman"/>
          <w:color w:val="3C4248"/>
        </w:rPr>
        <w:t>имбилдер</w:t>
      </w:r>
      <w:r w:rsidR="00EF0614" w:rsidRPr="000D17CF">
        <w:rPr>
          <w:rFonts w:eastAsia="Times New Roman"/>
          <w:color w:val="3C4248"/>
        </w:rPr>
        <w:t>"</w:t>
      </w:r>
      <w:r w:rsidR="00EF0614">
        <w:rPr>
          <w:rFonts w:eastAsia="Times New Roman"/>
          <w:color w:val="3C4248"/>
        </w:rPr>
        <w:t>.</w:t>
      </w:r>
    </w:p>
    <w:p w14:paraId="6A5CAAF7" w14:textId="392A2305" w:rsidR="00A074BC" w:rsidRDefault="00A074BC">
      <w:pPr>
        <w:numPr>
          <w:ilvl w:val="0"/>
          <w:numId w:val="1"/>
        </w:numPr>
        <w:spacing w:before="100" w:beforeAutospacing="1" w:after="100" w:afterAutospacing="1"/>
        <w:divId w:val="1864707783"/>
        <w:rPr>
          <w:rFonts w:eastAsia="Times New Roman"/>
          <w:color w:val="3C4248"/>
        </w:rPr>
      </w:pPr>
      <w:r>
        <w:rPr>
          <w:rFonts w:eastAsia="Times New Roman"/>
          <w:color w:val="3C4248"/>
        </w:rPr>
        <w:t xml:space="preserve">Мобильное приложение – программное приложение </w:t>
      </w:r>
      <w:proofErr w:type="spellStart"/>
      <w:r w:rsidR="00B87AE6" w:rsidRPr="00B87AE6">
        <w:rPr>
          <w:rFonts w:eastAsia="Times New Roman"/>
          <w:color w:val="3C4248"/>
        </w:rPr>
        <w:t>TBuilder</w:t>
      </w:r>
      <w:proofErr w:type="spellEnd"/>
      <w:r>
        <w:rPr>
          <w:rFonts w:eastAsia="Times New Roman"/>
          <w:color w:val="3C4248"/>
        </w:rPr>
        <w:t>, разработанное</w:t>
      </w:r>
      <w:r w:rsidR="004D426E">
        <w:rPr>
          <w:rFonts w:eastAsia="Times New Roman"/>
          <w:color w:val="3C4248"/>
        </w:rPr>
        <w:t xml:space="preserve"> </w:t>
      </w:r>
      <w:r w:rsidR="00EF0614" w:rsidRPr="000D17CF">
        <w:rPr>
          <w:rFonts w:eastAsia="Times New Roman"/>
          <w:color w:val="3C4248"/>
        </w:rPr>
        <w:t>ООО "</w:t>
      </w:r>
      <w:proofErr w:type="spellStart"/>
      <w:r w:rsidR="00EF0614" w:rsidRPr="000D17CF">
        <w:rPr>
          <w:rFonts w:eastAsia="Times New Roman"/>
          <w:color w:val="3C4248"/>
        </w:rPr>
        <w:t>Т</w:t>
      </w:r>
      <w:r w:rsidR="00EF0614">
        <w:rPr>
          <w:rFonts w:eastAsia="Times New Roman"/>
          <w:color w:val="3C4248"/>
        </w:rPr>
        <w:t>имбилдер</w:t>
      </w:r>
      <w:proofErr w:type="spellEnd"/>
      <w:r w:rsidR="00EF0614" w:rsidRPr="000D17CF">
        <w:rPr>
          <w:rFonts w:eastAsia="Times New Roman"/>
          <w:color w:val="3C4248"/>
        </w:rPr>
        <w:t>"</w:t>
      </w:r>
      <w:r>
        <w:rPr>
          <w:rFonts w:eastAsia="Times New Roman"/>
          <w:color w:val="3C4248"/>
        </w:rPr>
        <w:t xml:space="preserve">, исключительные права на которое принадлежат </w:t>
      </w:r>
      <w:r w:rsidR="00EF0614" w:rsidRPr="000D17CF">
        <w:rPr>
          <w:rFonts w:eastAsia="Times New Roman"/>
          <w:color w:val="3C4248"/>
        </w:rPr>
        <w:t>ООО "Т</w:t>
      </w:r>
      <w:r w:rsidR="00EF0614">
        <w:rPr>
          <w:rFonts w:eastAsia="Times New Roman"/>
          <w:color w:val="3C4248"/>
        </w:rPr>
        <w:t>имбилдер</w:t>
      </w:r>
      <w:r w:rsidR="00EF0614" w:rsidRPr="000D17CF">
        <w:rPr>
          <w:rFonts w:eastAsia="Times New Roman"/>
          <w:color w:val="3C4248"/>
        </w:rPr>
        <w:t>"</w:t>
      </w:r>
      <w:r>
        <w:rPr>
          <w:rFonts w:eastAsia="Times New Roman"/>
          <w:color w:val="3C4248"/>
        </w:rPr>
        <w:t xml:space="preserve">, предназначенное для работы на мобильных телефонах, смартфонах, планшетных компьютерах и иных мобильных устройствах, подключенными к данному оборудованию. </w:t>
      </w:r>
    </w:p>
    <w:p w14:paraId="0017AD5C" w14:textId="66919943" w:rsidR="00A074BC" w:rsidRPr="00B87AE6" w:rsidRDefault="00A074BC">
      <w:pPr>
        <w:numPr>
          <w:ilvl w:val="0"/>
          <w:numId w:val="1"/>
        </w:numPr>
        <w:spacing w:before="100" w:beforeAutospacing="1" w:after="100" w:afterAutospacing="1"/>
        <w:divId w:val="1864707783"/>
        <w:rPr>
          <w:rFonts w:eastAsia="Times New Roman"/>
          <w:color w:val="3C4248"/>
        </w:rPr>
      </w:pPr>
      <w:r w:rsidRPr="00B87AE6">
        <w:rPr>
          <w:rFonts w:eastAsia="Times New Roman"/>
          <w:color w:val="3C4248"/>
        </w:rPr>
        <w:t xml:space="preserve">Официальный сайт – официальный сайт </w:t>
      </w:r>
      <w:r w:rsidR="00EF0614" w:rsidRPr="00B87AE6">
        <w:rPr>
          <w:rFonts w:eastAsia="Times New Roman"/>
          <w:color w:val="3C4248"/>
        </w:rPr>
        <w:t>ООО "Тимбилдер"</w:t>
      </w:r>
      <w:r w:rsidR="000D17CF" w:rsidRPr="00B87AE6">
        <w:rPr>
          <w:rFonts w:eastAsia="Times New Roman"/>
          <w:color w:val="3C4248"/>
        </w:rPr>
        <w:t xml:space="preserve">, </w:t>
      </w:r>
      <w:r w:rsidRPr="00B87AE6">
        <w:rPr>
          <w:rFonts w:eastAsia="Times New Roman"/>
          <w:color w:val="3C4248"/>
        </w:rPr>
        <w:t>размещенный в сети Интернет по адресу:</w:t>
      </w:r>
      <w:r w:rsidR="00B87AE6" w:rsidRPr="00B87AE6">
        <w:t xml:space="preserve"> </w:t>
      </w:r>
      <w:hyperlink r:id="rId5" w:history="1">
        <w:r w:rsidR="00B87AE6" w:rsidRPr="00CF1E1E">
          <w:rPr>
            <w:rStyle w:val="a4"/>
            <w:rFonts w:eastAsia="Times New Roman"/>
          </w:rPr>
          <w:t>https://tbuilder.pro/</w:t>
        </w:r>
      </w:hyperlink>
      <w:r w:rsidR="00B87AE6">
        <w:rPr>
          <w:rFonts w:eastAsia="Times New Roman"/>
          <w:color w:val="3C4248"/>
        </w:rPr>
        <w:t>.</w:t>
      </w:r>
      <w:r w:rsidRPr="00B87AE6">
        <w:rPr>
          <w:rFonts w:eastAsia="Times New Roman"/>
          <w:color w:val="3C4248"/>
        </w:rPr>
        <w:t xml:space="preserve"> </w:t>
      </w:r>
    </w:p>
    <w:p w14:paraId="27625DEB" w14:textId="170A0467" w:rsidR="00A074BC" w:rsidRDefault="00A074BC">
      <w:pPr>
        <w:numPr>
          <w:ilvl w:val="0"/>
          <w:numId w:val="1"/>
        </w:numPr>
        <w:spacing w:before="100" w:beforeAutospacing="1" w:after="100" w:afterAutospacing="1"/>
        <w:divId w:val="1864707783"/>
        <w:rPr>
          <w:rFonts w:eastAsia="Times New Roman"/>
          <w:color w:val="3C4248"/>
        </w:rPr>
      </w:pPr>
      <w:r>
        <w:rPr>
          <w:rFonts w:eastAsia="Times New Roman"/>
          <w:color w:val="3C4248"/>
        </w:rPr>
        <w:t xml:space="preserve">Пользователь настоящим уведомлен и соглашается с тем, что в Мобильном приложении присутствуют функции автоматической отправки статистики, в целях предоставления соответствующих функций Мобильного приложения, улучшения качества предоставляемых Пользователю продуктов и сервисов, </w:t>
      </w:r>
      <w:r w:rsidR="00EF0614" w:rsidRPr="000D17CF">
        <w:rPr>
          <w:rFonts w:eastAsia="Times New Roman"/>
          <w:color w:val="3C4248"/>
        </w:rPr>
        <w:t>ООО "Т</w:t>
      </w:r>
      <w:r w:rsidR="00EF0614">
        <w:rPr>
          <w:rFonts w:eastAsia="Times New Roman"/>
          <w:color w:val="3C4248"/>
        </w:rPr>
        <w:t>имбилдер</w:t>
      </w:r>
      <w:r w:rsidR="00EF0614" w:rsidRPr="000D17CF">
        <w:rPr>
          <w:rFonts w:eastAsia="Times New Roman"/>
          <w:color w:val="3C4248"/>
        </w:rPr>
        <w:t>"</w:t>
      </w:r>
      <w:r>
        <w:rPr>
          <w:rFonts w:eastAsia="Times New Roman"/>
          <w:color w:val="3C4248"/>
        </w:rPr>
        <w:t xml:space="preserve"> в автоматическом режиме передается следующая информация: информация о мобильном устройстве Пользователя (включая, но не ограничиваясь: идентификатор устройства, производитель/модель устройства), а также об устройствах, используемых Пользователем, IP-адрес Пользователя, параметры связи Пользователя, версия и идентификатор Мобильного приложения, статистика использования отдельных функций. </w:t>
      </w:r>
    </w:p>
    <w:p w14:paraId="03B9BC65" w14:textId="77777777" w:rsidR="00A074BC" w:rsidRPr="00135E05" w:rsidRDefault="00A074BC">
      <w:pPr>
        <w:numPr>
          <w:ilvl w:val="0"/>
          <w:numId w:val="1"/>
        </w:numPr>
        <w:spacing w:before="100" w:beforeAutospacing="1" w:after="100" w:afterAutospacing="1"/>
        <w:divId w:val="1864707783"/>
        <w:rPr>
          <w:rFonts w:eastAsia="Times New Roman"/>
          <w:color w:val="3C4248"/>
        </w:rPr>
      </w:pPr>
      <w:r w:rsidRPr="00135E05">
        <w:rPr>
          <w:rFonts w:eastAsia="Times New Roman"/>
          <w:color w:val="3C4248"/>
        </w:rPr>
        <w:t xml:space="preserve">Все данные об использовании Мобильного приложения, передаваемые в соответствии с настоящим Лицензионным договором, сохраняются и обрабатываются в соответствии с «Политикой конфиденциальности». </w:t>
      </w:r>
    </w:p>
    <w:p w14:paraId="077D1C67" w14:textId="54A06AFB" w:rsidR="00A074BC" w:rsidRPr="00135E05" w:rsidRDefault="00A074BC">
      <w:pPr>
        <w:numPr>
          <w:ilvl w:val="0"/>
          <w:numId w:val="1"/>
        </w:numPr>
        <w:spacing w:before="100" w:beforeAutospacing="1" w:after="100" w:afterAutospacing="1"/>
        <w:divId w:val="1864707783"/>
        <w:rPr>
          <w:rFonts w:eastAsia="Times New Roman"/>
          <w:color w:val="3C4248"/>
        </w:rPr>
      </w:pPr>
      <w:r w:rsidRPr="00135E05">
        <w:rPr>
          <w:rFonts w:eastAsia="Times New Roman"/>
          <w:color w:val="3C4248"/>
        </w:rPr>
        <w:t xml:space="preserve">Пользователь соглашается с тем, что неотъемлемой частью настоящего Лицензионного договора является «Политика конфиденциальности», размещенная в сети Интернет по адресу: </w:t>
      </w:r>
      <w:hyperlink r:id="rId6" w:tgtFrame="_blank" w:history="1">
        <w:r w:rsidR="00135E05" w:rsidRPr="00135E05">
          <w:rPr>
            <w:rStyle w:val="a4"/>
          </w:rPr>
          <w:t>https://tbuilder.pro/well-known/policy</w:t>
        </w:r>
      </w:hyperlink>
      <w:r w:rsidR="00135E05" w:rsidRPr="00135E05">
        <w:t>.</w:t>
      </w:r>
    </w:p>
    <w:p w14:paraId="126515D3" w14:textId="77777777" w:rsidR="00A074BC" w:rsidRPr="00B87AE6" w:rsidRDefault="00A074BC" w:rsidP="00A074BC">
      <w:pPr>
        <w:spacing w:before="100" w:beforeAutospacing="1" w:after="100" w:afterAutospacing="1"/>
        <w:divId w:val="1864707783"/>
        <w:rPr>
          <w:rFonts w:eastAsia="Times New Roman"/>
          <w:color w:val="3C4248"/>
          <w:highlight w:val="yellow"/>
        </w:rPr>
      </w:pPr>
    </w:p>
    <w:p w14:paraId="4ED960C2" w14:textId="77777777" w:rsidR="00A074BC" w:rsidRPr="000D17CF" w:rsidRDefault="00A074BC" w:rsidP="00A074BC">
      <w:pPr>
        <w:spacing w:before="100" w:beforeAutospacing="1" w:after="100" w:afterAutospacing="1"/>
        <w:divId w:val="1864707783"/>
        <w:rPr>
          <w:rFonts w:eastAsia="Times New Roman"/>
          <w:color w:val="3C4248"/>
          <w:highlight w:val="yellow"/>
        </w:rPr>
      </w:pPr>
    </w:p>
    <w:p w14:paraId="65B74740" w14:textId="0769829E" w:rsidR="00A074BC" w:rsidRDefault="00A074BC">
      <w:pPr>
        <w:pStyle w:val="3"/>
        <w:divId w:val="1864707783"/>
        <w:rPr>
          <w:rFonts w:eastAsia="Times New Roman"/>
          <w:color w:val="3C4248"/>
        </w:rPr>
      </w:pPr>
      <w:r>
        <w:rPr>
          <w:rFonts w:eastAsia="Times New Roman"/>
          <w:color w:val="3C4248"/>
        </w:rPr>
        <w:lastRenderedPageBreak/>
        <w:t>Лицензионный договор</w:t>
      </w:r>
    </w:p>
    <w:p w14:paraId="4335460E" w14:textId="6E1207BF"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Настоящий лицензионный договор является договором присоединения в соответствии с положениями ст. 428 Гражданского кодекса Российской Федерации, заключенным между Пользователем (физическим или юридическим лицом) и компанией </w:t>
      </w:r>
      <w:r w:rsidR="00EF0614" w:rsidRPr="000D17CF">
        <w:rPr>
          <w:rFonts w:eastAsia="Times New Roman"/>
          <w:color w:val="3C4248"/>
        </w:rPr>
        <w:t>ООО "Т</w:t>
      </w:r>
      <w:r w:rsidR="00EF0614">
        <w:rPr>
          <w:rFonts w:eastAsia="Times New Roman"/>
          <w:color w:val="3C4248"/>
        </w:rPr>
        <w:t>имбилдер</w:t>
      </w:r>
      <w:r w:rsidR="00EF0614" w:rsidRPr="000D17CF">
        <w:rPr>
          <w:rFonts w:eastAsia="Times New Roman"/>
          <w:color w:val="3C4248"/>
        </w:rPr>
        <w:t>"</w:t>
      </w:r>
      <w:r w:rsidR="000D17CF" w:rsidRPr="000D17CF">
        <w:rPr>
          <w:rFonts w:eastAsia="Times New Roman"/>
          <w:color w:val="3C4248"/>
        </w:rPr>
        <w:t xml:space="preserve"> </w:t>
      </w:r>
      <w:r>
        <w:rPr>
          <w:rFonts w:eastAsia="Times New Roman"/>
          <w:color w:val="3C4248"/>
        </w:rPr>
        <w:t xml:space="preserve">в соответствии с требованиями статей 1235, 1236, 1286 Гражданского кодекса Российской Федерации. </w:t>
      </w:r>
    </w:p>
    <w:p w14:paraId="6DCD5ED3" w14:textId="4C1C3CBE" w:rsidR="00A074BC" w:rsidRDefault="00EF0614">
      <w:pPr>
        <w:numPr>
          <w:ilvl w:val="0"/>
          <w:numId w:val="2"/>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0D17CF" w:rsidRPr="000D17CF">
        <w:rPr>
          <w:rFonts w:eastAsia="Times New Roman"/>
          <w:color w:val="3C4248"/>
        </w:rPr>
        <w:t xml:space="preserve"> </w:t>
      </w:r>
      <w:r w:rsidR="00A074BC">
        <w:rPr>
          <w:rFonts w:eastAsia="Times New Roman"/>
          <w:color w:val="3C4248"/>
        </w:rPr>
        <w:t xml:space="preserve">на условиях простой (неисключительной) лицензии, предоставляет Пользователю Лицензию на Мобильное приложение в целях установки и использования Мобильного приложения </w:t>
      </w:r>
      <w:proofErr w:type="spellStart"/>
      <w:r w:rsidR="00B87AE6" w:rsidRPr="00B87AE6">
        <w:rPr>
          <w:rFonts w:eastAsia="Times New Roman"/>
          <w:color w:val="3C4248"/>
        </w:rPr>
        <w:t>TBuilder</w:t>
      </w:r>
      <w:proofErr w:type="spellEnd"/>
      <w:r w:rsidR="00A074BC">
        <w:rPr>
          <w:rFonts w:eastAsia="Times New Roman"/>
          <w:color w:val="3C4248"/>
        </w:rPr>
        <w:t xml:space="preserve"> на мобильные устройства Пользователя с предоставлением объема прав на использование Мобильного приложения, прямо установленного настоящим Лицензионным договором с сохранением за </w:t>
      </w: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0D17CF" w:rsidRPr="000D17CF">
        <w:rPr>
          <w:rFonts w:eastAsia="Times New Roman"/>
          <w:color w:val="3C4248"/>
        </w:rPr>
        <w:t xml:space="preserve"> </w:t>
      </w:r>
      <w:r w:rsidR="00A074BC">
        <w:rPr>
          <w:rFonts w:eastAsia="Times New Roman"/>
          <w:color w:val="3C4248"/>
        </w:rPr>
        <w:t xml:space="preserve">права выдачи лицензий другим лицам (простая (неисключительная) лицензия). </w:t>
      </w:r>
    </w:p>
    <w:p w14:paraId="7ABBB963" w14:textId="6BECB3F8"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Пользователь, скачивая и устанавливая на свое мобильное устройство Мобильное приложение </w:t>
      </w:r>
      <w:proofErr w:type="spellStart"/>
      <w:r w:rsidR="00B87AE6" w:rsidRPr="00B87AE6">
        <w:rPr>
          <w:rFonts w:eastAsia="Times New Roman"/>
          <w:color w:val="3C4248"/>
        </w:rPr>
        <w:t>TBuilder</w:t>
      </w:r>
      <w:proofErr w:type="spellEnd"/>
      <w:r>
        <w:rPr>
          <w:rFonts w:eastAsia="Times New Roman"/>
          <w:color w:val="3C4248"/>
        </w:rPr>
        <w:t xml:space="preserve">, полностью и безоговорочно соглашается с условиями и положениями настоящего Лицензионного договора, присоединяется к настоящему Лицензионному договору не иначе как в целом, заявляет и гарантирует, что он ознакомлен с условиями и положениями настоящего Лицензионного договора, Лицензионный договор ему понятен и не содержит невыгодных и/или обременительных условий, а также условий, которые Пользователь, исходя из своих разумно понимаемых интересов, не принял бы при наличии у него возможности участвовать в определении условий лицензионного договора на использование Мобильного приложения. </w:t>
      </w:r>
    </w:p>
    <w:p w14:paraId="0EC40B2C" w14:textId="77777777"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В случае несогласия Пользователя с условиями и положениями настоящего Лицензионного договора, в случае если условия и положения не понятны Пользователю, содержат, по мнению Пользователя, невыгодные и/или обременительные для него условия, или условия, которые Пользователь исходя из своих разумно понимаемых интересов, не принял бы при наличии у него возможности участвовать в определении условий лицензионного договора на использование Мобильного приложения, Пользователь обязан незамедлительно прекратить использование Мобильного приложения и удалить Мобильное приложение со всех мобильных устройств, на которые Пользователем установлено Мобильное приложение. </w:t>
      </w:r>
    </w:p>
    <w:p w14:paraId="11ED425F" w14:textId="49FDCBA0"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Лицензионный договор считается заключенным между </w:t>
      </w:r>
      <w:bookmarkStart w:id="0" w:name="_Hlk208313152"/>
      <w:r w:rsidR="000D17CF" w:rsidRPr="000D17CF">
        <w:rPr>
          <w:rFonts w:eastAsia="Times New Roman"/>
          <w:color w:val="3C4248"/>
        </w:rPr>
        <w:t>ООО "Т</w:t>
      </w:r>
      <w:r w:rsidR="00EF0614">
        <w:rPr>
          <w:rFonts w:eastAsia="Times New Roman"/>
          <w:color w:val="3C4248"/>
        </w:rPr>
        <w:t>имбилдер</w:t>
      </w:r>
      <w:r w:rsidR="000D17CF" w:rsidRPr="000D17CF">
        <w:rPr>
          <w:rFonts w:eastAsia="Times New Roman"/>
          <w:color w:val="3C4248"/>
        </w:rPr>
        <w:t>"</w:t>
      </w:r>
      <w:bookmarkEnd w:id="0"/>
      <w:r w:rsidR="000D17CF" w:rsidRPr="000D17CF">
        <w:rPr>
          <w:rFonts w:eastAsia="Times New Roman"/>
          <w:color w:val="3C4248"/>
        </w:rPr>
        <w:t xml:space="preserve"> </w:t>
      </w:r>
      <w:r>
        <w:rPr>
          <w:rFonts w:eastAsia="Times New Roman"/>
          <w:color w:val="3C4248"/>
        </w:rPr>
        <w:t xml:space="preserve">и Пользователем на условиях и положениях, установленных настоящим Лицензионным договором, с момента присоединения Пользователя к условиям и положениям настоящего Лицензионного договора в порядке, установленном подп. 2.1. настоящего Лицензионного договора. </w:t>
      </w:r>
    </w:p>
    <w:p w14:paraId="5617F081" w14:textId="77777777"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Действие настоящего Лицензионного договора распространяется на все последующие обновления и/или новые версии Мобильного приложения. Соглашаясь с установкой обновления/ новой версии Мобильного приложения, Пользователь принимает условия настоящей Лицензии для соответствующих обновлений/новых версий Мобильного приложения. </w:t>
      </w:r>
    </w:p>
    <w:p w14:paraId="6F727554" w14:textId="5BEEED1C"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Мобильное приложение и авторство на Мобильное приложение, системы, идеи, методы работы, программные коды и другая информация, содержащаяся в Мобильном приложении, являются интеллектуальной собственностью и/или коммерческой тайной </w:t>
      </w:r>
      <w:r w:rsidR="009A25FE" w:rsidRPr="000D17CF">
        <w:rPr>
          <w:rFonts w:eastAsia="Times New Roman"/>
          <w:color w:val="3C4248"/>
        </w:rPr>
        <w:t>ООО "Т</w:t>
      </w:r>
      <w:r w:rsidR="009A25FE">
        <w:rPr>
          <w:rFonts w:eastAsia="Times New Roman"/>
          <w:color w:val="3C4248"/>
        </w:rPr>
        <w:t>имбилдер</w:t>
      </w:r>
      <w:r w:rsidR="009A25FE" w:rsidRPr="000D17CF">
        <w:rPr>
          <w:rFonts w:eastAsia="Times New Roman"/>
          <w:color w:val="3C4248"/>
        </w:rPr>
        <w:t>"</w:t>
      </w:r>
      <w:r>
        <w:rPr>
          <w:rFonts w:eastAsia="Times New Roman"/>
          <w:color w:val="3C4248"/>
        </w:rPr>
        <w:t xml:space="preserve"> и охраняются законодательством. </w:t>
      </w:r>
    </w:p>
    <w:p w14:paraId="150C0A02" w14:textId="4D453016"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Пользователь соглашается с тем, что </w:t>
      </w:r>
      <w:r w:rsidR="009A25FE" w:rsidRPr="000D17CF">
        <w:rPr>
          <w:rFonts w:eastAsia="Times New Roman"/>
          <w:color w:val="3C4248"/>
        </w:rPr>
        <w:t>ООО "Т</w:t>
      </w:r>
      <w:r w:rsidR="009A25FE">
        <w:rPr>
          <w:rFonts w:eastAsia="Times New Roman"/>
          <w:color w:val="3C4248"/>
        </w:rPr>
        <w:t>имбилдер</w:t>
      </w:r>
      <w:r w:rsidR="009A25FE" w:rsidRPr="000D17CF">
        <w:rPr>
          <w:rFonts w:eastAsia="Times New Roman"/>
          <w:color w:val="3C4248"/>
        </w:rPr>
        <w:t>"</w:t>
      </w:r>
      <w:r>
        <w:rPr>
          <w:rFonts w:eastAsia="Times New Roman"/>
          <w:color w:val="3C4248"/>
        </w:rPr>
        <w:t xml:space="preserve"> сохраняет за собой все права в отношении Мобильного приложения, права на документацию и исходные коды, права на все другие объекты авторского права, а также системы, идеи и методы работы, права на другую информацию, которая содержится в ПО, включая, </w:t>
      </w:r>
      <w:r>
        <w:rPr>
          <w:rFonts w:eastAsia="Times New Roman"/>
          <w:color w:val="3C4248"/>
        </w:rPr>
        <w:lastRenderedPageBreak/>
        <w:t xml:space="preserve">без ограничений, права на любые исправления ошибок, улучшения, обновления или другие модификации Мобильного приложения, произведенные </w:t>
      </w:r>
      <w:r w:rsidR="009A25FE" w:rsidRPr="000D17CF">
        <w:rPr>
          <w:rFonts w:eastAsia="Times New Roman"/>
          <w:color w:val="3C4248"/>
        </w:rPr>
        <w:t>ООО "Т</w:t>
      </w:r>
      <w:r w:rsidR="009A25FE">
        <w:rPr>
          <w:rFonts w:eastAsia="Times New Roman"/>
          <w:color w:val="3C4248"/>
        </w:rPr>
        <w:t>имбилдер</w:t>
      </w:r>
      <w:r w:rsidR="009A25FE" w:rsidRPr="000D17CF">
        <w:rPr>
          <w:rFonts w:eastAsia="Times New Roman"/>
          <w:color w:val="3C4248"/>
        </w:rPr>
        <w:t>"</w:t>
      </w:r>
      <w:r>
        <w:rPr>
          <w:rFonts w:eastAsia="Times New Roman"/>
          <w:color w:val="3C4248"/>
        </w:rPr>
        <w:t xml:space="preserve">, все авторские права, право на коммерческую тайну, право на товарные знаки и другие права интеллектуальной собственности. Владение, установка и использование Мобильного приложения не передают Пользователю права интеллектуальной собственности на ПО, Пользователь не приобретает никаких прав на Мобильное приложение за исключением прямо указанных в настоящем Лицензионном договоре и Пользователь признает, что неисключительное право, предоставленное в соответствии с настоящим Лицензионным договором, дает Пользователю только право ограниченного пользования Мобильным приложением в соответствии с положениями и условиями настоящего Лицензионного договора. </w:t>
      </w:r>
    </w:p>
    <w:p w14:paraId="09E8B730" w14:textId="4E530E43"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Возможность совместимости Мобильного приложения с мобильными устройствами (с оборудованием) Пользователя, на которые Пользователь будет осуществлять установку Мобильного приложения, определяется Пользователем самостоятельно с учетом информации, содержащейся на Официальном сайте </w:t>
      </w:r>
      <w:r w:rsidR="002508A7" w:rsidRPr="000D17CF">
        <w:rPr>
          <w:rFonts w:eastAsia="Times New Roman"/>
          <w:color w:val="3C4248"/>
        </w:rPr>
        <w:t>ООО "Т</w:t>
      </w:r>
      <w:r w:rsidR="002508A7">
        <w:rPr>
          <w:rFonts w:eastAsia="Times New Roman"/>
          <w:color w:val="3C4248"/>
        </w:rPr>
        <w:t>имбилдер</w:t>
      </w:r>
      <w:r w:rsidR="002508A7" w:rsidRPr="000D17CF">
        <w:rPr>
          <w:rFonts w:eastAsia="Times New Roman"/>
          <w:color w:val="3C4248"/>
        </w:rPr>
        <w:t>"</w:t>
      </w:r>
      <w:r>
        <w:rPr>
          <w:rFonts w:eastAsia="Times New Roman"/>
          <w:color w:val="3C4248"/>
        </w:rPr>
        <w:t xml:space="preserve">. </w:t>
      </w:r>
      <w:r w:rsidR="002508A7" w:rsidRPr="000D17CF">
        <w:rPr>
          <w:rFonts w:eastAsia="Times New Roman"/>
          <w:color w:val="3C4248"/>
        </w:rPr>
        <w:t>ООО "Т</w:t>
      </w:r>
      <w:r w:rsidR="002508A7">
        <w:rPr>
          <w:rFonts w:eastAsia="Times New Roman"/>
          <w:color w:val="3C4248"/>
        </w:rPr>
        <w:t>имбилдер</w:t>
      </w:r>
      <w:r w:rsidR="002508A7" w:rsidRPr="000D17CF">
        <w:rPr>
          <w:rFonts w:eastAsia="Times New Roman"/>
          <w:color w:val="3C4248"/>
        </w:rPr>
        <w:t>"</w:t>
      </w:r>
      <w:r>
        <w:rPr>
          <w:rFonts w:eastAsia="Times New Roman"/>
          <w:color w:val="3C4248"/>
        </w:rPr>
        <w:t xml:space="preserve"> не несет ответственности за несовместимость Мобильного приложения с программно-аппаратными средствами и оборудованием, не отвечающими требованиям, установленным </w:t>
      </w:r>
      <w:r w:rsidR="002508A7" w:rsidRPr="000D17CF">
        <w:rPr>
          <w:rFonts w:eastAsia="Times New Roman"/>
          <w:color w:val="3C4248"/>
        </w:rPr>
        <w:t>ООО "Т</w:t>
      </w:r>
      <w:r w:rsidR="002508A7">
        <w:rPr>
          <w:rFonts w:eastAsia="Times New Roman"/>
          <w:color w:val="3C4248"/>
        </w:rPr>
        <w:t>имбилдер</w:t>
      </w:r>
      <w:r w:rsidR="002508A7" w:rsidRPr="000D17CF">
        <w:rPr>
          <w:rFonts w:eastAsia="Times New Roman"/>
          <w:color w:val="3C4248"/>
        </w:rPr>
        <w:t>"</w:t>
      </w:r>
      <w:r>
        <w:rPr>
          <w:rFonts w:eastAsia="Times New Roman"/>
          <w:color w:val="3C4248"/>
        </w:rPr>
        <w:t xml:space="preserve">, и доведенными </w:t>
      </w:r>
      <w:r w:rsidR="002508A7" w:rsidRPr="000D17CF">
        <w:rPr>
          <w:rFonts w:eastAsia="Times New Roman"/>
          <w:color w:val="3C4248"/>
        </w:rPr>
        <w:t>ООО "Т</w:t>
      </w:r>
      <w:r w:rsidR="002508A7">
        <w:rPr>
          <w:rFonts w:eastAsia="Times New Roman"/>
          <w:color w:val="3C4248"/>
        </w:rPr>
        <w:t>имбилдер</w:t>
      </w:r>
      <w:r w:rsidR="002508A7" w:rsidRPr="000D17CF">
        <w:rPr>
          <w:rFonts w:eastAsia="Times New Roman"/>
          <w:color w:val="3C4248"/>
        </w:rPr>
        <w:t>"</w:t>
      </w:r>
      <w:r>
        <w:rPr>
          <w:rFonts w:eastAsia="Times New Roman"/>
          <w:color w:val="3C4248"/>
        </w:rPr>
        <w:t xml:space="preserve"> до Пользователя путем размещения на Официальном сайте, с учетом обновления/изменения таких требований. </w:t>
      </w:r>
    </w:p>
    <w:p w14:paraId="3FC8525A" w14:textId="35E608C1" w:rsidR="00A074BC" w:rsidRDefault="002508A7">
      <w:pPr>
        <w:numPr>
          <w:ilvl w:val="0"/>
          <w:numId w:val="2"/>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не гарантирует, что Мобильное приложение будет соответствовать потребностям и представлениям Пользователя. Мобильное приложение предоставляется </w:t>
      </w: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для скачивания и установки на мобильные устройства Пользователя в том виде и функциональности – как оно есть, и </w:t>
      </w:r>
      <w:r w:rsidRPr="002508A7">
        <w:rPr>
          <w:rFonts w:eastAsia="Times New Roman"/>
          <w:color w:val="3C4248"/>
        </w:rPr>
        <w:t>ООО "Тимбилдер"</w:t>
      </w:r>
      <w:r w:rsidR="00A074BC">
        <w:rPr>
          <w:rFonts w:eastAsia="Times New Roman"/>
          <w:color w:val="3C4248"/>
        </w:rPr>
        <w:t xml:space="preserve"> не несет обязанности внесения изменений в код Мобильного приложения по требованию Пользователя. </w:t>
      </w:r>
    </w:p>
    <w:p w14:paraId="030C1D17" w14:textId="42D6CBEA"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В случае нарушения Пользователем условий настоящего Лицензионного договора или неспособности далее выполнить его условия, Пользователь обязуется незамедлительно прекратить использование Мобильного приложения и удалить Мобильное приложение со всех устройств, на которые Пользователем установлено Мобильное приложение</w:t>
      </w:r>
      <w:proofErr w:type="gramStart"/>
      <w:r>
        <w:rPr>
          <w:rFonts w:eastAsia="Times New Roman"/>
          <w:color w:val="3C4248"/>
        </w:rPr>
        <w:t>.</w:t>
      </w:r>
      <w:proofErr w:type="gramEnd"/>
      <w:r>
        <w:rPr>
          <w:rFonts w:eastAsia="Times New Roman"/>
          <w:color w:val="3C4248"/>
        </w:rPr>
        <w:t xml:space="preserve"> и Лицензионный договор прекращает свое действие.</w:t>
      </w:r>
    </w:p>
    <w:p w14:paraId="02C4BF65" w14:textId="77777777" w:rsidR="00A074BC" w:rsidRDefault="00A074BC">
      <w:pPr>
        <w:numPr>
          <w:ilvl w:val="0"/>
          <w:numId w:val="2"/>
        </w:numPr>
        <w:spacing w:before="100" w:beforeAutospacing="1" w:after="100" w:afterAutospacing="1"/>
        <w:divId w:val="1864707783"/>
        <w:rPr>
          <w:rFonts w:eastAsia="Times New Roman"/>
          <w:color w:val="3C4248"/>
        </w:rPr>
      </w:pPr>
      <w:r>
        <w:rPr>
          <w:rFonts w:eastAsia="Times New Roman"/>
          <w:color w:val="3C4248"/>
        </w:rPr>
        <w:t xml:space="preserve">Пользователь уведомлен, что нелегальное использование, распространение и воспроизведение (копирование) Мобильного приложения является нарушением законодательства Российской Федерации. </w:t>
      </w:r>
    </w:p>
    <w:p w14:paraId="50EF3679" w14:textId="77777777" w:rsidR="00A074BC" w:rsidRDefault="00A074BC">
      <w:pPr>
        <w:pStyle w:val="3"/>
        <w:divId w:val="1864707783"/>
        <w:rPr>
          <w:rFonts w:eastAsia="Times New Roman"/>
          <w:color w:val="3C4248"/>
        </w:rPr>
      </w:pPr>
      <w:r>
        <w:rPr>
          <w:rFonts w:eastAsia="Times New Roman"/>
          <w:color w:val="3C4248"/>
        </w:rPr>
        <w:t>Существенные условия</w:t>
      </w:r>
    </w:p>
    <w:p w14:paraId="040993F3" w14:textId="77777777"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 xml:space="preserve">Используя Мобильное приложение, Пользователь соглашается полностью и безоговорочно соблюдать условия настоящего Лицензионного договора. </w:t>
      </w:r>
    </w:p>
    <w:p w14:paraId="7E7D94DC" w14:textId="03501FB4"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 xml:space="preserve">Исключительное право на Мобильное приложение принадлежит </w:t>
      </w:r>
      <w:r w:rsidR="000D17E8" w:rsidRPr="000D17CF">
        <w:rPr>
          <w:rFonts w:eastAsia="Times New Roman"/>
          <w:color w:val="3C4248"/>
        </w:rPr>
        <w:t>ООО "Т</w:t>
      </w:r>
      <w:r w:rsidR="000D17E8">
        <w:rPr>
          <w:rFonts w:eastAsia="Times New Roman"/>
          <w:color w:val="3C4248"/>
        </w:rPr>
        <w:t>имбилдер</w:t>
      </w:r>
      <w:r w:rsidR="000D17E8" w:rsidRPr="000D17CF">
        <w:rPr>
          <w:rFonts w:eastAsia="Times New Roman"/>
          <w:color w:val="3C4248"/>
        </w:rPr>
        <w:t>"</w:t>
      </w:r>
      <w:r>
        <w:rPr>
          <w:rFonts w:eastAsia="Times New Roman"/>
          <w:color w:val="3C4248"/>
        </w:rPr>
        <w:t>.</w:t>
      </w:r>
    </w:p>
    <w:p w14:paraId="32C4B5FB" w14:textId="77777777"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 xml:space="preserve">Пользователю передаются неисключительное право на использование Мобильного приложения - простая (неисключительная) лицензия, соответствующая составу Мобильного приложения. </w:t>
      </w:r>
    </w:p>
    <w:p w14:paraId="3F8633FA" w14:textId="77777777"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 xml:space="preserve">Объем Лицензии: Пользователь может устанавливать Мобильное приложение на неограниченном количестве принадлежащего Пользователю оборудовании (мобильных телефонах, смартфонах (мобильный телефон, дополненный функциональностью карманного персонального компьютера), планшетных компьютерах и иных мобильных устройствах). </w:t>
      </w:r>
    </w:p>
    <w:p w14:paraId="1A84D6D6" w14:textId="77777777" w:rsidR="00A074BC" w:rsidRDefault="00A074BC">
      <w:pPr>
        <w:pStyle w:val="a3"/>
        <w:ind w:left="720"/>
        <w:divId w:val="1864707783"/>
        <w:rPr>
          <w:color w:val="3C4248"/>
        </w:rPr>
      </w:pPr>
      <w:r>
        <w:rPr>
          <w:color w:val="3C4248"/>
        </w:rPr>
        <w:lastRenderedPageBreak/>
        <w:t xml:space="preserve">Выполнение функций Мобильного приложения возможно только при наличии доступа к сети Интернет. Пользователь самостоятельно получает и оплачивает такой доступ на условиях и по тарифам своего оператора связи или провайдера доступа к сети Интернет. </w:t>
      </w:r>
    </w:p>
    <w:p w14:paraId="7532A17C" w14:textId="77777777"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 xml:space="preserve">Территория действия Лицензии – все страны мира. </w:t>
      </w:r>
    </w:p>
    <w:p w14:paraId="326A18C5" w14:textId="084B10F9"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Срок действия Лицензии -</w:t>
      </w:r>
      <w:r w:rsidR="000D17E8">
        <w:rPr>
          <w:rFonts w:eastAsia="Times New Roman"/>
          <w:color w:val="3C4248"/>
        </w:rPr>
        <w:t xml:space="preserve"> </w:t>
      </w:r>
      <w:r>
        <w:rPr>
          <w:rFonts w:eastAsia="Times New Roman"/>
          <w:color w:val="3C4248"/>
        </w:rPr>
        <w:t xml:space="preserve">лицензионный договор заключен на весь срок действия исключительных прав на ПО. </w:t>
      </w:r>
    </w:p>
    <w:p w14:paraId="2B4507D2" w14:textId="77777777"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Стоимость Лицензии: Лицензия предоставляется на безвозмездной основе.</w:t>
      </w:r>
    </w:p>
    <w:p w14:paraId="1249DD5B" w14:textId="77777777" w:rsidR="00A074BC" w:rsidRDefault="00A074BC">
      <w:pPr>
        <w:numPr>
          <w:ilvl w:val="0"/>
          <w:numId w:val="3"/>
        </w:numPr>
        <w:spacing w:before="100" w:beforeAutospacing="1" w:after="100" w:afterAutospacing="1"/>
        <w:divId w:val="1864707783"/>
        <w:rPr>
          <w:rFonts w:eastAsia="Times New Roman"/>
          <w:color w:val="3C4248"/>
        </w:rPr>
      </w:pPr>
      <w:r>
        <w:rPr>
          <w:rFonts w:eastAsia="Times New Roman"/>
          <w:color w:val="3C4248"/>
        </w:rPr>
        <w:t xml:space="preserve">Пользователь не имеет права осуществлять самостоятельно, или допускать других юридических и физических лиц осуществлять следующую деятельность: </w:t>
      </w:r>
    </w:p>
    <w:p w14:paraId="36BDAC46" w14:textId="77777777" w:rsidR="00A074BC" w:rsidRDefault="00A074BC">
      <w:pPr>
        <w:numPr>
          <w:ilvl w:val="1"/>
          <w:numId w:val="3"/>
        </w:numPr>
        <w:spacing w:before="100" w:beforeAutospacing="1" w:after="100" w:afterAutospacing="1"/>
        <w:divId w:val="1864707783"/>
        <w:rPr>
          <w:rFonts w:eastAsia="Times New Roman"/>
          <w:color w:val="3C4248"/>
        </w:rPr>
      </w:pPr>
      <w:r>
        <w:rPr>
          <w:rFonts w:eastAsia="Times New Roman"/>
          <w:color w:val="3C4248"/>
        </w:rPr>
        <w:t xml:space="preserve">8.1 Деассемблировать, </w:t>
      </w:r>
      <w:proofErr w:type="spellStart"/>
      <w:r>
        <w:rPr>
          <w:rFonts w:eastAsia="Times New Roman"/>
          <w:color w:val="3C4248"/>
        </w:rPr>
        <w:t>декомпилировать</w:t>
      </w:r>
      <w:proofErr w:type="spellEnd"/>
      <w:r>
        <w:rPr>
          <w:rFonts w:eastAsia="Times New Roman"/>
          <w:color w:val="3C4248"/>
        </w:rPr>
        <w:t xml:space="preserve"> (преобразовывать объектный код в исходный текст) Мобильное приложение и любые части или компоненты Мобильного приложения. </w:t>
      </w:r>
    </w:p>
    <w:p w14:paraId="2586C675" w14:textId="77777777" w:rsidR="00A074BC" w:rsidRDefault="00A074BC">
      <w:pPr>
        <w:numPr>
          <w:ilvl w:val="1"/>
          <w:numId w:val="3"/>
        </w:numPr>
        <w:spacing w:before="100" w:beforeAutospacing="1" w:after="100" w:afterAutospacing="1"/>
        <w:divId w:val="1864707783"/>
        <w:rPr>
          <w:rFonts w:eastAsia="Times New Roman"/>
          <w:color w:val="3C4248"/>
        </w:rPr>
      </w:pPr>
      <w:r>
        <w:rPr>
          <w:rFonts w:eastAsia="Times New Roman"/>
          <w:color w:val="3C4248"/>
        </w:rPr>
        <w:t xml:space="preserve">8.2 Вносить какие-либо изменения в объектный код Мобильного приложения и производить иные действия с объектным кодом Мобильного приложения, имеющие целью получение информации о реализации алгоритмов, используемых в Мобильном приложении, создавать производные произведения с использованием Мобильного приложения. </w:t>
      </w:r>
    </w:p>
    <w:p w14:paraId="3E7845DA" w14:textId="77777777" w:rsidR="00A074BC" w:rsidRDefault="00A074BC">
      <w:pPr>
        <w:numPr>
          <w:ilvl w:val="1"/>
          <w:numId w:val="3"/>
        </w:numPr>
        <w:spacing w:before="100" w:beforeAutospacing="1" w:after="100" w:afterAutospacing="1"/>
        <w:divId w:val="1864707783"/>
        <w:rPr>
          <w:rFonts w:eastAsia="Times New Roman"/>
          <w:color w:val="3C4248"/>
        </w:rPr>
      </w:pPr>
      <w:r>
        <w:rPr>
          <w:rFonts w:eastAsia="Times New Roman"/>
          <w:color w:val="3C4248"/>
        </w:rPr>
        <w:t xml:space="preserve">8.3 Осуществлять полное или частичное включение любых компонентов, модулей и подсистем Мобильного приложения в другие программы. </w:t>
      </w:r>
    </w:p>
    <w:p w14:paraId="271CA3C0" w14:textId="77777777" w:rsidR="00A074BC" w:rsidRDefault="00A074BC">
      <w:pPr>
        <w:numPr>
          <w:ilvl w:val="1"/>
          <w:numId w:val="3"/>
        </w:numPr>
        <w:spacing w:before="100" w:beforeAutospacing="1" w:after="100" w:afterAutospacing="1"/>
        <w:divId w:val="1864707783"/>
        <w:rPr>
          <w:rFonts w:eastAsia="Times New Roman"/>
          <w:color w:val="3C4248"/>
        </w:rPr>
      </w:pPr>
      <w:r>
        <w:rPr>
          <w:rFonts w:eastAsia="Times New Roman"/>
          <w:color w:val="3C4248"/>
        </w:rPr>
        <w:t xml:space="preserve">8.4 Изменять наименование Мобильного приложения, удалять или изменять уведомления об авторских правах или другие проприетарные уведомления на любой копии ПО. </w:t>
      </w:r>
    </w:p>
    <w:p w14:paraId="10C2B147" w14:textId="77777777" w:rsidR="00A074BC" w:rsidRDefault="00A074BC">
      <w:pPr>
        <w:numPr>
          <w:ilvl w:val="1"/>
          <w:numId w:val="3"/>
        </w:numPr>
        <w:spacing w:before="100" w:beforeAutospacing="1" w:after="100" w:afterAutospacing="1"/>
        <w:divId w:val="1864707783"/>
        <w:rPr>
          <w:rFonts w:eastAsia="Times New Roman"/>
          <w:color w:val="3C4248"/>
        </w:rPr>
      </w:pPr>
      <w:r>
        <w:rPr>
          <w:rFonts w:eastAsia="Times New Roman"/>
          <w:color w:val="3C4248"/>
        </w:rPr>
        <w:t xml:space="preserve">8.5 Совершать относительно Мобильного приложения другие действия, нарушающее российское и международное законодательство. </w:t>
      </w:r>
    </w:p>
    <w:p w14:paraId="1817B0EF" w14:textId="5C640777" w:rsidR="00A074BC" w:rsidRDefault="00A074BC">
      <w:pPr>
        <w:pStyle w:val="3"/>
        <w:divId w:val="1864707783"/>
        <w:rPr>
          <w:rFonts w:eastAsia="Times New Roman"/>
          <w:color w:val="3C4248"/>
        </w:rPr>
      </w:pPr>
      <w:r>
        <w:rPr>
          <w:rFonts w:eastAsia="Times New Roman"/>
          <w:color w:val="3C4248"/>
        </w:rPr>
        <w:t xml:space="preserve">Права и ответственность </w:t>
      </w:r>
      <w:r w:rsidR="000D17E8" w:rsidRPr="000D17CF">
        <w:rPr>
          <w:rFonts w:eastAsia="Times New Roman"/>
          <w:color w:val="3C4248"/>
        </w:rPr>
        <w:t>ООО "Т</w:t>
      </w:r>
      <w:r w:rsidR="000D17E8">
        <w:rPr>
          <w:rFonts w:eastAsia="Times New Roman"/>
          <w:color w:val="3C4248"/>
        </w:rPr>
        <w:t>имбилдер</w:t>
      </w:r>
      <w:r w:rsidR="000D17E8" w:rsidRPr="000D17CF">
        <w:rPr>
          <w:rFonts w:eastAsia="Times New Roman"/>
          <w:color w:val="3C4248"/>
        </w:rPr>
        <w:t>"</w:t>
      </w:r>
    </w:p>
    <w:p w14:paraId="5FEB86E1" w14:textId="0A1444B5" w:rsidR="00A074BC" w:rsidRDefault="000D17E8">
      <w:pPr>
        <w:numPr>
          <w:ilvl w:val="0"/>
          <w:numId w:val="4"/>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обязуется оказывать техническую и консультационную поддержку Пользователя по вопросам использования, установки, эксплуатации ПО посредством коммуникационного функционала Мобильного приложения. </w:t>
      </w:r>
    </w:p>
    <w:p w14:paraId="69A25F92" w14:textId="4135B987" w:rsidR="00A074BC" w:rsidRDefault="000D17E8">
      <w:pPr>
        <w:numPr>
          <w:ilvl w:val="0"/>
          <w:numId w:val="4"/>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вправе: </w:t>
      </w:r>
    </w:p>
    <w:p w14:paraId="15394B38" w14:textId="5B443993"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осуществлять модификацию или выпуск новой версии Мобильного приложения в любое время и по любой причине, и на свое усмотрение, в том числе в целях соблюдения законодательства, в целях обеспечения соответствия функциональности Мобильного приложения изменениям законодательства Российской Федерации. </w:t>
      </w:r>
      <w:r w:rsidR="000D17E8" w:rsidRPr="000D17CF">
        <w:rPr>
          <w:rFonts w:eastAsia="Times New Roman"/>
          <w:color w:val="3C4248"/>
        </w:rPr>
        <w:t>ООО "Т</w:t>
      </w:r>
      <w:r w:rsidR="000D17E8">
        <w:rPr>
          <w:rFonts w:eastAsia="Times New Roman"/>
          <w:color w:val="3C4248"/>
        </w:rPr>
        <w:t>имбилдер</w:t>
      </w:r>
      <w:r w:rsidR="000D17E8" w:rsidRPr="000D17CF">
        <w:rPr>
          <w:rFonts w:eastAsia="Times New Roman"/>
          <w:color w:val="3C4248"/>
        </w:rPr>
        <w:t>"</w:t>
      </w:r>
      <w:r>
        <w:rPr>
          <w:rFonts w:eastAsia="Times New Roman"/>
          <w:color w:val="3C4248"/>
        </w:rPr>
        <w:t xml:space="preserve"> оставляет за собой право добавлять новые свойства и функциональные возможности в Мобильное приложение или удалять из Мобильного приложения уже существующие свойства и функциональные возможности; </w:t>
      </w:r>
    </w:p>
    <w:p w14:paraId="52075B64" w14:textId="77777777"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распоряжаться своими правами на Мобильное приложение по собственному усмотрению и без ограничений этих прав; </w:t>
      </w:r>
    </w:p>
    <w:p w14:paraId="7F49E012" w14:textId="77777777"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в одностороннем внесудебном порядке отказаться от исполнения Лицензионного договора с Пользователем, в случае нарушения Пользователем условий и положений Лицензионного договора. </w:t>
      </w:r>
    </w:p>
    <w:p w14:paraId="5025FD16" w14:textId="7C3D1B40" w:rsidR="00A074BC" w:rsidRDefault="000D17E8">
      <w:pPr>
        <w:numPr>
          <w:ilvl w:val="0"/>
          <w:numId w:val="4"/>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ни при каких условиях не отвечает за недостатки Мобильного приложения, не несет ответственности за убытки (как за реальный ущерб, так и за упущенную выгоду, а также за какие-либо другие убытки), вызванные возможными недостатками или ошибками Мобильного приложения, даже если доказано, что </w:t>
      </w: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знало или должно был знать о таких недостатках или ошибках. </w:t>
      </w:r>
    </w:p>
    <w:p w14:paraId="5C6B1A38" w14:textId="1D0A5EE4" w:rsidR="00A074BC" w:rsidRDefault="00595B9D">
      <w:pPr>
        <w:numPr>
          <w:ilvl w:val="0"/>
          <w:numId w:val="4"/>
        </w:numPr>
        <w:spacing w:before="100" w:beforeAutospacing="1" w:after="100" w:afterAutospacing="1"/>
        <w:divId w:val="1864707783"/>
        <w:rPr>
          <w:rFonts w:eastAsia="Times New Roman"/>
          <w:color w:val="3C4248"/>
        </w:rPr>
      </w:pPr>
      <w:r w:rsidRPr="000D17CF">
        <w:rPr>
          <w:rFonts w:eastAsia="Times New Roman"/>
          <w:color w:val="3C4248"/>
        </w:rPr>
        <w:lastRenderedPageBreak/>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не несет ответственность за убытки Пользователя по причине ненадлежащего функционирования Мобильного приложения или невозможности его использования, в том числе в связи с несовместимостью Мобильного приложения с программным обеспечением и оборудованием других изготовителей. </w:t>
      </w:r>
    </w:p>
    <w:p w14:paraId="13D9BF65" w14:textId="77777777" w:rsidR="00A074BC" w:rsidRDefault="00A074BC">
      <w:pPr>
        <w:numPr>
          <w:ilvl w:val="0"/>
          <w:numId w:val="4"/>
        </w:numPr>
        <w:spacing w:before="100" w:beforeAutospacing="1" w:after="100" w:afterAutospacing="1"/>
        <w:divId w:val="1864707783"/>
        <w:rPr>
          <w:rFonts w:eastAsia="Times New Roman"/>
          <w:color w:val="3C4248"/>
        </w:rPr>
      </w:pPr>
      <w:r>
        <w:rPr>
          <w:rFonts w:eastAsia="Times New Roman"/>
          <w:color w:val="3C4248"/>
        </w:rPr>
        <w:t xml:space="preserve">Пользователь соглашается с тем, что Мобильное приложение поставляется «таким, каково оно есть» со всеми возможными недостатками или ошибками, существующими на момент получения Пользователем Мобильного приложения или появившимися впоследствии по причинам, существовавшим на момент получения Пользователем Мобильного приложения. </w:t>
      </w:r>
    </w:p>
    <w:p w14:paraId="2390527F" w14:textId="1B74AE8E" w:rsidR="00A074BC" w:rsidRDefault="00595B9D">
      <w:pPr>
        <w:numPr>
          <w:ilvl w:val="0"/>
          <w:numId w:val="4"/>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прилагает все возможные усилия для обеспечения нормальной работоспособности Мобильного приложения, однако не несет ответственности за неисполнение или ненадлежащее исполнение обязательств по настоящему Лицензионному Договору, а также возможные убытки, возникшие в том числе, но не ограничиваясь, в результате: </w:t>
      </w:r>
    </w:p>
    <w:p w14:paraId="72B98C94" w14:textId="77777777"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аварий, сбоев или перебоев в функционировании Мобильного приложения, связанных с нарушениями в работе оборудования, систем связи или сетей, которые обеспечиваются, подаются, эксплуатируются и/или обслуживаются третьими лицами; </w:t>
      </w:r>
    </w:p>
    <w:p w14:paraId="5352FDAE" w14:textId="77777777"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наличия «вирусов» и иных вредоносных программ в оборудовании и программном обеспечении, используемом Пользователем; </w:t>
      </w:r>
    </w:p>
    <w:p w14:paraId="31DAD60D" w14:textId="77777777"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нарушения Пользователем настоящего Лицензионного договора; </w:t>
      </w:r>
    </w:p>
    <w:p w14:paraId="33528265" w14:textId="77777777" w:rsidR="00A074BC" w:rsidRDefault="00A074BC">
      <w:pPr>
        <w:numPr>
          <w:ilvl w:val="1"/>
          <w:numId w:val="4"/>
        </w:numPr>
        <w:spacing w:before="100" w:beforeAutospacing="1" w:after="100" w:afterAutospacing="1"/>
        <w:divId w:val="1864707783"/>
        <w:rPr>
          <w:rFonts w:eastAsia="Times New Roman"/>
          <w:color w:val="3C4248"/>
        </w:rPr>
      </w:pPr>
      <w:r>
        <w:rPr>
          <w:rFonts w:eastAsia="Times New Roman"/>
          <w:color w:val="3C4248"/>
        </w:rPr>
        <w:t xml:space="preserve">неправомерных действий третьих лиц. </w:t>
      </w:r>
    </w:p>
    <w:p w14:paraId="7F613614" w14:textId="64A3E070" w:rsidR="00A074BC" w:rsidRDefault="00595B9D">
      <w:pPr>
        <w:numPr>
          <w:ilvl w:val="0"/>
          <w:numId w:val="4"/>
        </w:numPr>
        <w:spacing w:before="100" w:beforeAutospacing="1" w:after="100" w:afterAutospacing="1"/>
        <w:divId w:val="1864707783"/>
        <w:rPr>
          <w:rFonts w:eastAsia="Times New Roman"/>
          <w:color w:val="3C4248"/>
        </w:rPr>
      </w:pP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имеет право на временное приостановление работы Мобильного приложения и/или ограничение его функциональных возможностей в целях оптимизации его работы, устранения проблем в работе Мобильного приложения, настройки Мобильного приложения, а также иных случаях по усмотрению </w:t>
      </w:r>
      <w:r w:rsidRPr="000D17CF">
        <w:rPr>
          <w:rFonts w:eastAsia="Times New Roman"/>
          <w:color w:val="3C4248"/>
        </w:rPr>
        <w:t>ООО "Т</w:t>
      </w:r>
      <w:r>
        <w:rPr>
          <w:rFonts w:eastAsia="Times New Roman"/>
          <w:color w:val="3C4248"/>
        </w:rPr>
        <w:t>имбилдер</w:t>
      </w:r>
      <w:r w:rsidRPr="000D17CF">
        <w:rPr>
          <w:rFonts w:eastAsia="Times New Roman"/>
          <w:color w:val="3C4248"/>
        </w:rPr>
        <w:t>"</w:t>
      </w:r>
      <w:r w:rsidR="00A074BC">
        <w:rPr>
          <w:rFonts w:eastAsia="Times New Roman"/>
          <w:color w:val="3C4248"/>
        </w:rPr>
        <w:t xml:space="preserve">. </w:t>
      </w:r>
    </w:p>
    <w:p w14:paraId="4F6491DA" w14:textId="77777777" w:rsidR="00A074BC" w:rsidRDefault="00A074BC">
      <w:pPr>
        <w:pStyle w:val="3"/>
        <w:divId w:val="1864707783"/>
        <w:rPr>
          <w:rFonts w:eastAsia="Times New Roman"/>
          <w:color w:val="3C4248"/>
        </w:rPr>
      </w:pPr>
      <w:r>
        <w:rPr>
          <w:rFonts w:eastAsia="Times New Roman"/>
          <w:color w:val="3C4248"/>
        </w:rPr>
        <w:t>Применимое законодательство</w:t>
      </w:r>
    </w:p>
    <w:p w14:paraId="603C4A4F" w14:textId="47A9F75C" w:rsidR="00A074BC" w:rsidRDefault="00A074BC">
      <w:pPr>
        <w:numPr>
          <w:ilvl w:val="0"/>
          <w:numId w:val="5"/>
        </w:numPr>
        <w:spacing w:before="100" w:beforeAutospacing="1" w:after="100" w:afterAutospacing="1"/>
        <w:divId w:val="1864707783"/>
        <w:rPr>
          <w:rFonts w:eastAsia="Times New Roman"/>
          <w:color w:val="3C4248"/>
        </w:rPr>
      </w:pPr>
      <w:r>
        <w:rPr>
          <w:rFonts w:eastAsia="Times New Roman"/>
          <w:color w:val="3C4248"/>
        </w:rPr>
        <w:t xml:space="preserve">Компетентным судом для разрешения любых споров по настоящему Лицензионному договору, включая споры в связи с заключением, исполнением, толкованием или недействительностью настоящего Лицензионного договора или его отдельных положений, является суд по месту нахождения </w:t>
      </w:r>
      <w:r w:rsidR="00595B9D" w:rsidRPr="000D17CF">
        <w:rPr>
          <w:rFonts w:eastAsia="Times New Roman"/>
          <w:color w:val="3C4248"/>
        </w:rPr>
        <w:t>ООО "Т</w:t>
      </w:r>
      <w:r w:rsidR="00595B9D">
        <w:rPr>
          <w:rFonts w:eastAsia="Times New Roman"/>
          <w:color w:val="3C4248"/>
        </w:rPr>
        <w:t>имбилдер</w:t>
      </w:r>
      <w:r w:rsidR="00595B9D" w:rsidRPr="000D17CF">
        <w:rPr>
          <w:rFonts w:eastAsia="Times New Roman"/>
          <w:color w:val="3C4248"/>
        </w:rPr>
        <w:t>"</w:t>
      </w:r>
      <w:r>
        <w:rPr>
          <w:rFonts w:eastAsia="Times New Roman"/>
          <w:color w:val="3C4248"/>
        </w:rPr>
        <w:t xml:space="preserve"> - Арбитражный суд Московской области. </w:t>
      </w:r>
    </w:p>
    <w:p w14:paraId="03FBAB0B" w14:textId="77777777" w:rsidR="00A074BC" w:rsidRDefault="00A074BC">
      <w:pPr>
        <w:numPr>
          <w:ilvl w:val="0"/>
          <w:numId w:val="5"/>
        </w:numPr>
        <w:spacing w:before="100" w:beforeAutospacing="1" w:after="100" w:afterAutospacing="1"/>
        <w:divId w:val="1864707783"/>
        <w:rPr>
          <w:rFonts w:eastAsia="Times New Roman"/>
          <w:color w:val="3C4248"/>
        </w:rPr>
      </w:pPr>
      <w:r>
        <w:rPr>
          <w:rFonts w:eastAsia="Times New Roman"/>
          <w:color w:val="3C4248"/>
        </w:rPr>
        <w:t xml:space="preserve">По настоящему Лицензионному договору применимым правом является право Российской Федерации. </w:t>
      </w:r>
    </w:p>
    <w:p w14:paraId="68DD7F83" w14:textId="77777777" w:rsidR="00A074BC" w:rsidRDefault="00A074BC">
      <w:pPr>
        <w:numPr>
          <w:ilvl w:val="0"/>
          <w:numId w:val="5"/>
        </w:numPr>
        <w:spacing w:before="100" w:beforeAutospacing="1" w:after="100" w:afterAutospacing="1"/>
        <w:divId w:val="1864707783"/>
        <w:rPr>
          <w:rFonts w:eastAsia="Times New Roman"/>
          <w:color w:val="3C4248"/>
        </w:rPr>
      </w:pPr>
      <w:r>
        <w:rPr>
          <w:rFonts w:eastAsia="Times New Roman"/>
          <w:color w:val="3C4248"/>
        </w:rPr>
        <w:t xml:space="preserve">Если какое-либо положение настоящего Лицензионного договора будет признано недействительным, не имеющим юридической силы или незаконным, то остальные положения настоящего Лицензионного договора сохраняют свою полную силу и действие. </w:t>
      </w:r>
    </w:p>
    <w:p w14:paraId="1471BF7A" w14:textId="77777777" w:rsidR="00A074BC" w:rsidRDefault="00A074BC">
      <w:pPr>
        <w:pStyle w:val="3"/>
        <w:divId w:val="1864707783"/>
        <w:rPr>
          <w:rFonts w:eastAsia="Times New Roman"/>
          <w:color w:val="3C4248"/>
        </w:rPr>
      </w:pPr>
      <w:r>
        <w:rPr>
          <w:rFonts w:eastAsia="Times New Roman"/>
          <w:color w:val="3C4248"/>
        </w:rPr>
        <w:t>Изменение условий Лицензионного Договора</w:t>
      </w:r>
    </w:p>
    <w:p w14:paraId="6ACB5A99" w14:textId="644FBDBA" w:rsidR="00A074BC" w:rsidRDefault="00A074BC">
      <w:pPr>
        <w:pStyle w:val="a3"/>
        <w:divId w:val="1864707783"/>
        <w:rPr>
          <w:color w:val="3C4248"/>
        </w:rPr>
      </w:pPr>
      <w:r>
        <w:rPr>
          <w:color w:val="3C4248"/>
        </w:rPr>
        <w:t xml:space="preserve">Настоящее лицензионное соглашение может изменяться Правообладателем в одностороннем порядке. Уведомление Пользователя о внесенных изменениях в условия настоящей Лицензии публикуется на странице: </w:t>
      </w:r>
      <w:hyperlink r:id="rId7" w:tgtFrame="_blank" w:history="1">
        <w:r w:rsidR="00135E05" w:rsidRPr="00135E05">
          <w:rPr>
            <w:rStyle w:val="a4"/>
          </w:rPr>
          <w:t>https://tbuilder.pro/well-known/policy</w:t>
        </w:r>
      </w:hyperlink>
      <w:r w:rsidR="00135E05">
        <w:t>.</w:t>
      </w:r>
    </w:p>
    <w:p w14:paraId="7E708A0F" w14:textId="4443DE43" w:rsidR="00595B9D" w:rsidRPr="00B87AE6" w:rsidRDefault="00A074BC">
      <w:pPr>
        <w:pStyle w:val="a3"/>
        <w:divId w:val="1864707783"/>
        <w:rPr>
          <w:color w:val="3C4248"/>
        </w:rPr>
      </w:pPr>
      <w:r>
        <w:rPr>
          <w:color w:val="3C4248"/>
        </w:rPr>
        <w:t>Указанные изменения в условиях Лицензионного договора вступают в силу с даты их публикации, если иное не оговорено в соответствующей публикации.</w:t>
      </w:r>
    </w:p>
    <w:p w14:paraId="165F9107" w14:textId="171AE930" w:rsidR="00A074BC" w:rsidRDefault="00A074BC">
      <w:pPr>
        <w:pStyle w:val="a3"/>
        <w:divId w:val="1864707783"/>
        <w:rPr>
          <w:color w:val="3C4248"/>
        </w:rPr>
      </w:pPr>
      <w:r>
        <w:rPr>
          <w:color w:val="3C4248"/>
        </w:rPr>
        <w:t xml:space="preserve"> </w:t>
      </w:r>
    </w:p>
    <w:p w14:paraId="6B4B6D51" w14:textId="77777777" w:rsidR="00A074BC" w:rsidRDefault="00A074BC">
      <w:pPr>
        <w:pStyle w:val="3"/>
        <w:divId w:val="1864707783"/>
        <w:rPr>
          <w:rFonts w:eastAsia="Times New Roman"/>
          <w:color w:val="3C4248"/>
        </w:rPr>
      </w:pPr>
      <w:r>
        <w:rPr>
          <w:rFonts w:eastAsia="Times New Roman"/>
          <w:color w:val="3C4248"/>
        </w:rPr>
        <w:lastRenderedPageBreak/>
        <w:t>Контактная информация</w:t>
      </w:r>
    </w:p>
    <w:p w14:paraId="47ADA9F9" w14:textId="1D24776A" w:rsidR="00A074BC" w:rsidRDefault="00A074BC">
      <w:pPr>
        <w:pStyle w:val="a3"/>
        <w:divId w:val="1864707783"/>
        <w:rPr>
          <w:color w:val="3C4248"/>
        </w:rPr>
      </w:pPr>
      <w:r w:rsidRPr="00BD37B9">
        <w:rPr>
          <w:color w:val="3C4248"/>
        </w:rPr>
        <w:t xml:space="preserve">Вы можете связаться с Нами по телефону </w:t>
      </w:r>
      <w:r w:rsidR="006F662E" w:rsidRPr="006F662E">
        <w:rPr>
          <w:color w:val="3C4248"/>
        </w:rPr>
        <w:t>89252365212</w:t>
      </w:r>
      <w:r w:rsidRPr="00BD37B9">
        <w:rPr>
          <w:color w:val="3C4248"/>
        </w:rPr>
        <w:t xml:space="preserve">, электронной почте </w:t>
      </w:r>
      <w:hyperlink r:id="rId8" w:history="1">
        <w:r w:rsidR="006F662E" w:rsidRPr="00462908">
          <w:rPr>
            <w:rStyle w:val="a4"/>
          </w:rPr>
          <w:t>ogorodov@zntc.ru</w:t>
        </w:r>
      </w:hyperlink>
      <w:r w:rsidR="006F662E">
        <w:rPr>
          <w:color w:val="3C4248"/>
        </w:rPr>
        <w:t xml:space="preserve"> </w:t>
      </w:r>
      <w:r w:rsidRPr="00BD37B9">
        <w:rPr>
          <w:color w:val="3C4248"/>
        </w:rPr>
        <w:t xml:space="preserve">или написав письмо по адресу: </w:t>
      </w:r>
      <w:r w:rsidR="006F662E" w:rsidRPr="006F662E">
        <w:rPr>
          <w:color w:val="3C4248"/>
        </w:rPr>
        <w:t>124527, город Москва, г Зеленоград, Солнечная аллея, д. 6</w:t>
      </w:r>
    </w:p>
    <w:sectPr w:rsidR="00A074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C4D79"/>
    <w:multiLevelType w:val="multilevel"/>
    <w:tmpl w:val="C1B8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81958"/>
    <w:multiLevelType w:val="multilevel"/>
    <w:tmpl w:val="0EAE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6729B"/>
    <w:multiLevelType w:val="multilevel"/>
    <w:tmpl w:val="429A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672F9"/>
    <w:multiLevelType w:val="multilevel"/>
    <w:tmpl w:val="2E608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C0E21"/>
    <w:multiLevelType w:val="multilevel"/>
    <w:tmpl w:val="601A41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718329">
    <w:abstractNumId w:val="2"/>
  </w:num>
  <w:num w:numId="2" w16cid:durableId="591475380">
    <w:abstractNumId w:val="1"/>
  </w:num>
  <w:num w:numId="3" w16cid:durableId="1504315878">
    <w:abstractNumId w:val="4"/>
  </w:num>
  <w:num w:numId="4" w16cid:durableId="2062439033">
    <w:abstractNumId w:val="3"/>
  </w:num>
  <w:num w:numId="5" w16cid:durableId="168339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0C"/>
    <w:rsid w:val="000D17CF"/>
    <w:rsid w:val="000D17E8"/>
    <w:rsid w:val="00135E05"/>
    <w:rsid w:val="00204178"/>
    <w:rsid w:val="002508A7"/>
    <w:rsid w:val="00417B39"/>
    <w:rsid w:val="004262DA"/>
    <w:rsid w:val="004D426E"/>
    <w:rsid w:val="00595B9D"/>
    <w:rsid w:val="006F662E"/>
    <w:rsid w:val="009A25FE"/>
    <w:rsid w:val="00A074BC"/>
    <w:rsid w:val="00AA0ABD"/>
    <w:rsid w:val="00AE2CAA"/>
    <w:rsid w:val="00B87AE6"/>
    <w:rsid w:val="00BD37B9"/>
    <w:rsid w:val="00E5750C"/>
    <w:rsid w:val="00EF06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CFA69"/>
  <w15:chartTrackingRefBased/>
  <w15:docId w15:val="{CEC52FB6-187B-4EDE-8D8A-77B7999C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toast">
    <w:name w:val="toast"/>
    <w:basedOn w:val="a"/>
    <w:pPr>
      <w:spacing w:before="100" w:beforeAutospacing="1" w:after="100" w:afterAutospacing="1"/>
    </w:pPr>
  </w:style>
  <w:style w:type="paragraph" w:customStyle="1" w:styleId="card">
    <w:name w:val="card"/>
    <w:basedOn w:val="a"/>
    <w:pPr>
      <w:shd w:val="clear" w:color="auto" w:fill="FFFFFF"/>
      <w:spacing w:before="100" w:beforeAutospacing="1" w:after="100" w:afterAutospacing="1"/>
    </w:pPr>
  </w:style>
  <w:style w:type="paragraph" w:customStyle="1" w:styleId="b-tooltip-component">
    <w:name w:val="b-tooltip-component"/>
    <w:basedOn w:val="a"/>
    <w:pPr>
      <w:spacing w:before="100" w:beforeAutospacing="1" w:after="100" w:afterAutospacing="1"/>
    </w:pPr>
  </w:style>
  <w:style w:type="paragraph" w:customStyle="1" w:styleId="b-tooltip-component-top">
    <w:name w:val="b-tooltip-component-top"/>
    <w:basedOn w:val="a"/>
    <w:pPr>
      <w:spacing w:before="100" w:beforeAutospacing="1" w:after="100" w:afterAutospacing="1"/>
    </w:pPr>
  </w:style>
  <w:style w:type="paragraph" w:customStyle="1" w:styleId="b-tooltip-component-bottom">
    <w:name w:val="b-tooltip-component-bottom"/>
    <w:basedOn w:val="a"/>
    <w:pPr>
      <w:spacing w:before="100" w:beforeAutospacing="1" w:after="100" w:afterAutospacing="1"/>
    </w:pPr>
  </w:style>
  <w:style w:type="paragraph" w:customStyle="1" w:styleId="hidden">
    <w:name w:val="hidden"/>
    <w:basedOn w:val="a"/>
  </w:style>
  <w:style w:type="paragraph" w:customStyle="1" w:styleId="ripple-container">
    <w:name w:val="ripple-container"/>
    <w:basedOn w:val="a"/>
    <w:pPr>
      <w:spacing w:before="100" w:beforeAutospacing="1" w:after="100" w:afterAutospacing="1"/>
    </w:pPr>
  </w:style>
  <w:style w:type="paragraph" w:customStyle="1" w:styleId="ripple">
    <w:name w:val="ripple"/>
    <w:basedOn w:val="a"/>
    <w:pPr>
      <w:spacing w:before="100" w:beforeAutospacing="1" w:after="100" w:afterAutospacing="1"/>
    </w:pPr>
  </w:style>
  <w:style w:type="paragraph" w:customStyle="1" w:styleId="ellipsis">
    <w:name w:val="ellipsis"/>
    <w:basedOn w:val="a"/>
    <w:pPr>
      <w:spacing w:before="100" w:beforeAutospacing="1" w:after="100" w:afterAutospacing="1"/>
    </w:pPr>
  </w:style>
  <w:style w:type="paragraph" w:customStyle="1" w:styleId="m-auto">
    <w:name w:val="m-auto"/>
    <w:basedOn w:val="a"/>
    <w:pPr>
      <w:spacing w:before="100" w:beforeAutospacing="1" w:after="100" w:afterAutospacing="1"/>
    </w:pPr>
  </w:style>
  <w:style w:type="paragraph" w:customStyle="1" w:styleId="mx-auto">
    <w:name w:val="mx-auto"/>
    <w:basedOn w:val="a"/>
    <w:pPr>
      <w:spacing w:before="100" w:beforeAutospacing="1" w:after="100" w:afterAutospacing="1"/>
    </w:pPr>
  </w:style>
  <w:style w:type="paragraph" w:customStyle="1" w:styleId="my-auto">
    <w:name w:val="my-auto"/>
    <w:basedOn w:val="a"/>
    <w:pPr>
      <w:spacing w:before="100" w:beforeAutospacing="1" w:after="100" w:afterAutospacing="1"/>
    </w:pPr>
  </w:style>
  <w:style w:type="paragraph" w:customStyle="1" w:styleId="mt-auto">
    <w:name w:val="mt-auto"/>
    <w:basedOn w:val="a"/>
    <w:pPr>
      <w:spacing w:before="100" w:beforeAutospacing="1" w:after="100" w:afterAutospacing="1"/>
    </w:pPr>
  </w:style>
  <w:style w:type="paragraph" w:customStyle="1" w:styleId="mr-auto">
    <w:name w:val="mr-auto"/>
    <w:basedOn w:val="a"/>
    <w:pPr>
      <w:spacing w:before="100" w:beforeAutospacing="1" w:after="100" w:afterAutospacing="1"/>
    </w:pPr>
  </w:style>
  <w:style w:type="paragraph" w:customStyle="1" w:styleId="mb-auto">
    <w:name w:val="mb-auto"/>
    <w:basedOn w:val="a"/>
    <w:pPr>
      <w:spacing w:before="100" w:beforeAutospacing="1" w:after="100" w:afterAutospacing="1"/>
    </w:pPr>
  </w:style>
  <w:style w:type="paragraph" w:customStyle="1" w:styleId="ml-auto">
    <w:name w:val="ml-auto"/>
    <w:basedOn w:val="a"/>
    <w:pPr>
      <w:spacing w:before="100" w:beforeAutospacing="1" w:after="100" w:afterAutospacing="1"/>
    </w:pPr>
  </w:style>
  <w:style w:type="paragraph" w:customStyle="1" w:styleId="m-0">
    <w:name w:val="m-0"/>
    <w:basedOn w:val="a"/>
  </w:style>
  <w:style w:type="paragraph" w:customStyle="1" w:styleId="mx-0">
    <w:name w:val="mx-0"/>
    <w:basedOn w:val="a"/>
    <w:pPr>
      <w:spacing w:before="100" w:beforeAutospacing="1" w:after="100" w:afterAutospacing="1"/>
    </w:pPr>
  </w:style>
  <w:style w:type="paragraph" w:customStyle="1" w:styleId="my-0">
    <w:name w:val="my-0"/>
    <w:basedOn w:val="a"/>
  </w:style>
  <w:style w:type="paragraph" w:customStyle="1" w:styleId="mt-0">
    <w:name w:val="mt-0"/>
    <w:basedOn w:val="a"/>
    <w:pPr>
      <w:spacing w:after="100" w:afterAutospacing="1"/>
    </w:pPr>
  </w:style>
  <w:style w:type="paragraph" w:customStyle="1" w:styleId="mr-0">
    <w:name w:val="mr-0"/>
    <w:basedOn w:val="a"/>
    <w:pPr>
      <w:spacing w:before="100" w:beforeAutospacing="1" w:after="100" w:afterAutospacing="1"/>
    </w:pPr>
  </w:style>
  <w:style w:type="paragraph" w:customStyle="1" w:styleId="mb-0">
    <w:name w:val="mb-0"/>
    <w:basedOn w:val="a"/>
    <w:pPr>
      <w:spacing w:before="100" w:beforeAutospacing="1"/>
    </w:pPr>
  </w:style>
  <w:style w:type="paragraph" w:customStyle="1" w:styleId="ml-0">
    <w:name w:val="ml-0"/>
    <w:basedOn w:val="a"/>
    <w:pPr>
      <w:spacing w:before="100" w:beforeAutospacing="1" w:after="100" w:afterAutospacing="1"/>
    </w:pPr>
  </w:style>
  <w:style w:type="paragraph" w:customStyle="1" w:styleId="mx-2">
    <w:name w:val="mx-2"/>
    <w:basedOn w:val="a"/>
    <w:pPr>
      <w:spacing w:before="100" w:beforeAutospacing="1" w:after="100" w:afterAutospacing="1"/>
      <w:ind w:left="30" w:right="30"/>
    </w:pPr>
  </w:style>
  <w:style w:type="paragraph" w:customStyle="1" w:styleId="my-2">
    <w:name w:val="my-2"/>
    <w:basedOn w:val="a"/>
    <w:pPr>
      <w:spacing w:before="30" w:after="30"/>
    </w:pPr>
  </w:style>
  <w:style w:type="paragraph" w:customStyle="1" w:styleId="mt-2">
    <w:name w:val="mt-2"/>
    <w:basedOn w:val="a"/>
    <w:pPr>
      <w:spacing w:before="30" w:after="100" w:afterAutospacing="1"/>
    </w:pPr>
  </w:style>
  <w:style w:type="paragraph" w:customStyle="1" w:styleId="mr-2">
    <w:name w:val="mr-2"/>
    <w:basedOn w:val="a"/>
    <w:pPr>
      <w:spacing w:before="100" w:beforeAutospacing="1" w:after="100" w:afterAutospacing="1"/>
      <w:ind w:right="30"/>
    </w:pPr>
  </w:style>
  <w:style w:type="paragraph" w:customStyle="1" w:styleId="mb-2">
    <w:name w:val="mb-2"/>
    <w:basedOn w:val="a"/>
    <w:pPr>
      <w:spacing w:before="100" w:beforeAutospacing="1" w:after="30"/>
    </w:pPr>
  </w:style>
  <w:style w:type="paragraph" w:customStyle="1" w:styleId="ml-2">
    <w:name w:val="ml-2"/>
    <w:basedOn w:val="a"/>
    <w:pPr>
      <w:spacing w:before="100" w:beforeAutospacing="1" w:after="100" w:afterAutospacing="1"/>
      <w:ind w:left="30"/>
    </w:pPr>
  </w:style>
  <w:style w:type="paragraph" w:customStyle="1" w:styleId="mx-4">
    <w:name w:val="mx-4"/>
    <w:basedOn w:val="a"/>
    <w:pPr>
      <w:spacing w:before="100" w:beforeAutospacing="1" w:after="100" w:afterAutospacing="1"/>
      <w:ind w:left="60" w:right="60"/>
    </w:pPr>
  </w:style>
  <w:style w:type="paragraph" w:customStyle="1" w:styleId="my-4">
    <w:name w:val="my-4"/>
    <w:basedOn w:val="a"/>
    <w:pPr>
      <w:spacing w:before="60" w:after="60"/>
    </w:pPr>
  </w:style>
  <w:style w:type="paragraph" w:customStyle="1" w:styleId="mt-4">
    <w:name w:val="mt-4"/>
    <w:basedOn w:val="a"/>
    <w:pPr>
      <w:spacing w:before="60" w:after="100" w:afterAutospacing="1"/>
    </w:pPr>
  </w:style>
  <w:style w:type="paragraph" w:customStyle="1" w:styleId="mr-4">
    <w:name w:val="mr-4"/>
    <w:basedOn w:val="a"/>
    <w:pPr>
      <w:spacing w:before="100" w:beforeAutospacing="1" w:after="100" w:afterAutospacing="1"/>
      <w:ind w:right="60"/>
    </w:pPr>
  </w:style>
  <w:style w:type="paragraph" w:customStyle="1" w:styleId="mb-4">
    <w:name w:val="mb-4"/>
    <w:basedOn w:val="a"/>
    <w:pPr>
      <w:spacing w:before="100" w:beforeAutospacing="1" w:after="60"/>
    </w:pPr>
  </w:style>
  <w:style w:type="paragraph" w:customStyle="1" w:styleId="ml-4">
    <w:name w:val="ml-4"/>
    <w:basedOn w:val="a"/>
    <w:pPr>
      <w:spacing w:before="100" w:beforeAutospacing="1" w:after="100" w:afterAutospacing="1"/>
      <w:ind w:left="60"/>
    </w:pPr>
  </w:style>
  <w:style w:type="paragraph" w:customStyle="1" w:styleId="mx-6">
    <w:name w:val="mx-6"/>
    <w:basedOn w:val="a"/>
    <w:pPr>
      <w:spacing w:before="100" w:beforeAutospacing="1" w:after="100" w:afterAutospacing="1"/>
      <w:ind w:left="90" w:right="90"/>
    </w:pPr>
  </w:style>
  <w:style w:type="paragraph" w:customStyle="1" w:styleId="my-6">
    <w:name w:val="my-6"/>
    <w:basedOn w:val="a"/>
    <w:pPr>
      <w:spacing w:before="90" w:after="90"/>
    </w:pPr>
  </w:style>
  <w:style w:type="paragraph" w:customStyle="1" w:styleId="mt-6">
    <w:name w:val="mt-6"/>
    <w:basedOn w:val="a"/>
    <w:pPr>
      <w:spacing w:before="90" w:after="100" w:afterAutospacing="1"/>
    </w:pPr>
  </w:style>
  <w:style w:type="paragraph" w:customStyle="1" w:styleId="mr-6">
    <w:name w:val="mr-6"/>
    <w:basedOn w:val="a"/>
    <w:pPr>
      <w:spacing w:before="100" w:beforeAutospacing="1" w:after="100" w:afterAutospacing="1"/>
      <w:ind w:right="90"/>
    </w:pPr>
  </w:style>
  <w:style w:type="paragraph" w:customStyle="1" w:styleId="mb-6">
    <w:name w:val="mb-6"/>
    <w:basedOn w:val="a"/>
    <w:pPr>
      <w:spacing w:before="100" w:beforeAutospacing="1" w:after="90"/>
    </w:pPr>
  </w:style>
  <w:style w:type="paragraph" w:customStyle="1" w:styleId="ml-6">
    <w:name w:val="ml-6"/>
    <w:basedOn w:val="a"/>
    <w:pPr>
      <w:spacing w:before="100" w:beforeAutospacing="1" w:after="100" w:afterAutospacing="1"/>
      <w:ind w:left="90"/>
    </w:pPr>
  </w:style>
  <w:style w:type="paragraph" w:customStyle="1" w:styleId="mx-8">
    <w:name w:val="mx-8"/>
    <w:basedOn w:val="a"/>
    <w:pPr>
      <w:spacing w:before="100" w:beforeAutospacing="1" w:after="100" w:afterAutospacing="1"/>
      <w:ind w:left="120" w:right="120"/>
    </w:pPr>
  </w:style>
  <w:style w:type="paragraph" w:customStyle="1" w:styleId="my-8">
    <w:name w:val="my-8"/>
    <w:basedOn w:val="a"/>
    <w:pPr>
      <w:spacing w:before="120" w:after="120"/>
    </w:pPr>
  </w:style>
  <w:style w:type="paragraph" w:customStyle="1" w:styleId="mt-8">
    <w:name w:val="mt-8"/>
    <w:basedOn w:val="a"/>
    <w:pPr>
      <w:spacing w:before="120" w:after="100" w:afterAutospacing="1"/>
    </w:pPr>
  </w:style>
  <w:style w:type="paragraph" w:customStyle="1" w:styleId="mr-8">
    <w:name w:val="mr-8"/>
    <w:basedOn w:val="a"/>
    <w:pPr>
      <w:spacing w:before="100" w:beforeAutospacing="1" w:after="100" w:afterAutospacing="1"/>
      <w:ind w:right="120"/>
    </w:pPr>
  </w:style>
  <w:style w:type="paragraph" w:customStyle="1" w:styleId="mb-8">
    <w:name w:val="mb-8"/>
    <w:basedOn w:val="a"/>
    <w:pPr>
      <w:spacing w:before="100" w:beforeAutospacing="1" w:after="120"/>
    </w:pPr>
  </w:style>
  <w:style w:type="paragraph" w:customStyle="1" w:styleId="ml-8">
    <w:name w:val="ml-8"/>
    <w:basedOn w:val="a"/>
    <w:pPr>
      <w:spacing w:before="100" w:beforeAutospacing="1" w:after="100" w:afterAutospacing="1"/>
      <w:ind w:left="120"/>
    </w:pPr>
  </w:style>
  <w:style w:type="paragraph" w:customStyle="1" w:styleId="mx-10">
    <w:name w:val="mx-10"/>
    <w:basedOn w:val="a"/>
    <w:pPr>
      <w:spacing w:before="100" w:beforeAutospacing="1" w:after="100" w:afterAutospacing="1"/>
      <w:ind w:left="150" w:right="150"/>
    </w:pPr>
  </w:style>
  <w:style w:type="paragraph" w:customStyle="1" w:styleId="my-10">
    <w:name w:val="my-10"/>
    <w:basedOn w:val="a"/>
    <w:pPr>
      <w:spacing w:before="150" w:after="150"/>
    </w:pPr>
  </w:style>
  <w:style w:type="paragraph" w:customStyle="1" w:styleId="mt-10">
    <w:name w:val="mt-10"/>
    <w:basedOn w:val="a"/>
    <w:pPr>
      <w:spacing w:before="150" w:after="100" w:afterAutospacing="1"/>
    </w:pPr>
  </w:style>
  <w:style w:type="paragraph" w:customStyle="1" w:styleId="mr-10">
    <w:name w:val="mr-10"/>
    <w:basedOn w:val="a"/>
    <w:pPr>
      <w:spacing w:before="100" w:beforeAutospacing="1" w:after="100" w:afterAutospacing="1"/>
      <w:ind w:right="150"/>
    </w:pPr>
  </w:style>
  <w:style w:type="paragraph" w:customStyle="1" w:styleId="mb-10">
    <w:name w:val="mb-10"/>
    <w:basedOn w:val="a"/>
    <w:pPr>
      <w:spacing w:before="100" w:beforeAutospacing="1" w:after="150"/>
    </w:pPr>
  </w:style>
  <w:style w:type="paragraph" w:customStyle="1" w:styleId="ml-10">
    <w:name w:val="ml-10"/>
    <w:basedOn w:val="a"/>
    <w:pPr>
      <w:spacing w:before="100" w:beforeAutospacing="1" w:after="100" w:afterAutospacing="1"/>
      <w:ind w:left="150"/>
    </w:pPr>
  </w:style>
  <w:style w:type="paragraph" w:customStyle="1" w:styleId="mx-12">
    <w:name w:val="mx-12"/>
    <w:basedOn w:val="a"/>
    <w:pPr>
      <w:spacing w:before="100" w:beforeAutospacing="1" w:after="100" w:afterAutospacing="1"/>
      <w:ind w:left="180" w:right="180"/>
    </w:pPr>
  </w:style>
  <w:style w:type="paragraph" w:customStyle="1" w:styleId="my-12">
    <w:name w:val="my-12"/>
    <w:basedOn w:val="a"/>
    <w:pPr>
      <w:spacing w:before="180" w:after="180"/>
    </w:pPr>
  </w:style>
  <w:style w:type="paragraph" w:customStyle="1" w:styleId="mt-12">
    <w:name w:val="mt-12"/>
    <w:basedOn w:val="a"/>
    <w:pPr>
      <w:spacing w:before="180" w:after="100" w:afterAutospacing="1"/>
    </w:pPr>
  </w:style>
  <w:style w:type="paragraph" w:customStyle="1" w:styleId="mr-12">
    <w:name w:val="mr-12"/>
    <w:basedOn w:val="a"/>
    <w:pPr>
      <w:spacing w:before="100" w:beforeAutospacing="1" w:after="100" w:afterAutospacing="1"/>
      <w:ind w:right="180"/>
    </w:pPr>
  </w:style>
  <w:style w:type="paragraph" w:customStyle="1" w:styleId="mb-12">
    <w:name w:val="mb-12"/>
    <w:basedOn w:val="a"/>
    <w:pPr>
      <w:spacing w:before="100" w:beforeAutospacing="1" w:after="180"/>
    </w:pPr>
  </w:style>
  <w:style w:type="paragraph" w:customStyle="1" w:styleId="ml-12">
    <w:name w:val="ml-12"/>
    <w:basedOn w:val="a"/>
    <w:pPr>
      <w:spacing w:before="100" w:beforeAutospacing="1" w:after="100" w:afterAutospacing="1"/>
      <w:ind w:left="180"/>
    </w:pPr>
  </w:style>
  <w:style w:type="paragraph" w:customStyle="1" w:styleId="mx-14">
    <w:name w:val="mx-14"/>
    <w:basedOn w:val="a"/>
    <w:pPr>
      <w:spacing w:before="100" w:beforeAutospacing="1" w:after="100" w:afterAutospacing="1"/>
      <w:ind w:left="210" w:right="210"/>
    </w:pPr>
  </w:style>
  <w:style w:type="paragraph" w:customStyle="1" w:styleId="my-14">
    <w:name w:val="my-14"/>
    <w:basedOn w:val="a"/>
    <w:pPr>
      <w:spacing w:before="210" w:after="210"/>
    </w:pPr>
  </w:style>
  <w:style w:type="paragraph" w:customStyle="1" w:styleId="mt-14">
    <w:name w:val="mt-14"/>
    <w:basedOn w:val="a"/>
    <w:pPr>
      <w:spacing w:before="210" w:after="100" w:afterAutospacing="1"/>
    </w:pPr>
  </w:style>
  <w:style w:type="paragraph" w:customStyle="1" w:styleId="mr-14">
    <w:name w:val="mr-14"/>
    <w:basedOn w:val="a"/>
    <w:pPr>
      <w:spacing w:before="100" w:beforeAutospacing="1" w:after="100" w:afterAutospacing="1"/>
      <w:ind w:right="210"/>
    </w:pPr>
  </w:style>
  <w:style w:type="paragraph" w:customStyle="1" w:styleId="mb-14">
    <w:name w:val="mb-14"/>
    <w:basedOn w:val="a"/>
    <w:pPr>
      <w:spacing w:before="100" w:beforeAutospacing="1" w:after="210"/>
    </w:pPr>
  </w:style>
  <w:style w:type="paragraph" w:customStyle="1" w:styleId="ml-14">
    <w:name w:val="ml-14"/>
    <w:basedOn w:val="a"/>
    <w:pPr>
      <w:spacing w:before="100" w:beforeAutospacing="1" w:after="100" w:afterAutospacing="1"/>
      <w:ind w:left="210"/>
    </w:pPr>
  </w:style>
  <w:style w:type="paragraph" w:customStyle="1" w:styleId="mx-16">
    <w:name w:val="mx-16"/>
    <w:basedOn w:val="a"/>
    <w:pPr>
      <w:spacing w:before="100" w:beforeAutospacing="1" w:after="100" w:afterAutospacing="1"/>
      <w:ind w:left="240" w:right="240"/>
    </w:pPr>
  </w:style>
  <w:style w:type="paragraph" w:customStyle="1" w:styleId="my-16">
    <w:name w:val="my-16"/>
    <w:basedOn w:val="a"/>
    <w:pPr>
      <w:spacing w:before="240" w:after="240"/>
    </w:pPr>
  </w:style>
  <w:style w:type="paragraph" w:customStyle="1" w:styleId="mt-16">
    <w:name w:val="mt-16"/>
    <w:basedOn w:val="a"/>
    <w:pPr>
      <w:spacing w:before="240" w:after="100" w:afterAutospacing="1"/>
    </w:pPr>
  </w:style>
  <w:style w:type="paragraph" w:customStyle="1" w:styleId="mr-16">
    <w:name w:val="mr-16"/>
    <w:basedOn w:val="a"/>
    <w:pPr>
      <w:spacing w:before="100" w:beforeAutospacing="1" w:after="100" w:afterAutospacing="1"/>
      <w:ind w:right="240"/>
    </w:pPr>
  </w:style>
  <w:style w:type="paragraph" w:customStyle="1" w:styleId="mb-16">
    <w:name w:val="mb-16"/>
    <w:basedOn w:val="a"/>
    <w:pPr>
      <w:spacing w:before="100" w:beforeAutospacing="1" w:after="240"/>
    </w:pPr>
  </w:style>
  <w:style w:type="paragraph" w:customStyle="1" w:styleId="ml-16">
    <w:name w:val="ml-16"/>
    <w:basedOn w:val="a"/>
    <w:pPr>
      <w:spacing w:before="100" w:beforeAutospacing="1" w:after="100" w:afterAutospacing="1"/>
      <w:ind w:left="240"/>
    </w:pPr>
  </w:style>
  <w:style w:type="paragraph" w:customStyle="1" w:styleId="mx-18">
    <w:name w:val="mx-18"/>
    <w:basedOn w:val="a"/>
    <w:pPr>
      <w:spacing w:before="100" w:beforeAutospacing="1" w:after="100" w:afterAutospacing="1"/>
      <w:ind w:left="270" w:right="270"/>
    </w:pPr>
  </w:style>
  <w:style w:type="paragraph" w:customStyle="1" w:styleId="my-18">
    <w:name w:val="my-18"/>
    <w:basedOn w:val="a"/>
    <w:pPr>
      <w:spacing w:before="270" w:after="270"/>
    </w:pPr>
  </w:style>
  <w:style w:type="paragraph" w:customStyle="1" w:styleId="mt-18">
    <w:name w:val="mt-18"/>
    <w:basedOn w:val="a"/>
    <w:pPr>
      <w:spacing w:before="270" w:after="100" w:afterAutospacing="1"/>
    </w:pPr>
  </w:style>
  <w:style w:type="paragraph" w:customStyle="1" w:styleId="mr-18">
    <w:name w:val="mr-18"/>
    <w:basedOn w:val="a"/>
    <w:pPr>
      <w:spacing w:before="100" w:beforeAutospacing="1" w:after="100" w:afterAutospacing="1"/>
      <w:ind w:right="270"/>
    </w:pPr>
  </w:style>
  <w:style w:type="paragraph" w:customStyle="1" w:styleId="mb-18">
    <w:name w:val="mb-18"/>
    <w:basedOn w:val="a"/>
    <w:pPr>
      <w:spacing w:before="100" w:beforeAutospacing="1" w:after="270"/>
    </w:pPr>
  </w:style>
  <w:style w:type="paragraph" w:customStyle="1" w:styleId="ml-18">
    <w:name w:val="ml-18"/>
    <w:basedOn w:val="a"/>
    <w:pPr>
      <w:spacing w:before="100" w:beforeAutospacing="1" w:after="100" w:afterAutospacing="1"/>
      <w:ind w:left="270"/>
    </w:pPr>
  </w:style>
  <w:style w:type="paragraph" w:customStyle="1" w:styleId="mx-20">
    <w:name w:val="mx-20"/>
    <w:basedOn w:val="a"/>
    <w:pPr>
      <w:spacing w:before="100" w:beforeAutospacing="1" w:after="100" w:afterAutospacing="1"/>
      <w:ind w:left="300" w:right="300"/>
    </w:pPr>
  </w:style>
  <w:style w:type="paragraph" w:customStyle="1" w:styleId="my-20">
    <w:name w:val="my-20"/>
    <w:basedOn w:val="a"/>
    <w:pPr>
      <w:spacing w:before="300" w:after="300"/>
    </w:pPr>
  </w:style>
  <w:style w:type="paragraph" w:customStyle="1" w:styleId="mt-20">
    <w:name w:val="mt-20"/>
    <w:basedOn w:val="a"/>
    <w:pPr>
      <w:spacing w:before="300" w:after="100" w:afterAutospacing="1"/>
    </w:pPr>
  </w:style>
  <w:style w:type="paragraph" w:customStyle="1" w:styleId="mr-20">
    <w:name w:val="mr-20"/>
    <w:basedOn w:val="a"/>
    <w:pPr>
      <w:spacing w:before="100" w:beforeAutospacing="1" w:after="100" w:afterAutospacing="1"/>
      <w:ind w:right="300"/>
    </w:pPr>
  </w:style>
  <w:style w:type="paragraph" w:customStyle="1" w:styleId="mb-20">
    <w:name w:val="mb-20"/>
    <w:basedOn w:val="a"/>
    <w:pPr>
      <w:spacing w:before="100" w:beforeAutospacing="1" w:after="300"/>
    </w:pPr>
  </w:style>
  <w:style w:type="paragraph" w:customStyle="1" w:styleId="ml-20">
    <w:name w:val="ml-20"/>
    <w:basedOn w:val="a"/>
    <w:pPr>
      <w:spacing w:before="100" w:beforeAutospacing="1" w:after="100" w:afterAutospacing="1"/>
      <w:ind w:left="300"/>
    </w:pPr>
  </w:style>
  <w:style w:type="paragraph" w:customStyle="1" w:styleId="mx-22">
    <w:name w:val="mx-22"/>
    <w:basedOn w:val="a"/>
    <w:pPr>
      <w:spacing w:before="100" w:beforeAutospacing="1" w:after="100" w:afterAutospacing="1"/>
      <w:ind w:left="330" w:right="330"/>
    </w:pPr>
  </w:style>
  <w:style w:type="paragraph" w:customStyle="1" w:styleId="my-22">
    <w:name w:val="my-22"/>
    <w:basedOn w:val="a"/>
    <w:pPr>
      <w:spacing w:before="330" w:after="330"/>
    </w:pPr>
  </w:style>
  <w:style w:type="paragraph" w:customStyle="1" w:styleId="mt-22">
    <w:name w:val="mt-22"/>
    <w:basedOn w:val="a"/>
    <w:pPr>
      <w:spacing w:before="330" w:after="100" w:afterAutospacing="1"/>
    </w:pPr>
  </w:style>
  <w:style w:type="paragraph" w:customStyle="1" w:styleId="mr-22">
    <w:name w:val="mr-22"/>
    <w:basedOn w:val="a"/>
    <w:pPr>
      <w:spacing w:before="100" w:beforeAutospacing="1" w:after="100" w:afterAutospacing="1"/>
      <w:ind w:right="330"/>
    </w:pPr>
  </w:style>
  <w:style w:type="paragraph" w:customStyle="1" w:styleId="mb-22">
    <w:name w:val="mb-22"/>
    <w:basedOn w:val="a"/>
    <w:pPr>
      <w:spacing w:before="100" w:beforeAutospacing="1" w:after="330"/>
    </w:pPr>
  </w:style>
  <w:style w:type="paragraph" w:customStyle="1" w:styleId="ml-22">
    <w:name w:val="ml-22"/>
    <w:basedOn w:val="a"/>
    <w:pPr>
      <w:spacing w:before="100" w:beforeAutospacing="1" w:after="100" w:afterAutospacing="1"/>
      <w:ind w:left="330"/>
    </w:pPr>
  </w:style>
  <w:style w:type="paragraph" w:customStyle="1" w:styleId="mx-24">
    <w:name w:val="mx-24"/>
    <w:basedOn w:val="a"/>
    <w:pPr>
      <w:spacing w:before="100" w:beforeAutospacing="1" w:after="100" w:afterAutospacing="1"/>
      <w:ind w:left="360" w:right="360"/>
    </w:pPr>
  </w:style>
  <w:style w:type="paragraph" w:customStyle="1" w:styleId="my-24">
    <w:name w:val="my-24"/>
    <w:basedOn w:val="a"/>
    <w:pPr>
      <w:spacing w:before="360" w:after="360"/>
    </w:pPr>
  </w:style>
  <w:style w:type="paragraph" w:customStyle="1" w:styleId="mt-24">
    <w:name w:val="mt-24"/>
    <w:basedOn w:val="a"/>
    <w:pPr>
      <w:spacing w:before="360" w:after="100" w:afterAutospacing="1"/>
    </w:pPr>
  </w:style>
  <w:style w:type="paragraph" w:customStyle="1" w:styleId="mr-24">
    <w:name w:val="mr-24"/>
    <w:basedOn w:val="a"/>
    <w:pPr>
      <w:spacing w:before="100" w:beforeAutospacing="1" w:after="100" w:afterAutospacing="1"/>
      <w:ind w:right="360"/>
    </w:pPr>
  </w:style>
  <w:style w:type="paragraph" w:customStyle="1" w:styleId="mb-24">
    <w:name w:val="mb-24"/>
    <w:basedOn w:val="a"/>
    <w:pPr>
      <w:spacing w:before="100" w:beforeAutospacing="1" w:after="360"/>
    </w:pPr>
  </w:style>
  <w:style w:type="paragraph" w:customStyle="1" w:styleId="ml-24">
    <w:name w:val="ml-24"/>
    <w:basedOn w:val="a"/>
    <w:pPr>
      <w:spacing w:before="100" w:beforeAutospacing="1" w:after="100" w:afterAutospacing="1"/>
      <w:ind w:left="360"/>
    </w:pPr>
  </w:style>
  <w:style w:type="paragraph" w:customStyle="1" w:styleId="mx-26">
    <w:name w:val="mx-26"/>
    <w:basedOn w:val="a"/>
    <w:pPr>
      <w:spacing w:before="100" w:beforeAutospacing="1" w:after="100" w:afterAutospacing="1"/>
      <w:ind w:left="390" w:right="390"/>
    </w:pPr>
  </w:style>
  <w:style w:type="paragraph" w:customStyle="1" w:styleId="my-26">
    <w:name w:val="my-26"/>
    <w:basedOn w:val="a"/>
    <w:pPr>
      <w:spacing w:before="390" w:after="390"/>
    </w:pPr>
  </w:style>
  <w:style w:type="paragraph" w:customStyle="1" w:styleId="mt-26">
    <w:name w:val="mt-26"/>
    <w:basedOn w:val="a"/>
    <w:pPr>
      <w:spacing w:before="390" w:after="100" w:afterAutospacing="1"/>
    </w:pPr>
  </w:style>
  <w:style w:type="paragraph" w:customStyle="1" w:styleId="mr-26">
    <w:name w:val="mr-26"/>
    <w:basedOn w:val="a"/>
    <w:pPr>
      <w:spacing w:before="100" w:beforeAutospacing="1" w:after="100" w:afterAutospacing="1"/>
      <w:ind w:right="390"/>
    </w:pPr>
  </w:style>
  <w:style w:type="paragraph" w:customStyle="1" w:styleId="mb-26">
    <w:name w:val="mb-26"/>
    <w:basedOn w:val="a"/>
    <w:pPr>
      <w:spacing w:before="100" w:beforeAutospacing="1" w:after="390"/>
    </w:pPr>
  </w:style>
  <w:style w:type="paragraph" w:customStyle="1" w:styleId="ml-26">
    <w:name w:val="ml-26"/>
    <w:basedOn w:val="a"/>
    <w:pPr>
      <w:spacing w:before="100" w:beforeAutospacing="1" w:after="100" w:afterAutospacing="1"/>
      <w:ind w:left="390"/>
    </w:pPr>
  </w:style>
  <w:style w:type="paragraph" w:customStyle="1" w:styleId="mx-28">
    <w:name w:val="mx-28"/>
    <w:basedOn w:val="a"/>
    <w:pPr>
      <w:spacing w:before="100" w:beforeAutospacing="1" w:after="100" w:afterAutospacing="1"/>
      <w:ind w:left="420" w:right="420"/>
    </w:pPr>
  </w:style>
  <w:style w:type="paragraph" w:customStyle="1" w:styleId="my-28">
    <w:name w:val="my-28"/>
    <w:basedOn w:val="a"/>
    <w:pPr>
      <w:spacing w:before="420" w:after="420"/>
    </w:pPr>
  </w:style>
  <w:style w:type="paragraph" w:customStyle="1" w:styleId="mt-28">
    <w:name w:val="mt-28"/>
    <w:basedOn w:val="a"/>
    <w:pPr>
      <w:spacing w:before="420" w:after="100" w:afterAutospacing="1"/>
    </w:pPr>
  </w:style>
  <w:style w:type="paragraph" w:customStyle="1" w:styleId="mr-28">
    <w:name w:val="mr-28"/>
    <w:basedOn w:val="a"/>
    <w:pPr>
      <w:spacing w:before="100" w:beforeAutospacing="1" w:after="100" w:afterAutospacing="1"/>
      <w:ind w:right="420"/>
    </w:pPr>
  </w:style>
  <w:style w:type="paragraph" w:customStyle="1" w:styleId="mb-28">
    <w:name w:val="mb-28"/>
    <w:basedOn w:val="a"/>
    <w:pPr>
      <w:spacing w:before="100" w:beforeAutospacing="1" w:after="420"/>
    </w:pPr>
  </w:style>
  <w:style w:type="paragraph" w:customStyle="1" w:styleId="ml-28">
    <w:name w:val="ml-28"/>
    <w:basedOn w:val="a"/>
    <w:pPr>
      <w:spacing w:before="100" w:beforeAutospacing="1" w:after="100" w:afterAutospacing="1"/>
      <w:ind w:left="420"/>
    </w:pPr>
  </w:style>
  <w:style w:type="paragraph" w:customStyle="1" w:styleId="mx-30">
    <w:name w:val="mx-30"/>
    <w:basedOn w:val="a"/>
    <w:pPr>
      <w:spacing w:before="100" w:beforeAutospacing="1" w:after="100" w:afterAutospacing="1"/>
      <w:ind w:left="450" w:right="450"/>
    </w:pPr>
  </w:style>
  <w:style w:type="paragraph" w:customStyle="1" w:styleId="my-30">
    <w:name w:val="my-30"/>
    <w:basedOn w:val="a"/>
    <w:pPr>
      <w:spacing w:before="450" w:after="450"/>
    </w:pPr>
  </w:style>
  <w:style w:type="paragraph" w:customStyle="1" w:styleId="mt-30">
    <w:name w:val="mt-30"/>
    <w:basedOn w:val="a"/>
    <w:pPr>
      <w:spacing w:before="450" w:after="100" w:afterAutospacing="1"/>
    </w:pPr>
  </w:style>
  <w:style w:type="paragraph" w:customStyle="1" w:styleId="mr-30">
    <w:name w:val="mr-30"/>
    <w:basedOn w:val="a"/>
    <w:pPr>
      <w:spacing w:before="100" w:beforeAutospacing="1" w:after="100" w:afterAutospacing="1"/>
      <w:ind w:right="450"/>
    </w:pPr>
  </w:style>
  <w:style w:type="paragraph" w:customStyle="1" w:styleId="mb-30">
    <w:name w:val="mb-30"/>
    <w:basedOn w:val="a"/>
    <w:pPr>
      <w:spacing w:before="100" w:beforeAutospacing="1" w:after="450"/>
    </w:pPr>
  </w:style>
  <w:style w:type="paragraph" w:customStyle="1" w:styleId="ml-30">
    <w:name w:val="ml-30"/>
    <w:basedOn w:val="a"/>
    <w:pPr>
      <w:spacing w:before="100" w:beforeAutospacing="1" w:after="100" w:afterAutospacing="1"/>
      <w:ind w:left="450"/>
    </w:pPr>
  </w:style>
  <w:style w:type="paragraph" w:customStyle="1" w:styleId="mx-32">
    <w:name w:val="mx-32"/>
    <w:basedOn w:val="a"/>
    <w:pPr>
      <w:spacing w:before="100" w:beforeAutospacing="1" w:after="100" w:afterAutospacing="1"/>
      <w:ind w:left="480" w:right="480"/>
    </w:pPr>
  </w:style>
  <w:style w:type="paragraph" w:customStyle="1" w:styleId="my-32">
    <w:name w:val="my-32"/>
    <w:basedOn w:val="a"/>
    <w:pPr>
      <w:spacing w:before="480" w:after="480"/>
    </w:pPr>
  </w:style>
  <w:style w:type="paragraph" w:customStyle="1" w:styleId="mt-32">
    <w:name w:val="mt-32"/>
    <w:basedOn w:val="a"/>
    <w:pPr>
      <w:spacing w:before="480" w:after="100" w:afterAutospacing="1"/>
    </w:pPr>
  </w:style>
  <w:style w:type="paragraph" w:customStyle="1" w:styleId="mr-32">
    <w:name w:val="mr-32"/>
    <w:basedOn w:val="a"/>
    <w:pPr>
      <w:spacing w:before="100" w:beforeAutospacing="1" w:after="100" w:afterAutospacing="1"/>
      <w:ind w:right="480"/>
    </w:pPr>
  </w:style>
  <w:style w:type="paragraph" w:customStyle="1" w:styleId="mb-32">
    <w:name w:val="mb-32"/>
    <w:basedOn w:val="a"/>
    <w:pPr>
      <w:spacing w:before="100" w:beforeAutospacing="1" w:after="480"/>
    </w:pPr>
  </w:style>
  <w:style w:type="paragraph" w:customStyle="1" w:styleId="ml-32">
    <w:name w:val="ml-32"/>
    <w:basedOn w:val="a"/>
    <w:pPr>
      <w:spacing w:before="100" w:beforeAutospacing="1" w:after="100" w:afterAutospacing="1"/>
      <w:ind w:left="480"/>
    </w:pPr>
  </w:style>
  <w:style w:type="paragraph" w:customStyle="1" w:styleId="px-0">
    <w:name w:val="px-0"/>
    <w:basedOn w:val="a"/>
    <w:pPr>
      <w:spacing w:before="100" w:beforeAutospacing="1" w:after="100" w:afterAutospacing="1"/>
    </w:pPr>
  </w:style>
  <w:style w:type="paragraph" w:customStyle="1" w:styleId="py-0">
    <w:name w:val="py-0"/>
    <w:basedOn w:val="a"/>
    <w:pPr>
      <w:spacing w:before="100" w:beforeAutospacing="1" w:after="100" w:afterAutospacing="1"/>
    </w:pPr>
  </w:style>
  <w:style w:type="paragraph" w:customStyle="1" w:styleId="pt-0">
    <w:name w:val="pt-0"/>
    <w:basedOn w:val="a"/>
    <w:pPr>
      <w:spacing w:before="100" w:beforeAutospacing="1" w:after="100" w:afterAutospacing="1"/>
    </w:pPr>
  </w:style>
  <w:style w:type="paragraph" w:customStyle="1" w:styleId="pr-0">
    <w:name w:val="pr-0"/>
    <w:basedOn w:val="a"/>
    <w:pPr>
      <w:spacing w:before="100" w:beforeAutospacing="1" w:after="100" w:afterAutospacing="1"/>
    </w:pPr>
  </w:style>
  <w:style w:type="paragraph" w:customStyle="1" w:styleId="pb-0">
    <w:name w:val="pb-0"/>
    <w:basedOn w:val="a"/>
    <w:pPr>
      <w:spacing w:before="100" w:beforeAutospacing="1" w:after="100" w:afterAutospacing="1"/>
    </w:pPr>
  </w:style>
  <w:style w:type="paragraph" w:customStyle="1" w:styleId="pl-0">
    <w:name w:val="pl-0"/>
    <w:basedOn w:val="a"/>
    <w:pPr>
      <w:spacing w:before="100" w:beforeAutospacing="1" w:after="100" w:afterAutospacing="1"/>
    </w:pPr>
  </w:style>
  <w:style w:type="paragraph" w:customStyle="1" w:styleId="px-2">
    <w:name w:val="px-2"/>
    <w:basedOn w:val="a"/>
    <w:pPr>
      <w:spacing w:before="100" w:beforeAutospacing="1" w:after="100" w:afterAutospacing="1"/>
    </w:pPr>
  </w:style>
  <w:style w:type="paragraph" w:customStyle="1" w:styleId="py-2">
    <w:name w:val="py-2"/>
    <w:basedOn w:val="a"/>
    <w:pPr>
      <w:spacing w:before="100" w:beforeAutospacing="1" w:after="100" w:afterAutospacing="1"/>
    </w:pPr>
  </w:style>
  <w:style w:type="paragraph" w:customStyle="1" w:styleId="pt-2">
    <w:name w:val="pt-2"/>
    <w:basedOn w:val="a"/>
    <w:pPr>
      <w:spacing w:before="100" w:beforeAutospacing="1" w:after="100" w:afterAutospacing="1"/>
    </w:pPr>
  </w:style>
  <w:style w:type="paragraph" w:customStyle="1" w:styleId="pr-2">
    <w:name w:val="pr-2"/>
    <w:basedOn w:val="a"/>
    <w:pPr>
      <w:spacing w:before="100" w:beforeAutospacing="1" w:after="100" w:afterAutospacing="1"/>
    </w:pPr>
  </w:style>
  <w:style w:type="paragraph" w:customStyle="1" w:styleId="pb-2">
    <w:name w:val="pb-2"/>
    <w:basedOn w:val="a"/>
    <w:pPr>
      <w:spacing w:before="100" w:beforeAutospacing="1" w:after="100" w:afterAutospacing="1"/>
    </w:pPr>
  </w:style>
  <w:style w:type="paragraph" w:customStyle="1" w:styleId="pl-2">
    <w:name w:val="pl-2"/>
    <w:basedOn w:val="a"/>
    <w:pPr>
      <w:spacing w:before="100" w:beforeAutospacing="1" w:after="100" w:afterAutospacing="1"/>
    </w:pPr>
  </w:style>
  <w:style w:type="paragraph" w:customStyle="1" w:styleId="px-4">
    <w:name w:val="px-4"/>
    <w:basedOn w:val="a"/>
    <w:pPr>
      <w:spacing w:before="100" w:beforeAutospacing="1" w:after="100" w:afterAutospacing="1"/>
    </w:pPr>
  </w:style>
  <w:style w:type="paragraph" w:customStyle="1" w:styleId="py-4">
    <w:name w:val="py-4"/>
    <w:basedOn w:val="a"/>
    <w:pPr>
      <w:spacing w:before="100" w:beforeAutospacing="1" w:after="100" w:afterAutospacing="1"/>
    </w:pPr>
  </w:style>
  <w:style w:type="paragraph" w:customStyle="1" w:styleId="pt-4">
    <w:name w:val="pt-4"/>
    <w:basedOn w:val="a"/>
    <w:pPr>
      <w:spacing w:before="100" w:beforeAutospacing="1" w:after="100" w:afterAutospacing="1"/>
    </w:pPr>
  </w:style>
  <w:style w:type="paragraph" w:customStyle="1" w:styleId="pr-4">
    <w:name w:val="pr-4"/>
    <w:basedOn w:val="a"/>
    <w:pPr>
      <w:spacing w:before="100" w:beforeAutospacing="1" w:after="100" w:afterAutospacing="1"/>
    </w:pPr>
  </w:style>
  <w:style w:type="paragraph" w:customStyle="1" w:styleId="pb-4">
    <w:name w:val="pb-4"/>
    <w:basedOn w:val="a"/>
    <w:pPr>
      <w:spacing w:before="100" w:beforeAutospacing="1" w:after="100" w:afterAutospacing="1"/>
    </w:pPr>
  </w:style>
  <w:style w:type="paragraph" w:customStyle="1" w:styleId="pl-4">
    <w:name w:val="pl-4"/>
    <w:basedOn w:val="a"/>
    <w:pPr>
      <w:spacing w:before="100" w:beforeAutospacing="1" w:after="100" w:afterAutospacing="1"/>
    </w:pPr>
  </w:style>
  <w:style w:type="paragraph" w:customStyle="1" w:styleId="px-6">
    <w:name w:val="px-6"/>
    <w:basedOn w:val="a"/>
    <w:pPr>
      <w:spacing w:before="100" w:beforeAutospacing="1" w:after="100" w:afterAutospacing="1"/>
    </w:pPr>
  </w:style>
  <w:style w:type="paragraph" w:customStyle="1" w:styleId="py-6">
    <w:name w:val="py-6"/>
    <w:basedOn w:val="a"/>
    <w:pPr>
      <w:spacing w:before="100" w:beforeAutospacing="1" w:after="100" w:afterAutospacing="1"/>
    </w:pPr>
  </w:style>
  <w:style w:type="paragraph" w:customStyle="1" w:styleId="pt-6">
    <w:name w:val="pt-6"/>
    <w:basedOn w:val="a"/>
    <w:pPr>
      <w:spacing w:before="100" w:beforeAutospacing="1" w:after="100" w:afterAutospacing="1"/>
    </w:pPr>
  </w:style>
  <w:style w:type="paragraph" w:customStyle="1" w:styleId="pr-6">
    <w:name w:val="pr-6"/>
    <w:basedOn w:val="a"/>
    <w:pPr>
      <w:spacing w:before="100" w:beforeAutospacing="1" w:after="100" w:afterAutospacing="1"/>
    </w:pPr>
  </w:style>
  <w:style w:type="paragraph" w:customStyle="1" w:styleId="pb-6">
    <w:name w:val="pb-6"/>
    <w:basedOn w:val="a"/>
    <w:pPr>
      <w:spacing w:before="100" w:beforeAutospacing="1" w:after="100" w:afterAutospacing="1"/>
    </w:pPr>
  </w:style>
  <w:style w:type="paragraph" w:customStyle="1" w:styleId="pl-6">
    <w:name w:val="pl-6"/>
    <w:basedOn w:val="a"/>
    <w:pPr>
      <w:spacing w:before="100" w:beforeAutospacing="1" w:after="100" w:afterAutospacing="1"/>
    </w:pPr>
  </w:style>
  <w:style w:type="paragraph" w:customStyle="1" w:styleId="px-8">
    <w:name w:val="px-8"/>
    <w:basedOn w:val="a"/>
    <w:pPr>
      <w:spacing w:before="100" w:beforeAutospacing="1" w:after="100" w:afterAutospacing="1"/>
    </w:pPr>
  </w:style>
  <w:style w:type="paragraph" w:customStyle="1" w:styleId="py-8">
    <w:name w:val="py-8"/>
    <w:basedOn w:val="a"/>
    <w:pPr>
      <w:spacing w:before="100" w:beforeAutospacing="1" w:after="100" w:afterAutospacing="1"/>
    </w:pPr>
  </w:style>
  <w:style w:type="paragraph" w:customStyle="1" w:styleId="pt-8">
    <w:name w:val="pt-8"/>
    <w:basedOn w:val="a"/>
    <w:pPr>
      <w:spacing w:before="100" w:beforeAutospacing="1" w:after="100" w:afterAutospacing="1"/>
    </w:pPr>
  </w:style>
  <w:style w:type="paragraph" w:customStyle="1" w:styleId="pr-8">
    <w:name w:val="pr-8"/>
    <w:basedOn w:val="a"/>
    <w:pPr>
      <w:spacing w:before="100" w:beforeAutospacing="1" w:after="100" w:afterAutospacing="1"/>
    </w:pPr>
  </w:style>
  <w:style w:type="paragraph" w:customStyle="1" w:styleId="pb-8">
    <w:name w:val="pb-8"/>
    <w:basedOn w:val="a"/>
    <w:pPr>
      <w:spacing w:before="100" w:beforeAutospacing="1" w:after="100" w:afterAutospacing="1"/>
    </w:pPr>
  </w:style>
  <w:style w:type="paragraph" w:customStyle="1" w:styleId="pl-8">
    <w:name w:val="pl-8"/>
    <w:basedOn w:val="a"/>
    <w:pPr>
      <w:spacing w:before="100" w:beforeAutospacing="1" w:after="100" w:afterAutospacing="1"/>
    </w:pPr>
  </w:style>
  <w:style w:type="paragraph" w:customStyle="1" w:styleId="px-10">
    <w:name w:val="px-10"/>
    <w:basedOn w:val="a"/>
    <w:pPr>
      <w:spacing w:before="100" w:beforeAutospacing="1" w:after="100" w:afterAutospacing="1"/>
    </w:pPr>
  </w:style>
  <w:style w:type="paragraph" w:customStyle="1" w:styleId="py-10">
    <w:name w:val="py-10"/>
    <w:basedOn w:val="a"/>
    <w:pPr>
      <w:spacing w:before="100" w:beforeAutospacing="1" w:after="100" w:afterAutospacing="1"/>
    </w:pPr>
  </w:style>
  <w:style w:type="paragraph" w:customStyle="1" w:styleId="pt-10">
    <w:name w:val="pt-10"/>
    <w:basedOn w:val="a"/>
    <w:pPr>
      <w:spacing w:before="100" w:beforeAutospacing="1" w:after="100" w:afterAutospacing="1"/>
    </w:pPr>
  </w:style>
  <w:style w:type="paragraph" w:customStyle="1" w:styleId="pr-10">
    <w:name w:val="pr-10"/>
    <w:basedOn w:val="a"/>
    <w:pPr>
      <w:spacing w:before="100" w:beforeAutospacing="1" w:after="100" w:afterAutospacing="1"/>
    </w:pPr>
  </w:style>
  <w:style w:type="paragraph" w:customStyle="1" w:styleId="pb-10">
    <w:name w:val="pb-10"/>
    <w:basedOn w:val="a"/>
    <w:pPr>
      <w:spacing w:before="100" w:beforeAutospacing="1" w:after="100" w:afterAutospacing="1"/>
    </w:pPr>
  </w:style>
  <w:style w:type="paragraph" w:customStyle="1" w:styleId="pl-10">
    <w:name w:val="pl-10"/>
    <w:basedOn w:val="a"/>
    <w:pPr>
      <w:spacing w:before="100" w:beforeAutospacing="1" w:after="100" w:afterAutospacing="1"/>
    </w:pPr>
  </w:style>
  <w:style w:type="paragraph" w:customStyle="1" w:styleId="px-12">
    <w:name w:val="px-12"/>
    <w:basedOn w:val="a"/>
    <w:pPr>
      <w:spacing w:before="100" w:beforeAutospacing="1" w:after="100" w:afterAutospacing="1"/>
    </w:pPr>
  </w:style>
  <w:style w:type="paragraph" w:customStyle="1" w:styleId="py-12">
    <w:name w:val="py-12"/>
    <w:basedOn w:val="a"/>
    <w:pPr>
      <w:spacing w:before="100" w:beforeAutospacing="1" w:after="100" w:afterAutospacing="1"/>
    </w:pPr>
  </w:style>
  <w:style w:type="paragraph" w:customStyle="1" w:styleId="pt-12">
    <w:name w:val="pt-12"/>
    <w:basedOn w:val="a"/>
    <w:pPr>
      <w:spacing w:before="100" w:beforeAutospacing="1" w:after="100" w:afterAutospacing="1"/>
    </w:pPr>
  </w:style>
  <w:style w:type="paragraph" w:customStyle="1" w:styleId="pr-12">
    <w:name w:val="pr-12"/>
    <w:basedOn w:val="a"/>
    <w:pPr>
      <w:spacing w:before="100" w:beforeAutospacing="1" w:after="100" w:afterAutospacing="1"/>
    </w:pPr>
  </w:style>
  <w:style w:type="paragraph" w:customStyle="1" w:styleId="pb-12">
    <w:name w:val="pb-12"/>
    <w:basedOn w:val="a"/>
    <w:pPr>
      <w:spacing w:before="100" w:beforeAutospacing="1" w:after="100" w:afterAutospacing="1"/>
    </w:pPr>
  </w:style>
  <w:style w:type="paragraph" w:customStyle="1" w:styleId="pl-12">
    <w:name w:val="pl-12"/>
    <w:basedOn w:val="a"/>
    <w:pPr>
      <w:spacing w:before="100" w:beforeAutospacing="1" w:after="100" w:afterAutospacing="1"/>
    </w:pPr>
  </w:style>
  <w:style w:type="paragraph" w:customStyle="1" w:styleId="px-14">
    <w:name w:val="px-14"/>
    <w:basedOn w:val="a"/>
    <w:pPr>
      <w:spacing w:before="100" w:beforeAutospacing="1" w:after="100" w:afterAutospacing="1"/>
    </w:pPr>
  </w:style>
  <w:style w:type="paragraph" w:customStyle="1" w:styleId="py-14">
    <w:name w:val="py-14"/>
    <w:basedOn w:val="a"/>
    <w:pPr>
      <w:spacing w:before="100" w:beforeAutospacing="1" w:after="100" w:afterAutospacing="1"/>
    </w:pPr>
  </w:style>
  <w:style w:type="paragraph" w:customStyle="1" w:styleId="pt-14">
    <w:name w:val="pt-14"/>
    <w:basedOn w:val="a"/>
    <w:pPr>
      <w:spacing w:before="100" w:beforeAutospacing="1" w:after="100" w:afterAutospacing="1"/>
    </w:pPr>
  </w:style>
  <w:style w:type="paragraph" w:customStyle="1" w:styleId="pr-14">
    <w:name w:val="pr-14"/>
    <w:basedOn w:val="a"/>
    <w:pPr>
      <w:spacing w:before="100" w:beforeAutospacing="1" w:after="100" w:afterAutospacing="1"/>
    </w:pPr>
  </w:style>
  <w:style w:type="paragraph" w:customStyle="1" w:styleId="pb-14">
    <w:name w:val="pb-14"/>
    <w:basedOn w:val="a"/>
    <w:pPr>
      <w:spacing w:before="100" w:beforeAutospacing="1" w:after="100" w:afterAutospacing="1"/>
    </w:pPr>
  </w:style>
  <w:style w:type="paragraph" w:customStyle="1" w:styleId="pl-14">
    <w:name w:val="pl-14"/>
    <w:basedOn w:val="a"/>
    <w:pPr>
      <w:spacing w:before="100" w:beforeAutospacing="1" w:after="100" w:afterAutospacing="1"/>
    </w:pPr>
  </w:style>
  <w:style w:type="paragraph" w:customStyle="1" w:styleId="px-16">
    <w:name w:val="px-16"/>
    <w:basedOn w:val="a"/>
    <w:pPr>
      <w:spacing w:before="100" w:beforeAutospacing="1" w:after="100" w:afterAutospacing="1"/>
    </w:pPr>
  </w:style>
  <w:style w:type="paragraph" w:customStyle="1" w:styleId="py-16">
    <w:name w:val="py-16"/>
    <w:basedOn w:val="a"/>
    <w:pPr>
      <w:spacing w:before="100" w:beforeAutospacing="1" w:after="100" w:afterAutospacing="1"/>
    </w:pPr>
  </w:style>
  <w:style w:type="paragraph" w:customStyle="1" w:styleId="pt-16">
    <w:name w:val="pt-16"/>
    <w:basedOn w:val="a"/>
    <w:pPr>
      <w:spacing w:before="100" w:beforeAutospacing="1" w:after="100" w:afterAutospacing="1"/>
    </w:pPr>
  </w:style>
  <w:style w:type="paragraph" w:customStyle="1" w:styleId="pr-16">
    <w:name w:val="pr-16"/>
    <w:basedOn w:val="a"/>
    <w:pPr>
      <w:spacing w:before="100" w:beforeAutospacing="1" w:after="100" w:afterAutospacing="1"/>
    </w:pPr>
  </w:style>
  <w:style w:type="paragraph" w:customStyle="1" w:styleId="pb-16">
    <w:name w:val="pb-16"/>
    <w:basedOn w:val="a"/>
    <w:pPr>
      <w:spacing w:before="100" w:beforeAutospacing="1" w:after="100" w:afterAutospacing="1"/>
    </w:pPr>
  </w:style>
  <w:style w:type="paragraph" w:customStyle="1" w:styleId="pl-16">
    <w:name w:val="pl-16"/>
    <w:basedOn w:val="a"/>
    <w:pPr>
      <w:spacing w:before="100" w:beforeAutospacing="1" w:after="100" w:afterAutospacing="1"/>
    </w:pPr>
  </w:style>
  <w:style w:type="paragraph" w:customStyle="1" w:styleId="px-18">
    <w:name w:val="px-18"/>
    <w:basedOn w:val="a"/>
    <w:pPr>
      <w:spacing w:before="100" w:beforeAutospacing="1" w:after="100" w:afterAutospacing="1"/>
    </w:pPr>
  </w:style>
  <w:style w:type="paragraph" w:customStyle="1" w:styleId="py-18">
    <w:name w:val="py-18"/>
    <w:basedOn w:val="a"/>
    <w:pPr>
      <w:spacing w:before="100" w:beforeAutospacing="1" w:after="100" w:afterAutospacing="1"/>
    </w:pPr>
  </w:style>
  <w:style w:type="paragraph" w:customStyle="1" w:styleId="pt-18">
    <w:name w:val="pt-18"/>
    <w:basedOn w:val="a"/>
    <w:pPr>
      <w:spacing w:before="100" w:beforeAutospacing="1" w:after="100" w:afterAutospacing="1"/>
    </w:pPr>
  </w:style>
  <w:style w:type="paragraph" w:customStyle="1" w:styleId="pr-18">
    <w:name w:val="pr-18"/>
    <w:basedOn w:val="a"/>
    <w:pPr>
      <w:spacing w:before="100" w:beforeAutospacing="1" w:after="100" w:afterAutospacing="1"/>
    </w:pPr>
  </w:style>
  <w:style w:type="paragraph" w:customStyle="1" w:styleId="pb-18">
    <w:name w:val="pb-18"/>
    <w:basedOn w:val="a"/>
    <w:pPr>
      <w:spacing w:before="100" w:beforeAutospacing="1" w:after="100" w:afterAutospacing="1"/>
    </w:pPr>
  </w:style>
  <w:style w:type="paragraph" w:customStyle="1" w:styleId="pl-18">
    <w:name w:val="pl-18"/>
    <w:basedOn w:val="a"/>
    <w:pPr>
      <w:spacing w:before="100" w:beforeAutospacing="1" w:after="100" w:afterAutospacing="1"/>
    </w:pPr>
  </w:style>
  <w:style w:type="paragraph" w:customStyle="1" w:styleId="px-20">
    <w:name w:val="px-20"/>
    <w:basedOn w:val="a"/>
    <w:pPr>
      <w:spacing w:before="100" w:beforeAutospacing="1" w:after="100" w:afterAutospacing="1"/>
    </w:pPr>
  </w:style>
  <w:style w:type="paragraph" w:customStyle="1" w:styleId="py-20">
    <w:name w:val="py-20"/>
    <w:basedOn w:val="a"/>
    <w:pPr>
      <w:spacing w:before="100" w:beforeAutospacing="1" w:after="100" w:afterAutospacing="1"/>
    </w:pPr>
  </w:style>
  <w:style w:type="paragraph" w:customStyle="1" w:styleId="pt-20">
    <w:name w:val="pt-20"/>
    <w:basedOn w:val="a"/>
    <w:pPr>
      <w:spacing w:before="100" w:beforeAutospacing="1" w:after="100" w:afterAutospacing="1"/>
    </w:pPr>
  </w:style>
  <w:style w:type="paragraph" w:customStyle="1" w:styleId="pr-20">
    <w:name w:val="pr-20"/>
    <w:basedOn w:val="a"/>
    <w:pPr>
      <w:spacing w:before="100" w:beforeAutospacing="1" w:after="100" w:afterAutospacing="1"/>
    </w:pPr>
  </w:style>
  <w:style w:type="paragraph" w:customStyle="1" w:styleId="pb-20">
    <w:name w:val="pb-20"/>
    <w:basedOn w:val="a"/>
    <w:pPr>
      <w:spacing w:before="100" w:beforeAutospacing="1" w:after="100" w:afterAutospacing="1"/>
    </w:pPr>
  </w:style>
  <w:style w:type="paragraph" w:customStyle="1" w:styleId="pl-20">
    <w:name w:val="pl-20"/>
    <w:basedOn w:val="a"/>
    <w:pPr>
      <w:spacing w:before="100" w:beforeAutospacing="1" w:after="100" w:afterAutospacing="1"/>
    </w:pPr>
  </w:style>
  <w:style w:type="paragraph" w:customStyle="1" w:styleId="px-22">
    <w:name w:val="px-22"/>
    <w:basedOn w:val="a"/>
    <w:pPr>
      <w:spacing w:before="100" w:beforeAutospacing="1" w:after="100" w:afterAutospacing="1"/>
    </w:pPr>
  </w:style>
  <w:style w:type="paragraph" w:customStyle="1" w:styleId="py-22">
    <w:name w:val="py-22"/>
    <w:basedOn w:val="a"/>
    <w:pPr>
      <w:spacing w:before="100" w:beforeAutospacing="1" w:after="100" w:afterAutospacing="1"/>
    </w:pPr>
  </w:style>
  <w:style w:type="paragraph" w:customStyle="1" w:styleId="pt-22">
    <w:name w:val="pt-22"/>
    <w:basedOn w:val="a"/>
    <w:pPr>
      <w:spacing w:before="100" w:beforeAutospacing="1" w:after="100" w:afterAutospacing="1"/>
    </w:pPr>
  </w:style>
  <w:style w:type="paragraph" w:customStyle="1" w:styleId="pr-22">
    <w:name w:val="pr-22"/>
    <w:basedOn w:val="a"/>
    <w:pPr>
      <w:spacing w:before="100" w:beforeAutospacing="1" w:after="100" w:afterAutospacing="1"/>
    </w:pPr>
  </w:style>
  <w:style w:type="paragraph" w:customStyle="1" w:styleId="pb-22">
    <w:name w:val="pb-22"/>
    <w:basedOn w:val="a"/>
    <w:pPr>
      <w:spacing w:before="100" w:beforeAutospacing="1" w:after="100" w:afterAutospacing="1"/>
    </w:pPr>
  </w:style>
  <w:style w:type="paragraph" w:customStyle="1" w:styleId="pl-22">
    <w:name w:val="pl-22"/>
    <w:basedOn w:val="a"/>
    <w:pPr>
      <w:spacing w:before="100" w:beforeAutospacing="1" w:after="100" w:afterAutospacing="1"/>
    </w:pPr>
  </w:style>
  <w:style w:type="paragraph" w:customStyle="1" w:styleId="px-24">
    <w:name w:val="px-24"/>
    <w:basedOn w:val="a"/>
    <w:pPr>
      <w:spacing w:before="100" w:beforeAutospacing="1" w:after="100" w:afterAutospacing="1"/>
    </w:pPr>
  </w:style>
  <w:style w:type="paragraph" w:customStyle="1" w:styleId="py-24">
    <w:name w:val="py-24"/>
    <w:basedOn w:val="a"/>
    <w:pPr>
      <w:spacing w:before="100" w:beforeAutospacing="1" w:after="100" w:afterAutospacing="1"/>
    </w:pPr>
  </w:style>
  <w:style w:type="paragraph" w:customStyle="1" w:styleId="pt-24">
    <w:name w:val="pt-24"/>
    <w:basedOn w:val="a"/>
    <w:pPr>
      <w:spacing w:before="100" w:beforeAutospacing="1" w:after="100" w:afterAutospacing="1"/>
    </w:pPr>
  </w:style>
  <w:style w:type="paragraph" w:customStyle="1" w:styleId="pr-24">
    <w:name w:val="pr-24"/>
    <w:basedOn w:val="a"/>
    <w:pPr>
      <w:spacing w:before="100" w:beforeAutospacing="1" w:after="100" w:afterAutospacing="1"/>
    </w:pPr>
  </w:style>
  <w:style w:type="paragraph" w:customStyle="1" w:styleId="pb-24">
    <w:name w:val="pb-24"/>
    <w:basedOn w:val="a"/>
    <w:pPr>
      <w:spacing w:before="100" w:beforeAutospacing="1" w:after="100" w:afterAutospacing="1"/>
    </w:pPr>
  </w:style>
  <w:style w:type="paragraph" w:customStyle="1" w:styleId="pl-24">
    <w:name w:val="pl-24"/>
    <w:basedOn w:val="a"/>
    <w:pPr>
      <w:spacing w:before="100" w:beforeAutospacing="1" w:after="100" w:afterAutospacing="1"/>
    </w:pPr>
  </w:style>
  <w:style w:type="paragraph" w:customStyle="1" w:styleId="px-26">
    <w:name w:val="px-26"/>
    <w:basedOn w:val="a"/>
    <w:pPr>
      <w:spacing w:before="100" w:beforeAutospacing="1" w:after="100" w:afterAutospacing="1"/>
    </w:pPr>
  </w:style>
  <w:style w:type="paragraph" w:customStyle="1" w:styleId="py-26">
    <w:name w:val="py-26"/>
    <w:basedOn w:val="a"/>
    <w:pPr>
      <w:spacing w:before="100" w:beforeAutospacing="1" w:after="100" w:afterAutospacing="1"/>
    </w:pPr>
  </w:style>
  <w:style w:type="paragraph" w:customStyle="1" w:styleId="pt-26">
    <w:name w:val="pt-26"/>
    <w:basedOn w:val="a"/>
    <w:pPr>
      <w:spacing w:before="100" w:beforeAutospacing="1" w:after="100" w:afterAutospacing="1"/>
    </w:pPr>
  </w:style>
  <w:style w:type="paragraph" w:customStyle="1" w:styleId="pr-26">
    <w:name w:val="pr-26"/>
    <w:basedOn w:val="a"/>
    <w:pPr>
      <w:spacing w:before="100" w:beforeAutospacing="1" w:after="100" w:afterAutospacing="1"/>
    </w:pPr>
  </w:style>
  <w:style w:type="paragraph" w:customStyle="1" w:styleId="pb-26">
    <w:name w:val="pb-26"/>
    <w:basedOn w:val="a"/>
    <w:pPr>
      <w:spacing w:before="100" w:beforeAutospacing="1" w:after="100" w:afterAutospacing="1"/>
    </w:pPr>
  </w:style>
  <w:style w:type="paragraph" w:customStyle="1" w:styleId="pl-26">
    <w:name w:val="pl-26"/>
    <w:basedOn w:val="a"/>
    <w:pPr>
      <w:spacing w:before="100" w:beforeAutospacing="1" w:after="100" w:afterAutospacing="1"/>
    </w:pPr>
  </w:style>
  <w:style w:type="paragraph" w:customStyle="1" w:styleId="px-28">
    <w:name w:val="px-28"/>
    <w:basedOn w:val="a"/>
    <w:pPr>
      <w:spacing w:before="100" w:beforeAutospacing="1" w:after="100" w:afterAutospacing="1"/>
    </w:pPr>
  </w:style>
  <w:style w:type="paragraph" w:customStyle="1" w:styleId="py-28">
    <w:name w:val="py-28"/>
    <w:basedOn w:val="a"/>
    <w:pPr>
      <w:spacing w:before="100" w:beforeAutospacing="1" w:after="100" w:afterAutospacing="1"/>
    </w:pPr>
  </w:style>
  <w:style w:type="paragraph" w:customStyle="1" w:styleId="pt-28">
    <w:name w:val="pt-28"/>
    <w:basedOn w:val="a"/>
    <w:pPr>
      <w:spacing w:before="100" w:beforeAutospacing="1" w:after="100" w:afterAutospacing="1"/>
    </w:pPr>
  </w:style>
  <w:style w:type="paragraph" w:customStyle="1" w:styleId="pr-28">
    <w:name w:val="pr-28"/>
    <w:basedOn w:val="a"/>
    <w:pPr>
      <w:spacing w:before="100" w:beforeAutospacing="1" w:after="100" w:afterAutospacing="1"/>
    </w:pPr>
  </w:style>
  <w:style w:type="paragraph" w:customStyle="1" w:styleId="pb-28">
    <w:name w:val="pb-28"/>
    <w:basedOn w:val="a"/>
    <w:pPr>
      <w:spacing w:before="100" w:beforeAutospacing="1" w:after="100" w:afterAutospacing="1"/>
    </w:pPr>
  </w:style>
  <w:style w:type="paragraph" w:customStyle="1" w:styleId="pl-28">
    <w:name w:val="pl-28"/>
    <w:basedOn w:val="a"/>
    <w:pPr>
      <w:spacing w:before="100" w:beforeAutospacing="1" w:after="100" w:afterAutospacing="1"/>
    </w:pPr>
  </w:style>
  <w:style w:type="paragraph" w:customStyle="1" w:styleId="px-30">
    <w:name w:val="px-30"/>
    <w:basedOn w:val="a"/>
    <w:pPr>
      <w:spacing w:before="100" w:beforeAutospacing="1" w:after="100" w:afterAutospacing="1"/>
    </w:pPr>
  </w:style>
  <w:style w:type="paragraph" w:customStyle="1" w:styleId="py-30">
    <w:name w:val="py-30"/>
    <w:basedOn w:val="a"/>
    <w:pPr>
      <w:spacing w:before="100" w:beforeAutospacing="1" w:after="100" w:afterAutospacing="1"/>
    </w:pPr>
  </w:style>
  <w:style w:type="paragraph" w:customStyle="1" w:styleId="pt-30">
    <w:name w:val="pt-30"/>
    <w:basedOn w:val="a"/>
    <w:pPr>
      <w:spacing w:before="100" w:beforeAutospacing="1" w:after="100" w:afterAutospacing="1"/>
    </w:pPr>
  </w:style>
  <w:style w:type="paragraph" w:customStyle="1" w:styleId="pr-30">
    <w:name w:val="pr-30"/>
    <w:basedOn w:val="a"/>
    <w:pPr>
      <w:spacing w:before="100" w:beforeAutospacing="1" w:after="100" w:afterAutospacing="1"/>
    </w:pPr>
  </w:style>
  <w:style w:type="paragraph" w:customStyle="1" w:styleId="pb-30">
    <w:name w:val="pb-30"/>
    <w:basedOn w:val="a"/>
    <w:pPr>
      <w:spacing w:before="100" w:beforeAutospacing="1" w:after="100" w:afterAutospacing="1"/>
    </w:pPr>
  </w:style>
  <w:style w:type="paragraph" w:customStyle="1" w:styleId="pl-30">
    <w:name w:val="pl-30"/>
    <w:basedOn w:val="a"/>
    <w:pPr>
      <w:spacing w:before="100" w:beforeAutospacing="1" w:after="100" w:afterAutospacing="1"/>
    </w:pPr>
  </w:style>
  <w:style w:type="paragraph" w:customStyle="1" w:styleId="px-32">
    <w:name w:val="px-32"/>
    <w:basedOn w:val="a"/>
    <w:pPr>
      <w:spacing w:before="100" w:beforeAutospacing="1" w:after="100" w:afterAutospacing="1"/>
    </w:pPr>
  </w:style>
  <w:style w:type="paragraph" w:customStyle="1" w:styleId="py-32">
    <w:name w:val="py-32"/>
    <w:basedOn w:val="a"/>
    <w:pPr>
      <w:spacing w:before="100" w:beforeAutospacing="1" w:after="100" w:afterAutospacing="1"/>
    </w:pPr>
  </w:style>
  <w:style w:type="paragraph" w:customStyle="1" w:styleId="pt-32">
    <w:name w:val="pt-32"/>
    <w:basedOn w:val="a"/>
    <w:pPr>
      <w:spacing w:before="100" w:beforeAutospacing="1" w:after="100" w:afterAutospacing="1"/>
    </w:pPr>
  </w:style>
  <w:style w:type="paragraph" w:customStyle="1" w:styleId="pr-32">
    <w:name w:val="pr-32"/>
    <w:basedOn w:val="a"/>
    <w:pPr>
      <w:spacing w:before="100" w:beforeAutospacing="1" w:after="100" w:afterAutospacing="1"/>
    </w:pPr>
  </w:style>
  <w:style w:type="paragraph" w:customStyle="1" w:styleId="pb-32">
    <w:name w:val="pb-32"/>
    <w:basedOn w:val="a"/>
    <w:pPr>
      <w:spacing w:before="100" w:beforeAutospacing="1" w:after="100" w:afterAutospacing="1"/>
    </w:pPr>
  </w:style>
  <w:style w:type="paragraph" w:customStyle="1" w:styleId="pl-32">
    <w:name w:val="pl-32"/>
    <w:basedOn w:val="a"/>
    <w:pPr>
      <w:spacing w:before="100" w:beforeAutospacing="1" w:after="100" w:afterAutospacing="1"/>
    </w:pPr>
  </w:style>
  <w:style w:type="paragraph" w:customStyle="1" w:styleId="h-0">
    <w:name w:val="h-0"/>
    <w:basedOn w:val="a"/>
    <w:pPr>
      <w:spacing w:before="100" w:beforeAutospacing="1" w:after="100" w:afterAutospacing="1"/>
    </w:pPr>
  </w:style>
  <w:style w:type="paragraph" w:customStyle="1" w:styleId="h-2">
    <w:name w:val="h-2"/>
    <w:basedOn w:val="a"/>
    <w:pPr>
      <w:spacing w:before="100" w:beforeAutospacing="1" w:after="100" w:afterAutospacing="1"/>
    </w:pPr>
  </w:style>
  <w:style w:type="paragraph" w:customStyle="1" w:styleId="h-4">
    <w:name w:val="h-4"/>
    <w:basedOn w:val="a"/>
    <w:pPr>
      <w:spacing w:before="100" w:beforeAutospacing="1" w:after="100" w:afterAutospacing="1"/>
    </w:pPr>
  </w:style>
  <w:style w:type="paragraph" w:customStyle="1" w:styleId="h-6">
    <w:name w:val="h-6"/>
    <w:basedOn w:val="a"/>
    <w:pPr>
      <w:spacing w:before="100" w:beforeAutospacing="1" w:after="100" w:afterAutospacing="1"/>
    </w:pPr>
  </w:style>
  <w:style w:type="paragraph" w:customStyle="1" w:styleId="h-8">
    <w:name w:val="h-8"/>
    <w:basedOn w:val="a"/>
    <w:pPr>
      <w:spacing w:before="100" w:beforeAutospacing="1" w:after="100" w:afterAutospacing="1"/>
    </w:pPr>
  </w:style>
  <w:style w:type="paragraph" w:customStyle="1" w:styleId="h-10">
    <w:name w:val="h-10"/>
    <w:basedOn w:val="a"/>
    <w:pPr>
      <w:spacing w:before="100" w:beforeAutospacing="1" w:after="100" w:afterAutospacing="1"/>
    </w:pPr>
  </w:style>
  <w:style w:type="paragraph" w:customStyle="1" w:styleId="h-12">
    <w:name w:val="h-12"/>
    <w:basedOn w:val="a"/>
    <w:pPr>
      <w:spacing w:before="100" w:beforeAutospacing="1" w:after="100" w:afterAutospacing="1"/>
    </w:pPr>
  </w:style>
  <w:style w:type="paragraph" w:customStyle="1" w:styleId="h-14">
    <w:name w:val="h-14"/>
    <w:basedOn w:val="a"/>
    <w:pPr>
      <w:spacing w:before="100" w:beforeAutospacing="1" w:after="100" w:afterAutospacing="1"/>
    </w:pPr>
  </w:style>
  <w:style w:type="paragraph" w:customStyle="1" w:styleId="h-16">
    <w:name w:val="h-16"/>
    <w:basedOn w:val="a"/>
    <w:pPr>
      <w:spacing w:before="100" w:beforeAutospacing="1" w:after="100" w:afterAutospacing="1"/>
    </w:pPr>
  </w:style>
  <w:style w:type="paragraph" w:customStyle="1" w:styleId="h-18">
    <w:name w:val="h-18"/>
    <w:basedOn w:val="a"/>
    <w:pPr>
      <w:spacing w:before="100" w:beforeAutospacing="1" w:after="100" w:afterAutospacing="1"/>
    </w:pPr>
  </w:style>
  <w:style w:type="paragraph" w:customStyle="1" w:styleId="h-20">
    <w:name w:val="h-20"/>
    <w:basedOn w:val="a"/>
    <w:pPr>
      <w:spacing w:before="100" w:beforeAutospacing="1" w:after="100" w:afterAutospacing="1"/>
    </w:pPr>
  </w:style>
  <w:style w:type="paragraph" w:customStyle="1" w:styleId="h-22">
    <w:name w:val="h-22"/>
    <w:basedOn w:val="a"/>
    <w:pPr>
      <w:spacing w:before="100" w:beforeAutospacing="1" w:after="100" w:afterAutospacing="1"/>
    </w:pPr>
  </w:style>
  <w:style w:type="paragraph" w:customStyle="1" w:styleId="h-24">
    <w:name w:val="h-24"/>
    <w:basedOn w:val="a"/>
    <w:pPr>
      <w:spacing w:before="100" w:beforeAutospacing="1" w:after="100" w:afterAutospacing="1"/>
    </w:pPr>
  </w:style>
  <w:style w:type="paragraph" w:customStyle="1" w:styleId="h-26">
    <w:name w:val="h-26"/>
    <w:basedOn w:val="a"/>
    <w:pPr>
      <w:spacing w:before="100" w:beforeAutospacing="1" w:after="100" w:afterAutospacing="1"/>
    </w:pPr>
  </w:style>
  <w:style w:type="paragraph" w:customStyle="1" w:styleId="h-28">
    <w:name w:val="h-28"/>
    <w:basedOn w:val="a"/>
    <w:pPr>
      <w:spacing w:before="100" w:beforeAutospacing="1" w:after="100" w:afterAutospacing="1"/>
    </w:pPr>
  </w:style>
  <w:style w:type="paragraph" w:customStyle="1" w:styleId="h-30">
    <w:name w:val="h-30"/>
    <w:basedOn w:val="a"/>
    <w:pPr>
      <w:spacing w:before="100" w:beforeAutospacing="1" w:after="100" w:afterAutospacing="1"/>
    </w:pPr>
  </w:style>
  <w:style w:type="paragraph" w:customStyle="1" w:styleId="h-32">
    <w:name w:val="h-32"/>
    <w:basedOn w:val="a"/>
    <w:pPr>
      <w:spacing w:before="100" w:beforeAutospacing="1" w:after="100" w:afterAutospacing="1"/>
    </w:pPr>
  </w:style>
  <w:style w:type="paragraph" w:customStyle="1" w:styleId="h-36">
    <w:name w:val="h-36"/>
    <w:basedOn w:val="a"/>
    <w:pPr>
      <w:spacing w:before="100" w:beforeAutospacing="1" w:after="100" w:afterAutospacing="1"/>
    </w:pPr>
  </w:style>
  <w:style w:type="paragraph" w:customStyle="1" w:styleId="h-48">
    <w:name w:val="h-48"/>
    <w:basedOn w:val="a"/>
    <w:pPr>
      <w:spacing w:before="100" w:beforeAutospacing="1" w:after="100" w:afterAutospacing="1"/>
    </w:pPr>
  </w:style>
  <w:style w:type="paragraph" w:customStyle="1" w:styleId="h-64">
    <w:name w:val="h-64"/>
    <w:basedOn w:val="a"/>
    <w:pPr>
      <w:spacing w:before="100" w:beforeAutospacing="1" w:after="100" w:afterAutospacing="1"/>
    </w:pPr>
  </w:style>
  <w:style w:type="paragraph" w:customStyle="1" w:styleId="w-0">
    <w:name w:val="w-0"/>
    <w:basedOn w:val="a"/>
    <w:pPr>
      <w:spacing w:before="100" w:beforeAutospacing="1" w:after="100" w:afterAutospacing="1"/>
    </w:pPr>
  </w:style>
  <w:style w:type="paragraph" w:customStyle="1" w:styleId="w-2">
    <w:name w:val="w-2"/>
    <w:basedOn w:val="a"/>
    <w:pPr>
      <w:spacing w:before="100" w:beforeAutospacing="1" w:after="100" w:afterAutospacing="1"/>
    </w:pPr>
  </w:style>
  <w:style w:type="paragraph" w:customStyle="1" w:styleId="w-4">
    <w:name w:val="w-4"/>
    <w:basedOn w:val="a"/>
    <w:pPr>
      <w:spacing w:before="100" w:beforeAutospacing="1" w:after="100" w:afterAutospacing="1"/>
    </w:pPr>
  </w:style>
  <w:style w:type="paragraph" w:customStyle="1" w:styleId="w-6">
    <w:name w:val="w-6"/>
    <w:basedOn w:val="a"/>
    <w:pPr>
      <w:spacing w:before="100" w:beforeAutospacing="1" w:after="100" w:afterAutospacing="1"/>
    </w:pPr>
  </w:style>
  <w:style w:type="paragraph" w:customStyle="1" w:styleId="w-8">
    <w:name w:val="w-8"/>
    <w:basedOn w:val="a"/>
    <w:pPr>
      <w:spacing w:before="100" w:beforeAutospacing="1" w:after="100" w:afterAutospacing="1"/>
    </w:pPr>
  </w:style>
  <w:style w:type="paragraph" w:customStyle="1" w:styleId="w-10">
    <w:name w:val="w-10"/>
    <w:basedOn w:val="a"/>
    <w:pPr>
      <w:spacing w:before="100" w:beforeAutospacing="1" w:after="100" w:afterAutospacing="1"/>
    </w:pPr>
  </w:style>
  <w:style w:type="paragraph" w:customStyle="1" w:styleId="w-12">
    <w:name w:val="w-12"/>
    <w:basedOn w:val="a"/>
    <w:pPr>
      <w:spacing w:before="100" w:beforeAutospacing="1" w:after="100" w:afterAutospacing="1"/>
    </w:pPr>
  </w:style>
  <w:style w:type="paragraph" w:customStyle="1" w:styleId="w-14">
    <w:name w:val="w-14"/>
    <w:basedOn w:val="a"/>
    <w:pPr>
      <w:spacing w:before="100" w:beforeAutospacing="1" w:after="100" w:afterAutospacing="1"/>
    </w:pPr>
  </w:style>
  <w:style w:type="paragraph" w:customStyle="1" w:styleId="w-16">
    <w:name w:val="w-16"/>
    <w:basedOn w:val="a"/>
    <w:pPr>
      <w:spacing w:before="100" w:beforeAutospacing="1" w:after="100" w:afterAutospacing="1"/>
    </w:pPr>
  </w:style>
  <w:style w:type="paragraph" w:customStyle="1" w:styleId="w-18">
    <w:name w:val="w-18"/>
    <w:basedOn w:val="a"/>
    <w:pPr>
      <w:spacing w:before="100" w:beforeAutospacing="1" w:after="100" w:afterAutospacing="1"/>
    </w:pPr>
  </w:style>
  <w:style w:type="paragraph" w:customStyle="1" w:styleId="w-20">
    <w:name w:val="w-20"/>
    <w:basedOn w:val="a"/>
    <w:pPr>
      <w:spacing w:before="100" w:beforeAutospacing="1" w:after="100" w:afterAutospacing="1"/>
    </w:pPr>
  </w:style>
  <w:style w:type="paragraph" w:customStyle="1" w:styleId="w-22">
    <w:name w:val="w-22"/>
    <w:basedOn w:val="a"/>
    <w:pPr>
      <w:spacing w:before="100" w:beforeAutospacing="1" w:after="100" w:afterAutospacing="1"/>
    </w:pPr>
  </w:style>
  <w:style w:type="paragraph" w:customStyle="1" w:styleId="w-24">
    <w:name w:val="w-24"/>
    <w:basedOn w:val="a"/>
    <w:pPr>
      <w:spacing w:before="100" w:beforeAutospacing="1" w:after="100" w:afterAutospacing="1"/>
    </w:pPr>
  </w:style>
  <w:style w:type="paragraph" w:customStyle="1" w:styleId="w-26">
    <w:name w:val="w-26"/>
    <w:basedOn w:val="a"/>
    <w:pPr>
      <w:spacing w:before="100" w:beforeAutospacing="1" w:after="100" w:afterAutospacing="1"/>
    </w:pPr>
  </w:style>
  <w:style w:type="paragraph" w:customStyle="1" w:styleId="w-28">
    <w:name w:val="w-28"/>
    <w:basedOn w:val="a"/>
    <w:pPr>
      <w:spacing w:before="100" w:beforeAutospacing="1" w:after="100" w:afterAutospacing="1"/>
    </w:pPr>
  </w:style>
  <w:style w:type="paragraph" w:customStyle="1" w:styleId="w-30">
    <w:name w:val="w-30"/>
    <w:basedOn w:val="a"/>
    <w:pPr>
      <w:spacing w:before="100" w:beforeAutospacing="1" w:after="100" w:afterAutospacing="1"/>
    </w:pPr>
  </w:style>
  <w:style w:type="paragraph" w:customStyle="1" w:styleId="w-32">
    <w:name w:val="w-32"/>
    <w:basedOn w:val="a"/>
    <w:pPr>
      <w:spacing w:before="100" w:beforeAutospacing="1" w:after="100" w:afterAutospacing="1"/>
    </w:pPr>
  </w:style>
  <w:style w:type="paragraph" w:customStyle="1" w:styleId="w-48">
    <w:name w:val="w-48"/>
    <w:basedOn w:val="a"/>
    <w:pPr>
      <w:spacing w:before="100" w:beforeAutospacing="1" w:after="100" w:afterAutospacing="1"/>
    </w:pPr>
  </w:style>
  <w:style w:type="paragraph" w:customStyle="1" w:styleId="w-64">
    <w:name w:val="w-64"/>
    <w:basedOn w:val="a"/>
    <w:pPr>
      <w:spacing w:before="100" w:beforeAutospacing="1" w:after="100" w:afterAutospacing="1"/>
    </w:pPr>
  </w:style>
  <w:style w:type="paragraph" w:customStyle="1" w:styleId="w-full">
    <w:name w:val="w-full"/>
    <w:basedOn w:val="a"/>
    <w:pPr>
      <w:spacing w:before="100" w:beforeAutospacing="1" w:after="100" w:afterAutospacing="1"/>
    </w:pPr>
  </w:style>
  <w:style w:type="paragraph" w:customStyle="1" w:styleId="b-tooltip-arrow">
    <w:name w:val="b-tooltip-arrow"/>
    <w:basedOn w:val="a"/>
    <w:pPr>
      <w:spacing w:before="100" w:beforeAutospacing="1" w:after="100" w:afterAutospacing="1"/>
    </w:pPr>
  </w:style>
  <w:style w:type="paragraph" w:customStyle="1" w:styleId="b-tooltip-text">
    <w:name w:val="b-tooltip-text"/>
    <w:basedOn w:val="a"/>
    <w:pPr>
      <w:spacing w:before="100" w:beforeAutospacing="1" w:after="100" w:afterAutospacing="1"/>
    </w:pPr>
  </w:style>
  <w:style w:type="paragraph" w:customStyle="1" w:styleId="text-h1">
    <w:name w:val="text-h1"/>
    <w:basedOn w:val="a"/>
    <w:pPr>
      <w:spacing w:before="100" w:beforeAutospacing="1" w:after="100" w:afterAutospacing="1" w:line="264" w:lineRule="auto"/>
    </w:pPr>
    <w:rPr>
      <w:b/>
      <w:bCs/>
      <w:sz w:val="30"/>
      <w:szCs w:val="30"/>
    </w:rPr>
  </w:style>
  <w:style w:type="paragraph" w:customStyle="1" w:styleId="text-h2">
    <w:name w:val="text-h2"/>
    <w:basedOn w:val="a"/>
    <w:pPr>
      <w:spacing w:before="100" w:beforeAutospacing="1" w:after="100" w:afterAutospacing="1" w:line="264" w:lineRule="auto"/>
    </w:pPr>
    <w:rPr>
      <w:b/>
      <w:bCs/>
      <w:sz w:val="27"/>
      <w:szCs w:val="27"/>
    </w:rPr>
  </w:style>
  <w:style w:type="paragraph" w:customStyle="1" w:styleId="text-h3">
    <w:name w:val="text-h3"/>
    <w:basedOn w:val="a"/>
    <w:pPr>
      <w:spacing w:before="100" w:beforeAutospacing="1" w:after="100" w:afterAutospacing="1" w:line="264" w:lineRule="auto"/>
    </w:pPr>
  </w:style>
  <w:style w:type="paragraph" w:customStyle="1" w:styleId="text-h4">
    <w:name w:val="text-h4"/>
    <w:basedOn w:val="a"/>
    <w:pPr>
      <w:spacing w:before="100" w:beforeAutospacing="1" w:after="100" w:afterAutospacing="1" w:line="264" w:lineRule="auto"/>
    </w:pPr>
    <w:rPr>
      <w:sz w:val="21"/>
      <w:szCs w:val="21"/>
    </w:rPr>
  </w:style>
  <w:style w:type="paragraph" w:customStyle="1" w:styleId="text-h5">
    <w:name w:val="text-h5"/>
    <w:basedOn w:val="a"/>
    <w:pPr>
      <w:spacing w:before="100" w:beforeAutospacing="1" w:after="100" w:afterAutospacing="1" w:line="264" w:lineRule="auto"/>
    </w:pPr>
    <w:rPr>
      <w:sz w:val="18"/>
      <w:szCs w:val="18"/>
    </w:rPr>
  </w:style>
  <w:style w:type="paragraph" w:customStyle="1" w:styleId="text-lg">
    <w:name w:val="text-lg"/>
    <w:basedOn w:val="a"/>
    <w:pPr>
      <w:spacing w:before="100" w:beforeAutospacing="1" w:after="100" w:afterAutospacing="1" w:line="297" w:lineRule="auto"/>
    </w:pPr>
    <w:rPr>
      <w:sz w:val="30"/>
      <w:szCs w:val="30"/>
    </w:rPr>
  </w:style>
  <w:style w:type="paragraph" w:customStyle="1" w:styleId="text-md">
    <w:name w:val="text-md"/>
    <w:basedOn w:val="a"/>
    <w:pPr>
      <w:spacing w:before="100" w:beforeAutospacing="1" w:after="100" w:afterAutospacing="1" w:line="297" w:lineRule="auto"/>
    </w:pPr>
  </w:style>
  <w:style w:type="paragraph" w:customStyle="1" w:styleId="text-sm">
    <w:name w:val="text-sm"/>
    <w:basedOn w:val="a"/>
    <w:pPr>
      <w:spacing w:before="100" w:beforeAutospacing="1" w:after="100" w:afterAutospacing="1" w:line="297" w:lineRule="auto"/>
    </w:pPr>
    <w:rPr>
      <w:sz w:val="21"/>
      <w:szCs w:val="21"/>
    </w:rPr>
  </w:style>
  <w:style w:type="paragraph" w:customStyle="1" w:styleId="text-xs">
    <w:name w:val="text-xs"/>
    <w:basedOn w:val="a"/>
    <w:pPr>
      <w:spacing w:before="100" w:beforeAutospacing="1" w:after="100" w:afterAutospacing="1" w:line="297" w:lineRule="auto"/>
    </w:pPr>
    <w:rPr>
      <w:sz w:val="18"/>
      <w:szCs w:val="18"/>
    </w:rPr>
  </w:style>
  <w:style w:type="paragraph" w:customStyle="1" w:styleId="fill-primary">
    <w:name w:val="fill-primary"/>
    <w:basedOn w:val="a"/>
    <w:pPr>
      <w:shd w:val="clear" w:color="auto" w:fill="1565C0"/>
      <w:spacing w:before="100" w:beforeAutospacing="1" w:after="100" w:afterAutospacing="1"/>
    </w:pPr>
    <w:rPr>
      <w:color w:val="FFFFFF"/>
    </w:rPr>
  </w:style>
  <w:style w:type="paragraph" w:customStyle="1" w:styleId="fill-negative">
    <w:name w:val="fill-negative"/>
    <w:basedOn w:val="a"/>
    <w:pPr>
      <w:shd w:val="clear" w:color="auto" w:fill="D11B1B"/>
      <w:spacing w:before="100" w:beforeAutospacing="1" w:after="100" w:afterAutospacing="1"/>
    </w:pPr>
    <w:rPr>
      <w:color w:val="FFFFFF"/>
    </w:rPr>
  </w:style>
  <w:style w:type="paragraph" w:customStyle="1" w:styleId="fill-warning">
    <w:name w:val="fill-warning"/>
    <w:basedOn w:val="a"/>
    <w:pPr>
      <w:shd w:val="clear" w:color="auto" w:fill="F9A825"/>
      <w:spacing w:before="100" w:beforeAutospacing="1" w:after="100" w:afterAutospacing="1"/>
    </w:pPr>
    <w:rPr>
      <w:color w:val="FFFFFF"/>
    </w:rPr>
  </w:style>
  <w:style w:type="paragraph" w:customStyle="1" w:styleId="fill-gray-200">
    <w:name w:val="fill-gray-200"/>
    <w:basedOn w:val="a"/>
    <w:pPr>
      <w:shd w:val="clear" w:color="auto" w:fill="BDBDBD"/>
      <w:spacing w:before="100" w:beforeAutospacing="1" w:after="100" w:afterAutospacing="1"/>
    </w:pPr>
    <w:rPr>
      <w:color w:val="FFFFFF"/>
    </w:rPr>
  </w:style>
  <w:style w:type="paragraph" w:customStyle="1" w:styleId="fill-secondary">
    <w:name w:val="fill-secondary"/>
    <w:basedOn w:val="a"/>
    <w:pPr>
      <w:shd w:val="clear" w:color="auto" w:fill="546E7A"/>
      <w:spacing w:before="100" w:beforeAutospacing="1" w:after="100" w:afterAutospacing="1"/>
    </w:pPr>
    <w:rPr>
      <w:color w:val="BDBDBD"/>
    </w:rPr>
  </w:style>
  <w:style w:type="paragraph" w:customStyle="1" w:styleId="fill-input">
    <w:name w:val="fill-input"/>
    <w:basedOn w:val="a"/>
    <w:pPr>
      <w:shd w:val="clear" w:color="auto" w:fill="F5F5F5"/>
      <w:spacing w:before="100" w:beforeAutospacing="1" w:after="100" w:afterAutospacing="1"/>
    </w:pPr>
    <w:rPr>
      <w:color w:val="171D2C"/>
    </w:rPr>
  </w:style>
  <w:style w:type="paragraph" w:customStyle="1" w:styleId="fill-dark-blue">
    <w:name w:val="fill-dark-blue"/>
    <w:basedOn w:val="a"/>
    <w:pPr>
      <w:shd w:val="clear" w:color="auto" w:fill="171D2C"/>
      <w:spacing w:before="100" w:beforeAutospacing="1" w:after="100" w:afterAutospacing="1"/>
    </w:pPr>
    <w:rPr>
      <w:color w:val="FFFFFF"/>
    </w:rPr>
  </w:style>
  <w:style w:type="paragraph" w:customStyle="1" w:styleId="outline-primary">
    <w:name w:val="outline-primary"/>
    <w:basedOn w:val="a"/>
    <w:pPr>
      <w:pBdr>
        <w:top w:val="single" w:sz="12" w:space="0" w:color="1565C0"/>
        <w:left w:val="single" w:sz="12" w:space="0" w:color="1565C0"/>
        <w:bottom w:val="single" w:sz="12" w:space="0" w:color="1565C0"/>
        <w:right w:val="single" w:sz="12" w:space="0" w:color="1565C0"/>
      </w:pBdr>
      <w:spacing w:before="100" w:beforeAutospacing="1" w:after="100" w:afterAutospacing="1"/>
    </w:pPr>
    <w:rPr>
      <w:color w:val="1565C0"/>
    </w:rPr>
  </w:style>
  <w:style w:type="paragraph" w:customStyle="1" w:styleId="outline-negative">
    <w:name w:val="outline-negative"/>
    <w:basedOn w:val="a"/>
    <w:pPr>
      <w:pBdr>
        <w:top w:val="single" w:sz="12" w:space="0" w:color="D11B1B"/>
        <w:left w:val="single" w:sz="12" w:space="0" w:color="D11B1B"/>
        <w:bottom w:val="single" w:sz="12" w:space="0" w:color="D11B1B"/>
        <w:right w:val="single" w:sz="12" w:space="0" w:color="D11B1B"/>
      </w:pBdr>
      <w:spacing w:before="100" w:beforeAutospacing="1" w:after="100" w:afterAutospacing="1"/>
    </w:pPr>
    <w:rPr>
      <w:color w:val="D11B1B"/>
    </w:rPr>
  </w:style>
  <w:style w:type="paragraph" w:customStyle="1" w:styleId="outline-warning">
    <w:name w:val="outline-warning"/>
    <w:basedOn w:val="a"/>
    <w:pPr>
      <w:pBdr>
        <w:top w:val="single" w:sz="12" w:space="0" w:color="F9A825"/>
        <w:left w:val="single" w:sz="12" w:space="0" w:color="F9A825"/>
        <w:bottom w:val="single" w:sz="12" w:space="0" w:color="F9A825"/>
        <w:right w:val="single" w:sz="12" w:space="0" w:color="F9A825"/>
      </w:pBdr>
      <w:spacing w:before="100" w:beforeAutospacing="1" w:after="100" w:afterAutospacing="1"/>
    </w:pPr>
    <w:rPr>
      <w:color w:val="F9A825"/>
    </w:rPr>
  </w:style>
  <w:style w:type="paragraph" w:customStyle="1" w:styleId="outline-positive">
    <w:name w:val="outline-positive"/>
    <w:basedOn w:val="a"/>
    <w:pPr>
      <w:pBdr>
        <w:top w:val="single" w:sz="12" w:space="0" w:color="329F37"/>
        <w:left w:val="single" w:sz="12" w:space="0" w:color="329F37"/>
        <w:bottom w:val="single" w:sz="12" w:space="0" w:color="329F37"/>
        <w:right w:val="single" w:sz="12" w:space="0" w:color="329F37"/>
      </w:pBdr>
      <w:spacing w:before="100" w:beforeAutospacing="1" w:after="100" w:afterAutospacing="1"/>
    </w:pPr>
    <w:rPr>
      <w:color w:val="329F37"/>
    </w:rPr>
  </w:style>
  <w:style w:type="paragraph" w:customStyle="1" w:styleId="outline-gray-200">
    <w:name w:val="outline-gray-200"/>
    <w:basedOn w:val="a"/>
    <w:pPr>
      <w:pBdr>
        <w:top w:val="single" w:sz="12" w:space="0" w:color="BDBDBD"/>
        <w:left w:val="single" w:sz="12" w:space="0" w:color="BDBDBD"/>
        <w:bottom w:val="single" w:sz="12" w:space="0" w:color="BDBDBD"/>
        <w:right w:val="single" w:sz="12" w:space="0" w:color="BDBDBD"/>
      </w:pBdr>
      <w:spacing w:before="100" w:beforeAutospacing="1" w:after="100" w:afterAutospacing="1"/>
    </w:pPr>
    <w:rPr>
      <w:color w:val="BDBDBD"/>
    </w:rPr>
  </w:style>
  <w:style w:type="paragraph" w:customStyle="1" w:styleId="outline-secondary">
    <w:name w:val="outline-secondary"/>
    <w:basedOn w:val="a"/>
    <w:pPr>
      <w:pBdr>
        <w:top w:val="single" w:sz="12" w:space="0" w:color="546E7A"/>
        <w:left w:val="single" w:sz="12" w:space="0" w:color="546E7A"/>
        <w:bottom w:val="single" w:sz="12" w:space="0" w:color="546E7A"/>
        <w:right w:val="single" w:sz="12" w:space="0" w:color="546E7A"/>
      </w:pBdr>
      <w:spacing w:before="100" w:beforeAutospacing="1" w:after="100" w:afterAutospacing="1"/>
    </w:pPr>
    <w:rPr>
      <w:color w:val="BDBDBD"/>
    </w:rPr>
  </w:style>
  <w:style w:type="paragraph" w:customStyle="1" w:styleId="outline-stroke-color">
    <w:name w:val="outline-stroke-color"/>
    <w:basedOn w:val="a"/>
    <w:pPr>
      <w:pBdr>
        <w:top w:val="single" w:sz="12" w:space="0" w:color="E1E3E5"/>
        <w:left w:val="single" w:sz="12" w:space="0" w:color="E1E3E5"/>
        <w:bottom w:val="single" w:sz="12" w:space="0" w:color="E1E3E5"/>
        <w:right w:val="single" w:sz="12" w:space="0" w:color="E1E3E5"/>
      </w:pBdr>
      <w:spacing w:before="100" w:beforeAutospacing="1" w:after="100" w:afterAutospacing="1"/>
    </w:pPr>
    <w:rPr>
      <w:color w:val="BDBDBD"/>
    </w:rPr>
  </w:style>
  <w:style w:type="paragraph" w:customStyle="1" w:styleId="bg-primary">
    <w:name w:val="bg-primary"/>
    <w:basedOn w:val="a"/>
    <w:pPr>
      <w:shd w:val="clear" w:color="auto" w:fill="1565C0"/>
      <w:spacing w:before="100" w:beforeAutospacing="1" w:after="100" w:afterAutospacing="1"/>
    </w:pPr>
  </w:style>
  <w:style w:type="paragraph" w:customStyle="1" w:styleId="text-primary">
    <w:name w:val="text-primary"/>
    <w:basedOn w:val="a"/>
    <w:pPr>
      <w:spacing w:before="100" w:beforeAutospacing="1" w:after="100" w:afterAutospacing="1"/>
    </w:pPr>
    <w:rPr>
      <w:color w:val="1565C0"/>
    </w:rPr>
  </w:style>
  <w:style w:type="paragraph" w:customStyle="1" w:styleId="text-zink">
    <w:name w:val="text-zink"/>
    <w:basedOn w:val="a"/>
    <w:pPr>
      <w:spacing w:before="100" w:beforeAutospacing="1" w:after="100" w:afterAutospacing="1"/>
    </w:pPr>
    <w:rPr>
      <w:color w:val="3C4248"/>
    </w:rPr>
  </w:style>
  <w:style w:type="paragraph" w:customStyle="1" w:styleId="text-primary-100">
    <w:name w:val="text-primary-100"/>
    <w:basedOn w:val="a"/>
    <w:pPr>
      <w:spacing w:before="100" w:beforeAutospacing="1" w:after="100" w:afterAutospacing="1"/>
    </w:pPr>
    <w:rPr>
      <w:color w:val="19395D"/>
    </w:rPr>
  </w:style>
  <w:style w:type="paragraph" w:customStyle="1" w:styleId="text-white">
    <w:name w:val="text-white"/>
    <w:basedOn w:val="a"/>
    <w:pPr>
      <w:spacing w:before="100" w:beforeAutospacing="1" w:after="100" w:afterAutospacing="1"/>
    </w:pPr>
    <w:rPr>
      <w:color w:val="FFFFFF"/>
    </w:rPr>
  </w:style>
  <w:style w:type="paragraph" w:customStyle="1" w:styleId="bg-white">
    <w:name w:val="bg-white"/>
    <w:basedOn w:val="a"/>
    <w:pPr>
      <w:shd w:val="clear" w:color="auto" w:fill="FFFFFF"/>
      <w:spacing w:before="100" w:beforeAutospacing="1" w:after="100" w:afterAutospacing="1"/>
    </w:pPr>
  </w:style>
  <w:style w:type="paragraph" w:customStyle="1" w:styleId="bg-teal">
    <w:name w:val="bg-teal"/>
    <w:basedOn w:val="a"/>
    <w:pPr>
      <w:shd w:val="clear" w:color="auto" w:fill="00695C"/>
      <w:spacing w:before="100" w:beforeAutospacing="1" w:after="100" w:afterAutospacing="1"/>
    </w:pPr>
  </w:style>
  <w:style w:type="paragraph" w:customStyle="1" w:styleId="text-teal">
    <w:name w:val="text-teal"/>
    <w:basedOn w:val="a"/>
    <w:pPr>
      <w:spacing w:before="100" w:beforeAutospacing="1" w:after="100" w:afterAutospacing="1"/>
    </w:pPr>
    <w:rPr>
      <w:color w:val="00695C"/>
    </w:rPr>
  </w:style>
  <w:style w:type="paragraph" w:customStyle="1" w:styleId="bg-negative">
    <w:name w:val="bg-negative"/>
    <w:basedOn w:val="a"/>
    <w:pPr>
      <w:shd w:val="clear" w:color="auto" w:fill="D11B1B"/>
      <w:spacing w:before="100" w:beforeAutospacing="1" w:after="100" w:afterAutospacing="1"/>
    </w:pPr>
  </w:style>
  <w:style w:type="paragraph" w:customStyle="1" w:styleId="text-negative">
    <w:name w:val="text-negative"/>
    <w:basedOn w:val="a"/>
    <w:pPr>
      <w:spacing w:before="100" w:beforeAutospacing="1" w:after="100" w:afterAutospacing="1"/>
    </w:pPr>
    <w:rPr>
      <w:color w:val="D11B1B"/>
    </w:rPr>
  </w:style>
  <w:style w:type="paragraph" w:customStyle="1" w:styleId="bg-indigo">
    <w:name w:val="bg-indigo"/>
    <w:basedOn w:val="a"/>
    <w:pPr>
      <w:shd w:val="clear" w:color="auto" w:fill="283593"/>
      <w:spacing w:before="100" w:beforeAutospacing="1" w:after="100" w:afterAutospacing="1"/>
    </w:pPr>
  </w:style>
  <w:style w:type="paragraph" w:customStyle="1" w:styleId="text-indigo">
    <w:name w:val="text-indigo"/>
    <w:basedOn w:val="a"/>
    <w:pPr>
      <w:spacing w:before="100" w:beforeAutospacing="1" w:after="100" w:afterAutospacing="1"/>
    </w:pPr>
    <w:rPr>
      <w:color w:val="283593"/>
    </w:rPr>
  </w:style>
  <w:style w:type="paragraph" w:customStyle="1" w:styleId="bg-input">
    <w:name w:val="bg-input"/>
    <w:basedOn w:val="a"/>
    <w:pPr>
      <w:shd w:val="clear" w:color="auto" w:fill="F5F5F5"/>
      <w:spacing w:before="100" w:beforeAutospacing="1" w:after="100" w:afterAutospacing="1"/>
    </w:pPr>
  </w:style>
  <w:style w:type="paragraph" w:customStyle="1" w:styleId="text-input">
    <w:name w:val="text-input"/>
    <w:basedOn w:val="a"/>
    <w:pPr>
      <w:spacing w:before="100" w:beforeAutospacing="1" w:after="100" w:afterAutospacing="1"/>
    </w:pPr>
    <w:rPr>
      <w:color w:val="F5F5F5"/>
    </w:rPr>
  </w:style>
  <w:style w:type="paragraph" w:customStyle="1" w:styleId="text-gray-100">
    <w:name w:val="text-gray-100"/>
    <w:basedOn w:val="a"/>
    <w:pPr>
      <w:spacing w:before="100" w:beforeAutospacing="1" w:after="100" w:afterAutospacing="1"/>
    </w:pPr>
    <w:rPr>
      <w:color w:val="EEEEEE"/>
    </w:rPr>
  </w:style>
  <w:style w:type="paragraph" w:customStyle="1" w:styleId="bg-gray-100">
    <w:name w:val="bg-gray-100"/>
    <w:basedOn w:val="a"/>
    <w:pPr>
      <w:shd w:val="clear" w:color="auto" w:fill="EEEEEE"/>
      <w:spacing w:before="100" w:beforeAutospacing="1" w:after="100" w:afterAutospacing="1"/>
    </w:pPr>
  </w:style>
  <w:style w:type="paragraph" w:customStyle="1" w:styleId="text-gray-200">
    <w:name w:val="text-gray-200"/>
    <w:basedOn w:val="a"/>
    <w:pPr>
      <w:spacing w:before="100" w:beforeAutospacing="1" w:after="100" w:afterAutospacing="1"/>
    </w:pPr>
    <w:rPr>
      <w:color w:val="BDBDBD"/>
    </w:rPr>
  </w:style>
  <w:style w:type="paragraph" w:customStyle="1" w:styleId="bg-gray-200">
    <w:name w:val="bg-gray-200"/>
    <w:basedOn w:val="a"/>
    <w:pPr>
      <w:shd w:val="clear" w:color="auto" w:fill="BDBDBD"/>
      <w:spacing w:before="100" w:beforeAutospacing="1" w:after="100" w:afterAutospacing="1"/>
    </w:pPr>
  </w:style>
  <w:style w:type="paragraph" w:customStyle="1" w:styleId="text-gray-300">
    <w:name w:val="text-gray-300"/>
    <w:basedOn w:val="a"/>
    <w:pPr>
      <w:spacing w:before="100" w:beforeAutospacing="1" w:after="100" w:afterAutospacing="1"/>
    </w:pPr>
    <w:rPr>
      <w:color w:val="A1A1A1"/>
    </w:rPr>
  </w:style>
  <w:style w:type="paragraph" w:customStyle="1" w:styleId="bg-gray-300">
    <w:name w:val="bg-gray-300"/>
    <w:basedOn w:val="a"/>
    <w:pPr>
      <w:shd w:val="clear" w:color="auto" w:fill="A1A1A1"/>
      <w:spacing w:before="100" w:beforeAutospacing="1" w:after="100" w:afterAutospacing="1"/>
    </w:pPr>
  </w:style>
  <w:style w:type="paragraph" w:customStyle="1" w:styleId="text-gray-400">
    <w:name w:val="text-gray-400"/>
    <w:basedOn w:val="a"/>
    <w:pPr>
      <w:spacing w:before="100" w:beforeAutospacing="1" w:after="100" w:afterAutospacing="1"/>
    </w:pPr>
    <w:rPr>
      <w:color w:val="8B8B8B"/>
    </w:rPr>
  </w:style>
  <w:style w:type="paragraph" w:customStyle="1" w:styleId="bg-gray-400">
    <w:name w:val="bg-gray-400"/>
    <w:basedOn w:val="a"/>
    <w:pPr>
      <w:shd w:val="clear" w:color="auto" w:fill="8B8B8B"/>
      <w:spacing w:before="100" w:beforeAutospacing="1" w:after="100" w:afterAutospacing="1"/>
    </w:pPr>
  </w:style>
  <w:style w:type="paragraph" w:customStyle="1" w:styleId="text-gray-500">
    <w:name w:val="text-gray-500"/>
    <w:basedOn w:val="a"/>
    <w:pPr>
      <w:spacing w:before="100" w:beforeAutospacing="1" w:after="100" w:afterAutospacing="1"/>
    </w:pPr>
    <w:rPr>
      <w:color w:val="757575"/>
    </w:rPr>
  </w:style>
  <w:style w:type="paragraph" w:customStyle="1" w:styleId="bg-gray-500">
    <w:name w:val="bg-gray-500"/>
    <w:basedOn w:val="a"/>
    <w:pPr>
      <w:shd w:val="clear" w:color="auto" w:fill="757575"/>
      <w:spacing w:before="100" w:beforeAutospacing="1" w:after="100" w:afterAutospacing="1"/>
    </w:pPr>
  </w:style>
  <w:style w:type="paragraph" w:customStyle="1" w:styleId="text-gray-600">
    <w:name w:val="text-gray-600"/>
    <w:basedOn w:val="a"/>
    <w:pPr>
      <w:spacing w:before="100" w:beforeAutospacing="1" w:after="100" w:afterAutospacing="1"/>
    </w:pPr>
    <w:rPr>
      <w:color w:val="515151"/>
    </w:rPr>
  </w:style>
  <w:style w:type="paragraph" w:customStyle="1" w:styleId="bg-gray-600">
    <w:name w:val="bg-gray-600"/>
    <w:basedOn w:val="a"/>
    <w:pPr>
      <w:shd w:val="clear" w:color="auto" w:fill="515151"/>
      <w:spacing w:before="100" w:beforeAutospacing="1" w:after="100" w:afterAutospacing="1"/>
    </w:pPr>
  </w:style>
  <w:style w:type="paragraph" w:customStyle="1" w:styleId="text-light-blue-900">
    <w:name w:val="text-light-blue-900"/>
    <w:basedOn w:val="a"/>
    <w:pPr>
      <w:spacing w:before="100" w:beforeAutospacing="1" w:after="100" w:afterAutospacing="1"/>
    </w:pPr>
    <w:rPr>
      <w:color w:val="1D2834"/>
    </w:rPr>
  </w:style>
  <w:style w:type="paragraph" w:customStyle="1" w:styleId="bg-light-blue-900">
    <w:name w:val="bg-light-blue-900"/>
    <w:basedOn w:val="a"/>
    <w:pPr>
      <w:shd w:val="clear" w:color="auto" w:fill="1D2834"/>
      <w:spacing w:before="100" w:beforeAutospacing="1" w:after="100" w:afterAutospacing="1"/>
    </w:pPr>
  </w:style>
  <w:style w:type="paragraph" w:customStyle="1" w:styleId="text-dark">
    <w:name w:val="text-dark"/>
    <w:basedOn w:val="a"/>
    <w:pPr>
      <w:spacing w:before="100" w:beforeAutospacing="1" w:after="100" w:afterAutospacing="1"/>
    </w:pPr>
    <w:rPr>
      <w:color w:val="272727"/>
    </w:rPr>
  </w:style>
  <w:style w:type="paragraph" w:customStyle="1" w:styleId="bg-dark">
    <w:name w:val="bg-dark"/>
    <w:basedOn w:val="a"/>
    <w:pPr>
      <w:shd w:val="clear" w:color="auto" w:fill="272727"/>
      <w:spacing w:before="100" w:beforeAutospacing="1" w:after="100" w:afterAutospacing="1"/>
    </w:pPr>
  </w:style>
  <w:style w:type="paragraph" w:customStyle="1" w:styleId="text-dark-blue">
    <w:name w:val="text-dark-blue"/>
    <w:basedOn w:val="a"/>
    <w:pPr>
      <w:spacing w:before="100" w:beforeAutospacing="1" w:after="100" w:afterAutospacing="1"/>
    </w:pPr>
    <w:rPr>
      <w:color w:val="171D2C"/>
    </w:rPr>
  </w:style>
  <w:style w:type="paragraph" w:customStyle="1" w:styleId="bg-dark-blue">
    <w:name w:val="bg-dark-blue"/>
    <w:basedOn w:val="a"/>
    <w:pPr>
      <w:shd w:val="clear" w:color="auto" w:fill="171D2C"/>
      <w:spacing w:before="100" w:beforeAutospacing="1" w:after="100" w:afterAutospacing="1"/>
    </w:pPr>
  </w:style>
  <w:style w:type="paragraph" w:customStyle="1" w:styleId="text-blue-100">
    <w:name w:val="text-blue-100"/>
    <w:basedOn w:val="a"/>
    <w:pPr>
      <w:spacing w:before="100" w:beforeAutospacing="1" w:after="100" w:afterAutospacing="1"/>
    </w:pPr>
    <w:rPr>
      <w:color w:val="DDE9F6"/>
    </w:rPr>
  </w:style>
  <w:style w:type="paragraph" w:customStyle="1" w:styleId="bg-blue-100">
    <w:name w:val="bg-blue-100"/>
    <w:basedOn w:val="a"/>
    <w:pPr>
      <w:shd w:val="clear" w:color="auto" w:fill="DDE9F6"/>
      <w:spacing w:before="100" w:beforeAutospacing="1" w:after="100" w:afterAutospacing="1"/>
    </w:pPr>
  </w:style>
  <w:style w:type="paragraph" w:customStyle="1" w:styleId="text-blue-200">
    <w:name w:val="text-blue-200"/>
    <w:basedOn w:val="a"/>
    <w:pPr>
      <w:spacing w:before="100" w:beforeAutospacing="1" w:after="100" w:afterAutospacing="1"/>
    </w:pPr>
    <w:rPr>
      <w:color w:val="B6CFEB"/>
    </w:rPr>
  </w:style>
  <w:style w:type="paragraph" w:customStyle="1" w:styleId="bg-blue-200">
    <w:name w:val="bg-blue-200"/>
    <w:basedOn w:val="a"/>
    <w:pPr>
      <w:shd w:val="clear" w:color="auto" w:fill="B6CFEB"/>
      <w:spacing w:before="100" w:beforeAutospacing="1" w:after="100" w:afterAutospacing="1"/>
    </w:pPr>
  </w:style>
  <w:style w:type="paragraph" w:customStyle="1" w:styleId="text-blue-300">
    <w:name w:val="text-blue-300"/>
    <w:basedOn w:val="a"/>
    <w:pPr>
      <w:spacing w:before="100" w:beforeAutospacing="1" w:after="100" w:afterAutospacing="1"/>
    </w:pPr>
    <w:rPr>
      <w:color w:val="6298D5"/>
    </w:rPr>
  </w:style>
  <w:style w:type="paragraph" w:customStyle="1" w:styleId="bg-blue-300">
    <w:name w:val="bg-blue-300"/>
    <w:basedOn w:val="a"/>
    <w:pPr>
      <w:shd w:val="clear" w:color="auto" w:fill="6298D5"/>
      <w:spacing w:before="100" w:beforeAutospacing="1" w:after="100" w:afterAutospacing="1"/>
    </w:pPr>
  </w:style>
  <w:style w:type="paragraph" w:customStyle="1" w:styleId="b-tooltip-arrow1">
    <w:name w:val="b-tooltip-arrow1"/>
    <w:basedOn w:val="a"/>
    <w:pPr>
      <w:pBdr>
        <w:top w:val="single" w:sz="24" w:space="0" w:color="auto"/>
        <w:left w:val="single" w:sz="24" w:space="0" w:color="auto"/>
        <w:bottom w:val="single" w:sz="24" w:space="0" w:color="auto"/>
        <w:right w:val="single" w:sz="24" w:space="0" w:color="auto"/>
      </w:pBdr>
      <w:spacing w:before="100" w:beforeAutospacing="1" w:after="100" w:afterAutospacing="1"/>
    </w:pPr>
  </w:style>
  <w:style w:type="paragraph" w:customStyle="1" w:styleId="b-tooltip-text1">
    <w:name w:val="b-tooltip-text1"/>
    <w:basedOn w:val="a"/>
    <w:pPr>
      <w:spacing w:before="100" w:beforeAutospacing="1" w:after="100" w:afterAutospacing="1"/>
    </w:pPr>
    <w:rPr>
      <w:color w:val="FFFFFF"/>
    </w:rPr>
  </w:style>
  <w:style w:type="paragraph" w:customStyle="1" w:styleId="b-tooltip-arrow2">
    <w:name w:val="b-tooltip-arrow2"/>
    <w:basedOn w:val="a"/>
    <w:pPr>
      <w:spacing w:before="100" w:beforeAutospacing="1" w:after="100" w:afterAutospacing="1"/>
    </w:pPr>
  </w:style>
  <w:style w:type="paragraph" w:customStyle="1" w:styleId="b-tooltip-arrow3">
    <w:name w:val="b-tooltip-arrow3"/>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30">
    <w:name w:val="Заголовок 3 Знак"/>
    <w:basedOn w:val="a0"/>
    <w:link w:val="3"/>
    <w:uiPriority w:val="9"/>
    <w:semiHidden/>
    <w:rPr>
      <w:rFonts w:asciiTheme="minorHAnsi" w:eastAsiaTheme="majorEastAsia" w:hAnsiTheme="minorHAnsi" w:cstheme="majorBidi"/>
      <w:color w:val="2F5496" w:themeColor="accent1" w:themeShade="BF"/>
      <w:sz w:val="28"/>
      <w:szCs w:val="28"/>
    </w:rPr>
  </w:style>
  <w:style w:type="paragraph" w:styleId="a3">
    <w:name w:val="Normal (Web)"/>
    <w:basedOn w:val="a"/>
    <w:uiPriority w:val="99"/>
    <w:unhideWhenUsed/>
    <w:pPr>
      <w:spacing w:before="100" w:beforeAutospacing="1" w:after="100" w:afterAutospacing="1"/>
    </w:pPr>
  </w:style>
  <w:style w:type="character" w:styleId="a4">
    <w:name w:val="Hyperlink"/>
    <w:basedOn w:val="a0"/>
    <w:uiPriority w:val="99"/>
    <w:unhideWhenUsed/>
    <w:rPr>
      <w:color w:val="0000FF"/>
      <w:u w:val="single"/>
    </w:rPr>
  </w:style>
  <w:style w:type="character" w:styleId="a5">
    <w:name w:val="FollowedHyperlink"/>
    <w:basedOn w:val="a0"/>
    <w:uiPriority w:val="99"/>
    <w:semiHidden/>
    <w:unhideWhenUsed/>
    <w:rPr>
      <w:color w:val="800080"/>
      <w:u w:val="single"/>
    </w:rPr>
  </w:style>
  <w:style w:type="character" w:styleId="a6">
    <w:name w:val="Unresolved Mention"/>
    <w:basedOn w:val="a0"/>
    <w:uiPriority w:val="99"/>
    <w:semiHidden/>
    <w:unhideWhenUsed/>
    <w:rsid w:val="00B87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16978">
      <w:marLeft w:val="0"/>
      <w:marRight w:val="0"/>
      <w:marTop w:val="0"/>
      <w:marBottom w:val="0"/>
      <w:divBdr>
        <w:top w:val="none" w:sz="0" w:space="0" w:color="auto"/>
        <w:left w:val="none" w:sz="0" w:space="0" w:color="auto"/>
        <w:bottom w:val="none" w:sz="0" w:space="0" w:color="auto"/>
        <w:right w:val="none" w:sz="0" w:space="0" w:color="auto"/>
      </w:divBdr>
      <w:divsChild>
        <w:div w:id="498619935">
          <w:marLeft w:val="0"/>
          <w:marRight w:val="0"/>
          <w:marTop w:val="0"/>
          <w:marBottom w:val="0"/>
          <w:divBdr>
            <w:top w:val="none" w:sz="0" w:space="0" w:color="auto"/>
            <w:left w:val="none" w:sz="0" w:space="0" w:color="auto"/>
            <w:bottom w:val="none" w:sz="0" w:space="0" w:color="auto"/>
            <w:right w:val="none" w:sz="0" w:space="0" w:color="auto"/>
          </w:divBdr>
          <w:divsChild>
            <w:div w:id="18647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gorodov@zntc.ru" TargetMode="External"/><Relationship Id="rId3" Type="http://schemas.openxmlformats.org/officeDocument/2006/relationships/settings" Target="settings.xml"/><Relationship Id="rId7" Type="http://schemas.openxmlformats.org/officeDocument/2006/relationships/hyperlink" Target="https://tbuilder.pro/well-known/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builder.pro/well-known/policy" TargetMode="External"/><Relationship Id="rId5" Type="http://schemas.openxmlformats.org/officeDocument/2006/relationships/hyperlink" Target="https://tbuilder.pr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1779</Words>
  <Characters>13489</Characters>
  <Application>Microsoft Office Word</Application>
  <DocSecurity>0</DocSecurity>
  <Lines>112</Lines>
  <Paragraphs>30</Paragraphs>
  <ScaleCrop>false</ScaleCrop>
  <HeadingPairs>
    <vt:vector size="2" baseType="variant">
      <vt:variant>
        <vt:lpstr>Название</vt:lpstr>
      </vt:variant>
      <vt:variant>
        <vt:i4>1</vt:i4>
      </vt:variant>
    </vt:vector>
  </HeadingPairs>
  <TitlesOfParts>
    <vt:vector size="1" baseType="lpstr">
      <vt:lpstr>Личный кабинет</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Личный кабинет</dc:title>
  <dc:subject/>
  <dc:creator>User</dc:creator>
  <cp:keywords/>
  <dc:description/>
  <cp:lastModifiedBy>User</cp:lastModifiedBy>
  <cp:revision>10</cp:revision>
  <dcterms:created xsi:type="dcterms:W3CDTF">2025-09-09T09:09:00Z</dcterms:created>
  <dcterms:modified xsi:type="dcterms:W3CDTF">2025-09-09T11:28:00Z</dcterms:modified>
</cp:coreProperties>
</file>