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295D" w14:textId="77777777" w:rsidR="008D737F" w:rsidRDefault="00D2233E">
      <w:pPr>
        <w:pStyle w:val="Heading1"/>
      </w:pPr>
      <w:r>
        <w:t>Privacy Regulation Overview</w:t>
      </w:r>
    </w:p>
    <w:p w14:paraId="0A624871" w14:textId="0CEDF4B2" w:rsidR="000277AA" w:rsidRPr="000277AA" w:rsidRDefault="000277AA" w:rsidP="000277AA">
      <w:r>
        <w:t>Summarized by ChatGPT 4o</w:t>
      </w:r>
    </w:p>
    <w:p w14:paraId="6CCDCC25" w14:textId="77777777" w:rsidR="008D737F" w:rsidRDefault="00D2233E">
      <w:pPr>
        <w:pStyle w:val="Heading2"/>
      </w:pPr>
      <w:r>
        <w:t>California Consumer Privacy Act (CCPA)</w:t>
      </w:r>
    </w:p>
    <w:p w14:paraId="79F6DB0C" w14:textId="77777777" w:rsidR="000277AA" w:rsidRDefault="00D2233E">
      <w:r w:rsidRPr="000277AA">
        <w:rPr>
          <w:b/>
          <w:bCs/>
        </w:rPr>
        <w:t xml:space="preserve">**Notice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 xml:space="preserve">- Notice at Collection: Businesses must inform consumers at or before the point of data collection about the </w:t>
      </w:r>
      <w:r w:rsidRPr="008E0987">
        <w:rPr>
          <w:highlight w:val="yellow"/>
        </w:rPr>
        <w:t>categories</w:t>
      </w:r>
      <w:r>
        <w:t xml:space="preserve"> of personal information collected and the </w:t>
      </w:r>
      <w:r w:rsidRPr="008E0987">
        <w:rPr>
          <w:highlight w:val="yellow"/>
        </w:rPr>
        <w:t>purposes</w:t>
      </w:r>
      <w:r>
        <w:t xml:space="preserve"> for which they will be used.</w:t>
      </w:r>
    </w:p>
    <w:p w14:paraId="2E1D8ED8" w14:textId="3734A6FC" w:rsidR="008D737F" w:rsidRDefault="00D2233E">
      <w:r>
        <w:br/>
        <w:t xml:space="preserve">- Privacy Policy: A comprehensive privacy policy detailing consumers' rights under the CCPA and the </w:t>
      </w:r>
      <w:proofErr w:type="gramStart"/>
      <w:r>
        <w:t>business's</w:t>
      </w:r>
      <w:proofErr w:type="gramEnd"/>
      <w:r>
        <w:t xml:space="preserve"> data handling practices must be made available.</w:t>
      </w:r>
    </w:p>
    <w:p w14:paraId="3EFDC16C" w14:textId="77777777" w:rsidR="008D737F" w:rsidRDefault="00D2233E">
      <w:r w:rsidRPr="000277AA">
        <w:rPr>
          <w:b/>
          <w:bCs/>
        </w:rPr>
        <w:t>**Consumer Rights:**</w:t>
      </w:r>
      <w:r>
        <w:br/>
        <w:t>- Right to Know: Consumers can request information about the personal data a business has collected about them and how it's used.</w:t>
      </w:r>
      <w:r>
        <w:br/>
        <w:t>- Right to Delete: Consumers can request the deletion of their personal information, with certain exceptions.</w:t>
      </w:r>
      <w:r>
        <w:br/>
        <w:t>- Right to Opt-Out: Consumers have the right to opt out of the sale of their personal information.</w:t>
      </w:r>
      <w:r>
        <w:br/>
        <w:t>- Right to Non-Discrimination: Consumers are protected from discrimination for exercising their CCPA rights.</w:t>
      </w:r>
    </w:p>
    <w:p w14:paraId="27F2149E" w14:textId="77777777" w:rsidR="008D737F" w:rsidRDefault="00D2233E">
      <w:r w:rsidRPr="000277AA">
        <w:rPr>
          <w:b/>
          <w:bCs/>
        </w:rPr>
        <w:t xml:space="preserve">**Opt-Out </w:t>
      </w:r>
      <w:proofErr w:type="gramStart"/>
      <w:r w:rsidRPr="000277AA">
        <w:rPr>
          <w:b/>
          <w:bCs/>
        </w:rPr>
        <w:t>Provisions:*</w:t>
      </w:r>
      <w:proofErr w:type="gramEnd"/>
      <w:r w:rsidRPr="000277AA">
        <w:rPr>
          <w:b/>
          <w:bCs/>
        </w:rPr>
        <w:t>*</w:t>
      </w:r>
      <w:r>
        <w:br/>
        <w:t>- Do Not Sell My Personal Information: Businesses that sell personal data must provide a clear and conspicuous link on their website titled "Do Not Sell My Personal Information" to facilitate consumer opt-out requests.</w:t>
      </w:r>
    </w:p>
    <w:p w14:paraId="12A49FBB" w14:textId="2A73E45F" w:rsidR="00F43BDC" w:rsidRPr="003E66FD" w:rsidRDefault="00F43BDC">
      <w:pPr>
        <w:rPr>
          <w:b/>
          <w:bCs/>
        </w:rPr>
      </w:pPr>
      <w:r w:rsidRPr="003E66FD">
        <w:rPr>
          <w:b/>
          <w:bCs/>
        </w:rPr>
        <w:t>Sandals p</w:t>
      </w:r>
      <w:proofErr w:type="gramStart"/>
      <w:r w:rsidRPr="003E66FD">
        <w:rPr>
          <w:b/>
          <w:bCs/>
        </w:rPr>
        <w:t>. 9</w:t>
      </w:r>
      <w:proofErr w:type="gramEnd"/>
    </w:p>
    <w:p w14:paraId="4AF063F5" w14:textId="44417D4F" w:rsidR="005823CA" w:rsidRPr="003E66FD" w:rsidRDefault="005823CA">
      <w:pPr>
        <w:rPr>
          <w:b/>
          <w:bCs/>
        </w:rPr>
      </w:pPr>
      <w:r w:rsidRPr="003E66FD">
        <w:rPr>
          <w:b/>
          <w:bCs/>
        </w:rPr>
        <w:t xml:space="preserve">US Bank has a separate section on </w:t>
      </w:r>
      <w:proofErr w:type="gramStart"/>
      <w:r w:rsidRPr="003E66FD">
        <w:rPr>
          <w:b/>
          <w:bCs/>
        </w:rPr>
        <w:t>it’s</w:t>
      </w:r>
      <w:proofErr w:type="gramEnd"/>
      <w:r w:rsidRPr="003E66FD">
        <w:rPr>
          <w:b/>
          <w:bCs/>
        </w:rPr>
        <w:t xml:space="preserve"> website: </w:t>
      </w:r>
      <w:r w:rsidR="003E66FD" w:rsidRPr="003E66FD">
        <w:rPr>
          <w:b/>
          <w:bCs/>
        </w:rPr>
        <w:t>Exercise your Privacy Choice</w:t>
      </w:r>
    </w:p>
    <w:p w14:paraId="0D0DB6B6" w14:textId="77777777" w:rsidR="008D737F" w:rsidRDefault="00D2233E">
      <w:pPr>
        <w:pStyle w:val="Heading2"/>
      </w:pPr>
      <w:r>
        <w:t>Virginia Consumer Data Protection Act (VCDPA)</w:t>
      </w:r>
    </w:p>
    <w:p w14:paraId="62271844" w14:textId="77777777" w:rsidR="008D737F" w:rsidRDefault="00D2233E">
      <w:r w:rsidRPr="000277AA">
        <w:rPr>
          <w:b/>
          <w:bCs/>
        </w:rPr>
        <w:t xml:space="preserve">**Processing </w:t>
      </w:r>
      <w:proofErr w:type="gramStart"/>
      <w:r w:rsidRPr="000277AA">
        <w:rPr>
          <w:b/>
          <w:bCs/>
        </w:rPr>
        <w:t>Limitations:*</w:t>
      </w:r>
      <w:proofErr w:type="gramEnd"/>
      <w:r w:rsidRPr="000277AA">
        <w:rPr>
          <w:b/>
          <w:bCs/>
        </w:rPr>
        <w:t>*</w:t>
      </w:r>
      <w:r w:rsidRPr="000277AA">
        <w:rPr>
          <w:b/>
          <w:bCs/>
        </w:rPr>
        <w:br/>
      </w:r>
      <w:r>
        <w:t>- Data Minimization: Businesses must limit the collection of personal data to what is adequate, relevant, and reasonably necessary for the disclosed purposes.</w:t>
      </w:r>
    </w:p>
    <w:p w14:paraId="10DAD2BB" w14:textId="77777777" w:rsidR="008D737F" w:rsidRDefault="00D2233E">
      <w:r w:rsidRPr="000277AA">
        <w:rPr>
          <w:b/>
          <w:bCs/>
        </w:rPr>
        <w:t xml:space="preserve">**Consumer </w:t>
      </w:r>
      <w:proofErr w:type="gramStart"/>
      <w:r w:rsidRPr="000277AA">
        <w:rPr>
          <w:b/>
          <w:bCs/>
        </w:rPr>
        <w:t>Rights:*</w:t>
      </w:r>
      <w:proofErr w:type="gramEnd"/>
      <w:r w:rsidRPr="000277AA">
        <w:rPr>
          <w:b/>
          <w:bCs/>
        </w:rPr>
        <w:t>*</w:t>
      </w:r>
      <w:r>
        <w:br/>
        <w:t>- Right to Access</w:t>
      </w:r>
      <w:r>
        <w:br/>
      </w:r>
      <w:r w:rsidRPr="004B67AA">
        <w:rPr>
          <w:highlight w:val="yellow"/>
        </w:rPr>
        <w:t>- Right to Correct</w:t>
      </w:r>
      <w:r>
        <w:br/>
        <w:t>- Right to Delete</w:t>
      </w:r>
      <w:r>
        <w:br/>
        <w:t xml:space="preserve">- </w:t>
      </w:r>
      <w:r w:rsidRPr="004B67AA">
        <w:rPr>
          <w:highlight w:val="yellow"/>
        </w:rPr>
        <w:t>Right to Data Portability</w:t>
      </w:r>
      <w:r>
        <w:br/>
        <w:t>- Right to Opt-Out of targeted advertising, the sale of personal data, or profiling.</w:t>
      </w:r>
    </w:p>
    <w:p w14:paraId="35D3043C" w14:textId="77777777" w:rsidR="008D737F" w:rsidRDefault="00D2233E">
      <w:r w:rsidRPr="000277AA">
        <w:rPr>
          <w:b/>
          <w:bCs/>
        </w:rPr>
        <w:lastRenderedPageBreak/>
        <w:t xml:space="preserve">**Business </w:t>
      </w:r>
      <w:proofErr w:type="gramStart"/>
      <w:r w:rsidRPr="000277AA">
        <w:rPr>
          <w:b/>
          <w:bCs/>
        </w:rPr>
        <w:t>Obligations:*</w:t>
      </w:r>
      <w:proofErr w:type="gramEnd"/>
      <w:r w:rsidRPr="000277AA">
        <w:rPr>
          <w:b/>
          <w:bCs/>
        </w:rPr>
        <w:t>*</w:t>
      </w:r>
      <w:r>
        <w:br/>
        <w:t>- Consent for Sensitive Data: Businesses must obtain explicit consent before processing sensitive data such as data revealing racial or ethnic origin, religious beliefs, health diagnoses, sexual orientation, or citizenship status.</w:t>
      </w:r>
    </w:p>
    <w:p w14:paraId="31923D4C" w14:textId="6B06EFAC" w:rsidR="00FB4673" w:rsidRDefault="00FB4673">
      <w:r>
        <w:t xml:space="preserve">Sandals </w:t>
      </w:r>
    </w:p>
    <w:p w14:paraId="7B564364" w14:textId="77777777" w:rsidR="008D737F" w:rsidRDefault="00D2233E">
      <w:pPr>
        <w:pStyle w:val="Heading2"/>
      </w:pPr>
      <w:r>
        <w:t>General Data Protection Regulation (GDPR)</w:t>
      </w:r>
    </w:p>
    <w:p w14:paraId="37644C1D" w14:textId="77777777" w:rsidR="008D737F" w:rsidRDefault="00D2233E">
      <w:r w:rsidRPr="000277AA">
        <w:rPr>
          <w:b/>
          <w:bCs/>
        </w:rPr>
        <w:t xml:space="preserve">**Data Subject </w:t>
      </w:r>
      <w:proofErr w:type="gramStart"/>
      <w:r w:rsidRPr="000277AA">
        <w:rPr>
          <w:b/>
          <w:bCs/>
        </w:rPr>
        <w:t>Rights:*</w:t>
      </w:r>
      <w:proofErr w:type="gramEnd"/>
      <w:r w:rsidRPr="000277AA">
        <w:rPr>
          <w:b/>
          <w:bCs/>
        </w:rPr>
        <w:t>*</w:t>
      </w:r>
      <w:r w:rsidRPr="000277AA">
        <w:rPr>
          <w:b/>
          <w:bCs/>
        </w:rPr>
        <w:br/>
      </w:r>
      <w:r>
        <w:t>- Right to Access</w:t>
      </w:r>
      <w:r>
        <w:br/>
        <w:t>- Right to Rectification</w:t>
      </w:r>
      <w:r>
        <w:br/>
        <w:t>- Right to Erasure (Right to be Forgotten)</w:t>
      </w:r>
      <w:r>
        <w:br/>
        <w:t>- Right to Restrict Processing</w:t>
      </w:r>
      <w:r>
        <w:br/>
        <w:t>- Right to Data Portability</w:t>
      </w:r>
      <w:r>
        <w:br/>
        <w:t>- Right to Object</w:t>
      </w:r>
    </w:p>
    <w:p w14:paraId="1DC8C6E2" w14:textId="77777777" w:rsidR="008D737F" w:rsidRDefault="00D2233E">
      <w:r w:rsidRPr="000277AA">
        <w:rPr>
          <w:b/>
          <w:bCs/>
        </w:rPr>
        <w:t xml:space="preserve">**Consent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>- Consent must be freely given, specific, informed, and unambiguous.</w:t>
      </w:r>
      <w:r>
        <w:br/>
        <w:t>- Individuals must be able to withdraw consent as easily as it was given.</w:t>
      </w:r>
    </w:p>
    <w:p w14:paraId="3A82977B" w14:textId="77777777" w:rsidR="008D737F" w:rsidRDefault="00D2233E">
      <w:r w:rsidRPr="000277AA">
        <w:rPr>
          <w:b/>
          <w:bCs/>
        </w:rPr>
        <w:t xml:space="preserve">**Data Transfer </w:t>
      </w:r>
      <w:proofErr w:type="gramStart"/>
      <w:r w:rsidRPr="000277AA">
        <w:rPr>
          <w:b/>
          <w:bCs/>
        </w:rPr>
        <w:t>Provisions:*</w:t>
      </w:r>
      <w:proofErr w:type="gramEnd"/>
      <w:r w:rsidRPr="000277AA">
        <w:rPr>
          <w:b/>
          <w:bCs/>
        </w:rPr>
        <w:t>*</w:t>
      </w:r>
      <w:r>
        <w:br/>
        <w:t>- Adequacy Decisions: Data can be transferred to countries with adequate data protection laws.</w:t>
      </w:r>
      <w:r>
        <w:br/>
        <w:t>- Appropriate Safeguards: Use of Standard Contractual Clauses or Binding Corporate Rules when no adequacy decision is present.</w:t>
      </w:r>
    </w:p>
    <w:p w14:paraId="3A306BD8" w14:textId="77777777" w:rsidR="00CE2D1A" w:rsidRDefault="00CE2D1A"/>
    <w:p w14:paraId="73C50FC9" w14:textId="1391A4E9" w:rsidR="00CE2D1A" w:rsidRPr="001237F2" w:rsidRDefault="00CE2D1A">
      <w:pPr>
        <w:rPr>
          <w:b/>
          <w:bCs/>
        </w:rPr>
      </w:pPr>
      <w:r w:rsidRPr="001237F2">
        <w:rPr>
          <w:b/>
          <w:bCs/>
        </w:rPr>
        <w:t>Sandals p. 8 Transfer to Canada</w:t>
      </w:r>
      <w:r w:rsidR="00E4500E" w:rsidRPr="001237F2">
        <w:rPr>
          <w:b/>
          <w:bCs/>
        </w:rPr>
        <w:t>, Islands in the Caribbean, Honduras and India</w:t>
      </w:r>
      <w:r w:rsidR="001237F2" w:rsidRPr="001237F2">
        <w:rPr>
          <w:b/>
          <w:bCs/>
        </w:rPr>
        <w:t xml:space="preserve">. </w:t>
      </w:r>
    </w:p>
    <w:p w14:paraId="3EFA192F" w14:textId="77777777" w:rsidR="008D737F" w:rsidRDefault="00D2233E">
      <w:r w:rsidRPr="000277AA">
        <w:rPr>
          <w:b/>
          <w:bCs/>
        </w:rPr>
        <w:t xml:space="preserve">**Processing </w:t>
      </w:r>
      <w:proofErr w:type="gramStart"/>
      <w:r w:rsidRPr="000277AA">
        <w:rPr>
          <w:b/>
          <w:bCs/>
        </w:rPr>
        <w:t>Limitations:*</w:t>
      </w:r>
      <w:proofErr w:type="gramEnd"/>
      <w:r w:rsidRPr="000277AA">
        <w:rPr>
          <w:b/>
          <w:bCs/>
        </w:rPr>
        <w:t>*</w:t>
      </w:r>
      <w:r>
        <w:br/>
        <w:t>- Lawfulness, Fairness, and Transparency</w:t>
      </w:r>
      <w:r>
        <w:br/>
        <w:t>- Purpose Limitation</w:t>
      </w:r>
      <w:r>
        <w:br/>
        <w:t>- Data Minimization</w:t>
      </w:r>
    </w:p>
    <w:p w14:paraId="1BA4EF33" w14:textId="77777777" w:rsidR="008D737F" w:rsidRDefault="00D2233E">
      <w:r w:rsidRPr="000277AA">
        <w:rPr>
          <w:b/>
          <w:bCs/>
        </w:rPr>
        <w:t xml:space="preserve">**Documentation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>- Controllers and processors must maintain records of processing activities including purposes, data categories, and recipient details.</w:t>
      </w:r>
    </w:p>
    <w:sectPr w:rsidR="008D7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634516">
    <w:abstractNumId w:val="8"/>
  </w:num>
  <w:num w:numId="2" w16cid:durableId="376442018">
    <w:abstractNumId w:val="6"/>
  </w:num>
  <w:num w:numId="3" w16cid:durableId="1201668667">
    <w:abstractNumId w:val="5"/>
  </w:num>
  <w:num w:numId="4" w16cid:durableId="1291209681">
    <w:abstractNumId w:val="4"/>
  </w:num>
  <w:num w:numId="5" w16cid:durableId="19205534">
    <w:abstractNumId w:val="7"/>
  </w:num>
  <w:num w:numId="6" w16cid:durableId="2064088344">
    <w:abstractNumId w:val="3"/>
  </w:num>
  <w:num w:numId="7" w16cid:durableId="925728495">
    <w:abstractNumId w:val="2"/>
  </w:num>
  <w:num w:numId="8" w16cid:durableId="21056756">
    <w:abstractNumId w:val="1"/>
  </w:num>
  <w:num w:numId="9" w16cid:durableId="109702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7AA"/>
    <w:rsid w:val="00034616"/>
    <w:rsid w:val="0006063C"/>
    <w:rsid w:val="001237F2"/>
    <w:rsid w:val="0015074B"/>
    <w:rsid w:val="002951C1"/>
    <w:rsid w:val="0029639D"/>
    <w:rsid w:val="00326F90"/>
    <w:rsid w:val="003C0C36"/>
    <w:rsid w:val="003E66FD"/>
    <w:rsid w:val="004B67AA"/>
    <w:rsid w:val="005823CA"/>
    <w:rsid w:val="007E5BFF"/>
    <w:rsid w:val="008D737F"/>
    <w:rsid w:val="008E0987"/>
    <w:rsid w:val="00AA1D8D"/>
    <w:rsid w:val="00B47730"/>
    <w:rsid w:val="00CB0664"/>
    <w:rsid w:val="00CE2D1A"/>
    <w:rsid w:val="00D053F2"/>
    <w:rsid w:val="00D2233E"/>
    <w:rsid w:val="00E4500E"/>
    <w:rsid w:val="00F43BDC"/>
    <w:rsid w:val="00FB4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2202C"/>
  <w14:defaultImageDpi w14:val="300"/>
  <w15:docId w15:val="{E3C0A3A9-7B03-4720-B057-3B088647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11</cp:revision>
  <dcterms:created xsi:type="dcterms:W3CDTF">2025-04-09T00:12:00Z</dcterms:created>
  <dcterms:modified xsi:type="dcterms:W3CDTF">2025-04-13T23:34:00Z</dcterms:modified>
  <cp:category/>
</cp:coreProperties>
</file>