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Module 6 - Week A Discussion (Data Privacy)</w:t>
      </w:r>
    </w:p>
    <w:p>
      <w:r>
        <w:t>In preparation for their DATA 6550 data privacy project, Chance, Autumn, and Kirstin discussed the structure and expectations for the individual and group components of the assignment.</w:t>
      </w:r>
    </w:p>
    <w:p>
      <w:r>
        <w:t>1. **Assignment Structure &amp; Deliverables:**</w:t>
        <w:br/>
        <w:t>- The group discussed the comparison matrix, which is meant to identify common data collection elements, unique features, and regulatory compliance across privacy policies.</w:t>
        <w:br/>
        <w:t>- Autumn mentioned creating a Google Sheet-style matrix, while Ashlyn had provided a Word-based template (summary matrix).</w:t>
        <w:br/>
        <w:t>- There was some confusion between the spoken instructions in class (e.g., half-page write-ups per policy) and the written assignment requirements, but the team agreed to include both.</w:t>
      </w:r>
    </w:p>
    <w:p>
      <w:r>
        <w:t>2. **Individual Analysis Approaches:**</w:t>
        <w:br/>
        <w:t>- Chance and others downloaded privacy policies rather than full user agreements, focusing on documents relevant to data collection, sharing, and user rights.</w:t>
        <w:br/>
        <w:t>- Chance analyzed Amazon, including both the general privacy policy and an FAQ for device-specific practices.</w:t>
        <w:br/>
        <w:t>- Autumn reviewed multiple banks, including US Bank and smaller local institutions, noting differences in regional privacy policies (e.g., California and Virginia consumer privacy acts).</w:t>
        <w:br/>
        <w:t>- The team noted that larger companies often have multiple interlinked policies, whereas smaller banks tended to have more concise documentation.</w:t>
      </w:r>
    </w:p>
    <w:p>
      <w:r>
        <w:t>3. **Regulatory Insights:**</w:t>
        <w:br/>
        <w:t>- The group discussed how California's privacy laws (like CCPA) are stricter than other states, and how regional regulations can result in separate privacy policies for different user groups.</w:t>
        <w:br/>
        <w:t>- Chance emphasized how California serves as a regulatory benchmark in many sectors, especially for occupational safety and data privacy.</w:t>
      </w:r>
    </w:p>
    <w:p>
      <w:r>
        <w:t>4. **Technical Coordination &amp; GitHub Use:**</w:t>
        <w:br/>
        <w:t>- The team discussed creating individual folders in GitHub to store documents and organizing them by user.</w:t>
        <w:br/>
        <w:t>- Chance moved files into appropriate folders and helped coordinate the repository structure.</w:t>
        <w:br/>
        <w:t>- Autumn acknowledged occasional GitHub desktop syncing issues, while Chance preferred a simple drag-and-drop and push workflow.</w:t>
      </w:r>
    </w:p>
    <w:p>
      <w:r>
        <w:t>5. **Final Project Logistics:**</w:t>
        <w:br/>
        <w:t>- There was agreement to include summary matrices, structured analysis, and documentation of features and rights in each policy.</w:t>
        <w:br/>
        <w:t>- Autumn was responsible for aggregating policy comparisons, while Chance would update GitHub and coordinate formatting.</w:t>
        <w:br/>
        <w:t>- The team briefly discussed their upcoming class, lingering assessments, and reflections on recent exams.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