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 of Module 6 - Week B Discussion (Data Privacy)</w:t>
      </w:r>
    </w:p>
    <w:p>
      <w:r>
        <w:t>In their follow-up meeting for DATA 6550, the team finalized components of their data privacy analysis project and discussed academic progress as the semester nears its end.</w:t>
      </w:r>
    </w:p>
    <w:p>
      <w:r>
        <w:t>1. **Privacy Policy Analysis Wrap-Up:**</w:t>
        <w:br/>
        <w:t>- Autumn explained her approach: drafting four individual summaries, compiling her privacy policies, and working on a cohesive analytical document.</w:t>
        <w:br/>
        <w:t>- The team referenced a comparison matrix and a shared collaboration folder to store summaries and final write-ups.</w:t>
        <w:br/>
        <w:t>- They discussed whether to mirror Ashlyn’s format and how best to structure their findings.</w:t>
      </w:r>
    </w:p>
    <w:p>
      <w:r>
        <w:t>2. **Content Gaps &amp; Best Practices:**</w:t>
        <w:br/>
        <w:t>- Chance admitted not deeply evaluating user ease or accessibility, while Autumn noted small banks like TPAC and Eaton Community Bank lacked detailed information.</w:t>
        <w:br/>
        <w:t>- They considered adding a brief section on best/worst practices and user-friendliness under key findings to match the rubric’s expectations.</w:t>
      </w:r>
    </w:p>
    <w:p>
      <w:r>
        <w:t>3. **Tool Use &amp; AI Involvement:**</w:t>
        <w:br/>
        <w:t>- Chance used AI minimally, while Autumn used ChatGPT selectively to summarize components and verify missing information.</w:t>
        <w:br/>
        <w:t>- They discussed how different privacy policies (especially smaller institutions) required manual interpretation due to vague or limited documentation.</w:t>
      </w:r>
    </w:p>
    <w:p>
      <w:r>
        <w:t>4. **General Academic Reflections:**</w:t>
        <w:br/>
        <w:t>- Chance shared updates on his traffic crash prediction model, originally using LSTM but switching to Random Forest due to efficiency.</w:t>
        <w:br/>
        <w:t>- The group vented about delays in assignment feedback, balancing multiple projects, and concerns over final assessments.</w:t>
        <w:br/>
        <w:t>- They praised Dr. Rowell’s supportive teaching style in their statistics course, contrasting it with heavier workloads in other classes.</w:t>
      </w:r>
    </w:p>
    <w:p>
      <w:r>
        <w:t>5. **Course Planning &amp; Future Electives:**</w:t>
        <w:br/>
        <w:t>- The group casually discussed electives for upcoming semesters, including courses like:</w:t>
        <w:br/>
        <w:t xml:space="preserve">  - STAT 5700 (Large-Scale Data Analysis)</w:t>
        <w:br/>
        <w:t xml:space="preserve">  - BIA 6910 (Advanced Tableau)</w:t>
        <w:br/>
        <w:t xml:space="preserve">  - BIA 6920 (Predictive Analytics &amp; Data Mining)</w:t>
        <w:br/>
        <w:t>- They clarified course prefixes, delivery formats, and instructors to aid in fall planning.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