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904DE">
      <w:pPr>
        <w:pStyle w:val="2"/>
      </w:pPr>
      <w:bookmarkStart w:id="0" w:name="方案e方案2多视图声学动态音乐情感识别完整技术方案"/>
      <w:r>
        <w:t>方案E（方案2）：多视图声学动态音乐情感识别完整技术方案</w:t>
      </w:r>
    </w:p>
    <w:p w14:paraId="35636B88">
      <w:pPr>
        <w:pStyle w:val="23"/>
      </w:pPr>
      <w:r>
        <w:t>——MERT深度视图 + MFCC/Mel/色度手工视图，共享A马尔可夫桥 + 可解释声学事件符号化，14B/7B双版本</w:t>
      </w:r>
    </w:p>
    <w:bookmarkEnd w:id="0"/>
    <w:p w14:paraId="0E643A1A">
      <w:pPr>
        <w:pStyle w:val="2"/>
      </w:pPr>
      <w:bookmarkStart w:id="1" w:name="修订说明"/>
      <w:r>
        <w:t>修订说明</w:t>
      </w:r>
    </w:p>
    <w:p w14:paraId="29D40D9C">
      <w:pPr>
        <w:pStyle w:val="23"/>
      </w:pPr>
      <w:r>
        <w:t>本方案在《方案D+（修订版）》基础上完成</w:t>
      </w:r>
      <w:r>
        <w:rPr>
          <w:b/>
          <w:bCs/>
        </w:rPr>
        <w:t>模态替换</w:t>
      </w:r>
      <w:r>
        <w:t>：删除歌词支路，改为由MFCC、Mel频谱图、色度（chroma）三类手工声学特征构成的多视图支路，与MERT深度视图共同组成</w:t>
      </w:r>
      <w:r>
        <w:rPr>
          <w:b/>
          <w:bCs/>
        </w:rPr>
        <w:t>四视图声学架构</w:t>
      </w:r>
      <w:r>
        <w:t>。动态音乐情感识别（DMER）任务、TimesNet前端、马尔可夫状态桥主线、ChatTS时序LLM双头（VA回归+CoT解释）、不确定性加权多任务损失等核心设计全部沿用。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665"/>
        <w:gridCol w:w="6572"/>
      </w:tblGrid>
      <w:tr w14:paraId="1F350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73AD9E">
            <w:pPr>
              <w:pStyle w:val="24"/>
              <w:jc w:val="left"/>
            </w:pPr>
            <w:r>
              <w:t>编号</w:t>
            </w:r>
          </w:p>
        </w:tc>
        <w:tc>
          <w:p w14:paraId="784350D8">
            <w:pPr>
              <w:pStyle w:val="24"/>
              <w:jc w:val="left"/>
            </w:pPr>
            <w:r>
              <w:t>修订项</w:t>
            </w:r>
          </w:p>
        </w:tc>
        <w:tc>
          <w:p w14:paraId="6F650CFD">
            <w:pPr>
              <w:pStyle w:val="24"/>
              <w:jc w:val="left"/>
            </w:pPr>
            <w:r>
              <w:t>说明</w:t>
            </w:r>
          </w:p>
        </w:tc>
      </w:tr>
      <w:tr w14:paraId="55F25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F0F4A">
            <w:pPr>
              <w:pStyle w:val="24"/>
              <w:jc w:val="left"/>
            </w:pPr>
            <w:r>
              <w:t>E1</w:t>
            </w:r>
          </w:p>
        </w:tc>
        <w:tc>
          <w:p w14:paraId="6B803A83">
            <w:pPr>
              <w:pStyle w:val="24"/>
              <w:jc w:val="left"/>
            </w:pPr>
            <w:r>
              <w:t>歌词流删除</w:t>
            </w:r>
          </w:p>
        </w:tc>
        <w:tc>
          <w:p w14:paraId="62CA649E">
            <w:pPr>
              <w:pStyle w:val="24"/>
              <w:jc w:val="left"/>
            </w:pPr>
            <w:r>
              <w:t>彻底消除DEAM无对齐歌词的数据风险，DEAM自足</w:t>
            </w:r>
          </w:p>
        </w:tc>
      </w:tr>
      <w:tr w14:paraId="1DE0D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FD811">
            <w:pPr>
              <w:pStyle w:val="24"/>
              <w:jc w:val="left"/>
            </w:pPr>
            <w:r>
              <w:t>E2</w:t>
            </w:r>
          </w:p>
        </w:tc>
        <w:tc>
          <w:p w14:paraId="6DD36B0F">
            <w:pPr>
              <w:pStyle w:val="24"/>
              <w:jc w:val="left"/>
            </w:pPr>
            <w:r>
              <w:t>新增三手工视图</w:t>
            </w:r>
          </w:p>
        </w:tc>
        <w:tc>
          <w:p w14:paraId="30D96415">
            <w:pPr>
              <w:pStyle w:val="24"/>
              <w:jc w:val="left"/>
            </w:pPr>
            <w:r>
              <w:t>MFCC（音色）/Mel（能量）/chroma（调式和声），各配投影+帧编码器</w:t>
            </w:r>
          </w:p>
        </w:tc>
      </w:tr>
      <w:tr w14:paraId="04FD0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C0E59">
            <w:pPr>
              <w:pStyle w:val="24"/>
              <w:jc w:val="left"/>
            </w:pPr>
            <w:r>
              <w:t>E3</w:t>
            </w:r>
          </w:p>
        </w:tc>
        <w:tc>
          <w:p w14:paraId="24BA4A15">
            <w:pPr>
              <w:pStyle w:val="24"/>
              <w:jc w:val="left"/>
            </w:pPr>
            <w:r>
              <w:t>马尔可夫桥改造</w:t>
            </w:r>
          </w:p>
        </w:tc>
        <w:tc>
          <w:p w14:paraId="17E0A64A">
            <w:pPr>
              <w:pStyle w:val="24"/>
              <w:jc w:val="left"/>
            </w:pPr>
            <w:r>
              <w:t>跨模态对齐→跨视图结构共识：各视图独立原型、</w:t>
            </w:r>
            <w:r>
              <w:rPr>
                <w:b/>
                <w:bCs/>
              </w:rPr>
              <w:t>共享转移矩阵A</w:t>
            </w:r>
          </w:p>
        </w:tc>
      </w:tr>
      <w:tr w14:paraId="111AB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410C2">
            <w:pPr>
              <w:pStyle w:val="24"/>
              <w:jc w:val="left"/>
            </w:pPr>
            <w:r>
              <w:t>E4</w:t>
            </w:r>
          </w:p>
        </w:tc>
        <w:tc>
          <w:p w14:paraId="60C5F310">
            <w:pPr>
              <w:pStyle w:val="24"/>
              <w:jc w:val="left"/>
            </w:pPr>
            <w:r>
              <w:t>新增声学事件传感器</w:t>
            </w:r>
          </w:p>
        </w:tc>
        <w:tc>
          <w:p w14:paraId="100C6A2B">
            <w:pPr>
              <w:pStyle w:val="24"/>
              <w:jc w:val="left"/>
            </w:pPr>
            <w:r>
              <w:t>手工视图外挂传感器头，输出可命名事件（调式/亮度/能量），符号化注入LLM prompt</w:t>
            </w:r>
          </w:p>
        </w:tc>
      </w:tr>
      <w:tr w14:paraId="005EC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59AC7">
            <w:pPr>
              <w:pStyle w:val="24"/>
              <w:jc w:val="left"/>
            </w:pPr>
            <w:r>
              <w:t>E5</w:t>
            </w:r>
          </w:p>
        </w:tc>
        <w:tc>
          <w:p w14:paraId="322F90A5">
            <w:pPr>
              <w:pStyle w:val="24"/>
              <w:jc w:val="left"/>
            </w:pPr>
            <w:r>
              <w:t>新增防冗余设计</w:t>
            </w:r>
          </w:p>
        </w:tc>
        <w:tc>
          <w:p w14:paraId="437269A8">
            <w:pPr>
              <w:pStyle w:val="24"/>
              <w:jc w:val="left"/>
            </w:pPr>
            <w:r>
              <w:t>L_sensor保活 + 视图Dropout + 可选去相关正则 + 精度/可解释性双指标消融</w:t>
            </w:r>
          </w:p>
        </w:tc>
      </w:tr>
      <w:tr w14:paraId="5EADF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AC48B">
            <w:pPr>
              <w:pStyle w:val="24"/>
              <w:jc w:val="left"/>
            </w:pPr>
            <w:r>
              <w:t>E6</w:t>
            </w:r>
          </w:p>
        </w:tc>
        <w:tc>
          <w:p w14:paraId="72E7888A">
            <w:pPr>
              <w:pStyle w:val="24"/>
              <w:jc w:val="left"/>
            </w:pPr>
            <w:r>
              <w:t>损失与训练沿用</w:t>
            </w:r>
          </w:p>
        </w:tc>
        <w:tc>
          <w:p w14:paraId="21BA907B">
            <w:pPr>
              <w:pStyle w:val="24"/>
              <w:jc w:val="left"/>
            </w:pPr>
            <w:r>
              <w:t>不确定性加权多任务损失（含L_consist），无GRPO，14B可选CoT-DPO扩展</w:t>
            </w:r>
          </w:p>
        </w:tc>
      </w:tr>
    </w:tbl>
    <w:p w14:paraId="3C7CB126">
      <w:pPr>
        <w:pStyle w:val="3"/>
      </w:pPr>
      <w:r>
        <w:rPr>
          <w:b/>
          <w:bCs/>
        </w:rPr>
        <w:t>为什么做这个替换（叙事逻辑）</w:t>
      </w:r>
      <w:r>
        <w:t>：公开领域不存在”音频+歌词+动态VA”三合一数据集，歌词路线数据风险不可控。替换为手工声学视图后：① 数据零风险（DEAM自足，PMEmo跨集验证）；② 手工特征不是为精度堆料，而是作为</w:t>
      </w:r>
      <w:r>
        <w:rPr>
          <w:b/>
          <w:bCs/>
        </w:rPr>
        <w:t>可解释声学传感器</w:t>
      </w:r>
      <w:r>
        <w:t>——chroma对应调式/和声、MFCC对应音色亮度、Mel对应能量动态，这些是可命名、可引用的声学事件，为LLM的CoT解释提供锚点，这是纯MERT嵌入（不透明、不可命名）做不到的；③ 共享A的”结构共识”机制在跨视图设定下比跨模态更纯粹。</w:t>
      </w:r>
    </w:p>
    <w:bookmarkEnd w:id="1"/>
    <w:p w14:paraId="76463FC3">
      <w:pPr>
        <w:pStyle w:val="2"/>
      </w:pPr>
      <w:bookmarkStart w:id="2" w:name="第一部分方案总览与创新点"/>
      <w:r>
        <w:t>第一部分：方案总览与创新点</w:t>
      </w:r>
    </w:p>
    <w:p w14:paraId="396E1188">
      <w:pPr>
        <w:pStyle w:val="4"/>
      </w:pPr>
      <w:bookmarkStart w:id="3" w:name="一句话定义"/>
      <w:r>
        <w:t>1.1 一句话定义</w:t>
      </w:r>
    </w:p>
    <w:p w14:paraId="67E0F256">
      <w:pPr>
        <w:pStyle w:val="23"/>
      </w:pPr>
      <w:r>
        <w:t>以MERT深度表征为主干视图，MFCC/Mel/chroma手工特征为可解释传感器视图，通过</w:t>
      </w:r>
      <w:r>
        <w:rPr>
          <w:b/>
          <w:bCs/>
        </w:rPr>
        <w:t>共享转移矩阵的马尔可夫状态桥</w:t>
      </w:r>
      <w:r>
        <w:t>实现四视图结构共识对齐，融合时序经ChatTS式时序LLM完成</w:t>
      </w:r>
      <w:r>
        <w:rPr>
          <w:b/>
          <w:bCs/>
        </w:rPr>
        <w:t>帧级VA回归 + CoT可解释生成</w:t>
      </w:r>
      <w:r>
        <w:t>双头输出的动态音乐情感识别框架。</w:t>
      </w:r>
    </w:p>
    <w:bookmarkEnd w:id="3"/>
    <w:p w14:paraId="3979CB3B">
      <w:pPr>
        <w:pStyle w:val="4"/>
      </w:pPr>
      <w:bookmarkStart w:id="4" w:name="三大创新点论文叙事用"/>
      <w:r>
        <w:t>1.2 三大创新点（论文叙事用）</w:t>
      </w:r>
    </w:p>
    <w:p w14:paraId="594A2E24">
      <w:pPr>
        <w:pStyle w:val="23"/>
      </w:pPr>
      <w:r>
        <w:rPr>
          <w:b/>
          <w:bCs/>
        </w:rPr>
        <w:t>创新点①：多视图结构共识马尔可夫状态桥（机制创新，主线）。</w:t>
      </w:r>
      <w:r>
        <w:t xml:space="preserve"> 四个声学视图各自进行Soft-Clustering（各自的可学习原型），但共享同一个状态转移矩阵A与初始分布π。物理含义：不同声学视图（深度语义、音色、能量、和声）对”歌曲情感结构如何随时间演化”存在共识——状态转移语法一致，状态外观各异。据文献核查，“多声学视图共享隐状态转移结构”的机制在MER文献中尚未见报道。消融设计：独立A vs 共享A（见第七部分A3）。</w:t>
      </w:r>
    </w:p>
    <w:p w14:paraId="420212ED">
      <w:pPr>
        <w:pStyle w:val="3"/>
      </w:pPr>
      <w:r>
        <w:rPr>
          <w:b/>
          <w:bCs/>
        </w:rPr>
        <w:t>创新点②：可解释声学事件符号化与LLM注入（可解释性创新，救场关键）。</w:t>
      </w:r>
      <w:r>
        <w:t xml:space="preserve"> 在三个手工视图上外挂轻量传感器头，输出</w:t>
      </w:r>
      <w:r>
        <w:rPr>
          <w:b/>
          <w:bCs/>
        </w:rPr>
        <w:t>可命名</w:t>
      </w:r>
      <w:r>
        <w:t>的逐帧声学事件：chroma视图→调式（大/小调强度）与调性，MFCC视图→频谱质心（音色亮度），Mel视图→RMS能量动态。这些事件经模板符号化为文本（如”20s：转小调(Am)、能量骤升”），作为独立段落注入LLM prompt。效果：CoT头生成的解释被</w:t>
      </w:r>
      <w:r>
        <w:rPr>
          <w:b/>
          <w:bCs/>
        </w:rPr>
        <w:t>锚定在可验证的声学事实</w:t>
      </w:r>
      <w:r>
        <w:t>上，而非自由幻觉——这既提升解释忠实性（可被L_consist和人工评分量化），又让手工视图的存在价值不依赖精度增益（防守”MERT已涵盖手工特征信息”的审稿攻击）。据文献核查，将手工声学特征显式符号化为可引用事件注入LLM解释链路的做法未见报道。</w:t>
      </w:r>
    </w:p>
    <w:p w14:paraId="0B152BA1">
      <w:pPr>
        <w:pStyle w:val="3"/>
      </w:pPr>
      <w:r>
        <w:rPr>
          <w:b/>
          <w:bCs/>
        </w:rPr>
        <w:t>创新点③：动态MER的时序LLM双头框架（任务级创新，沿用原方案）。</w:t>
      </w:r>
      <w:r>
        <w:t xml:space="preserve"> ChatTS式时序token化 + Qwen2.5主干，VA回归头（帧级T×2输出）与CoT解释头（复用LM Head）并行，双头经一致性损失L_consist关联，保证”解释中报的数值”与”回归头算的数值”自洽。相近工作SAR-LM（2025）为符号化音频推理，非帧级VA回归、无跨视图对齐，需引用并区分</w:t>
      </w:r>
      <w:r>
        <w:rPr>
          <w:vertAlign w:val="superscript"/>
        </w:rPr>
        <w:footnoteReference w:id="0"/>
      </w:r>
      <w:r>
        <w:t>。</w:t>
      </w:r>
    </w:p>
    <w:p w14:paraId="59280666">
      <w:pPr>
        <w:pStyle w:val="3"/>
      </w:pPr>
      <w:r>
        <w:rPr>
          <w:b/>
          <w:bCs/>
        </w:rPr>
        <w:t>不主张为创新的组件</w:t>
      </w:r>
      <w:r>
        <w:t>：TimesNet（ICLR 2023通用时序模型，定位为前端结构编码器）、MERT第5/6层+手工特征融合这一配方本身（Kang &amp; Herremans 2025已报道</w:t>
      </w:r>
      <w:r>
        <w:rPr>
          <w:vertAlign w:val="superscript"/>
        </w:rPr>
        <w:footnoteReference w:id="1"/>
      </w:r>
      <w:r>
        <w:t>，本方案的差异化在共享A机制与事件符号化，消融中需与其设置对照）。</w:t>
      </w:r>
    </w:p>
    <w:bookmarkEnd w:id="4"/>
    <w:p w14:paraId="225B661C">
      <w:pPr>
        <w:pStyle w:val="4"/>
      </w:pPr>
      <w:bookmarkStart w:id="5" w:name="与原歌词方案的创新性对比"/>
      <w:r>
        <w:t>1.3 与原歌词方案的创新性对比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1587"/>
        <w:gridCol w:w="2789"/>
        <w:gridCol w:w="3083"/>
      </w:tblGrid>
      <w:tr w14:paraId="696B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C27783">
            <w:pPr>
              <w:pStyle w:val="24"/>
              <w:jc w:val="left"/>
            </w:pPr>
            <w:r>
              <w:t>版本</w:t>
            </w:r>
          </w:p>
        </w:tc>
        <w:tc>
          <w:p w14:paraId="734023D7">
            <w:pPr>
              <w:pStyle w:val="24"/>
              <w:jc w:val="left"/>
            </w:pPr>
            <w:r>
              <w:t>创新性</w:t>
            </w:r>
          </w:p>
        </w:tc>
        <w:tc>
          <w:p w14:paraId="4FC10266">
            <w:pPr>
              <w:pStyle w:val="24"/>
              <w:jc w:val="left"/>
            </w:pPr>
            <w:r>
              <w:t>数据风险</w:t>
            </w:r>
          </w:p>
        </w:tc>
        <w:tc>
          <w:p w14:paraId="57AC00BB">
            <w:pPr>
              <w:pStyle w:val="24"/>
              <w:jc w:val="left"/>
            </w:pPr>
            <w:r>
              <w:t>结论</w:t>
            </w:r>
          </w:p>
        </w:tc>
      </w:tr>
      <w:tr w14:paraId="650FD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47ACA">
            <w:pPr>
              <w:pStyle w:val="24"/>
              <w:jc w:val="left"/>
            </w:pPr>
            <w:r>
              <w:t>原歌词动态版</w:t>
            </w:r>
          </w:p>
        </w:tc>
        <w:tc>
          <w:p w14:paraId="0E68535D">
            <w:pPr>
              <w:pStyle w:val="24"/>
              <w:jc w:val="left"/>
            </w:pPr>
            <w:r>
              <w:t>★★★</w:t>
            </w:r>
          </w:p>
        </w:tc>
        <w:tc>
          <w:p w14:paraId="1B76BF6D">
            <w:pPr>
              <w:pStyle w:val="24"/>
              <w:jc w:val="left"/>
            </w:pPr>
            <w:r>
              <w:t>高（DEAM歌词覆盖率不可控）</w:t>
            </w:r>
          </w:p>
        </w:tc>
        <w:tc>
          <w:p w14:paraId="5A52416C">
            <w:pPr>
              <w:pStyle w:val="24"/>
              <w:jc w:val="left"/>
            </w:pPr>
            <w:r>
              <w:t>搁置</w:t>
            </w:r>
          </w:p>
        </w:tc>
      </w:tr>
      <w:tr w14:paraId="34992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B8349">
            <w:pPr>
              <w:pStyle w:val="24"/>
              <w:jc w:val="left"/>
            </w:pPr>
            <w:r>
              <w:t>静态歌词版</w:t>
            </w:r>
          </w:p>
        </w:tc>
        <w:tc>
          <w:p w14:paraId="272E2790">
            <w:pPr>
              <w:pStyle w:val="24"/>
              <w:jc w:val="left"/>
            </w:pPr>
            <w:r>
              <w:t>★★</w:t>
            </w:r>
          </w:p>
        </w:tc>
        <w:tc>
          <w:p w14:paraId="3E98CBE8">
            <w:pPr>
              <w:pStyle w:val="24"/>
              <w:jc w:val="left"/>
            </w:pPr>
            <w:r>
              <w:t>无</w:t>
            </w:r>
          </w:p>
        </w:tc>
        <w:tc>
          <w:p w14:paraId="129A0783">
            <w:pPr>
              <w:pStyle w:val="24"/>
              <w:jc w:val="left"/>
            </w:pPr>
            <w:r>
              <w:t>保底退路（架构动机瓦解+赛道拥挤）</w:t>
            </w:r>
          </w:p>
        </w:tc>
      </w:tr>
      <w:tr w14:paraId="3A40F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EF293">
            <w:pPr>
              <w:pStyle w:val="24"/>
              <w:jc w:val="left"/>
            </w:pPr>
            <w:r>
              <w:rPr>
                <w:b/>
                <w:bCs/>
              </w:rPr>
              <w:t>本方案（E）</w:t>
            </w:r>
          </w:p>
        </w:tc>
        <w:tc>
          <w:p w14:paraId="1CF257F8">
            <w:pPr>
              <w:pStyle w:val="24"/>
              <w:jc w:val="left"/>
            </w:pPr>
            <w:r>
              <w:t>★★~★★☆</w:t>
            </w:r>
          </w:p>
        </w:tc>
        <w:tc>
          <w:p w14:paraId="7C71E85D">
            <w:pPr>
              <w:pStyle w:val="24"/>
              <w:jc w:val="left"/>
            </w:pPr>
            <w:r>
              <w:rPr>
                <w:b/>
                <w:bCs/>
              </w:rPr>
              <w:t>零</w:t>
            </w:r>
          </w:p>
        </w:tc>
        <w:tc>
          <w:p w14:paraId="0400C7A6">
            <w:pPr>
              <w:pStyle w:val="24"/>
              <w:jc w:val="left"/>
            </w:pPr>
            <w:r>
              <w:t>主选：机制+可解释性双创新锚点</w:t>
            </w:r>
          </w:p>
        </w:tc>
      </w:tr>
      <w:bookmarkEnd w:id="2"/>
      <w:bookmarkEnd w:id="5"/>
    </w:tbl>
    <w:p w14:paraId="3935DF33">
      <w:pPr>
        <w:pStyle w:val="2"/>
      </w:pPr>
      <w:bookmarkStart w:id="6" w:name="第二部分四视图特征提取详细流程与维度约定"/>
      <w:r>
        <w:t>第二部分：四视图特征提取详细流程与维度约定</w:t>
      </w:r>
    </w:p>
    <w:p w14:paraId="10C296C7">
      <w:pPr>
        <w:pStyle w:val="4"/>
      </w:pPr>
      <w:bookmarkStart w:id="7" w:name="符号定义与维度表"/>
      <w:r>
        <w:t>2.1 符号定义与维度表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2171"/>
        <w:gridCol w:w="5099"/>
      </w:tblGrid>
      <w:tr w14:paraId="2246E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C3D1FB">
            <w:pPr>
              <w:pStyle w:val="24"/>
              <w:jc w:val="left"/>
            </w:pPr>
            <w:r>
              <w:t>符号</w:t>
            </w:r>
          </w:p>
        </w:tc>
        <w:tc>
          <w:p w14:paraId="531CA807">
            <w:pPr>
              <w:pStyle w:val="24"/>
              <w:jc w:val="left"/>
            </w:pPr>
            <w:r>
              <w:t>维度/类型</w:t>
            </w:r>
          </w:p>
        </w:tc>
        <w:tc>
          <w:p w14:paraId="56AF4BE9">
            <w:pPr>
              <w:pStyle w:val="24"/>
              <w:jc w:val="left"/>
            </w:pPr>
            <w:r>
              <w:t>含义</w:t>
            </w:r>
          </w:p>
        </w:tc>
      </w:tr>
      <w:tr w14:paraId="3F3AE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2BD7C">
            <w:pPr>
              <w:pStyle w:val="24"/>
              <w:jc w:val="left"/>
            </w:pPr>
            <w:r>
              <w:t>x_raw</w:t>
            </w:r>
          </w:p>
        </w:tc>
        <w:tc>
          <w:p w14:paraId="453435BE">
            <w:pPr>
              <w:pStyle w:val="24"/>
              <w:jc w:val="left"/>
            </w:pPr>
            <w:r>
              <w:t>ℝ^{1×T_s}</w:t>
            </w:r>
          </w:p>
        </w:tc>
        <w:tc>
          <w:p w14:paraId="3FEFD903">
            <w:pPr>
              <w:pStyle w:val="24"/>
              <w:jc w:val="left"/>
            </w:pPr>
            <w:r>
              <w:t>原始音频波形（DEAM 45s片段，44.1kHz）</w:t>
            </w:r>
          </w:p>
        </w:tc>
      </w:tr>
      <w:tr w14:paraId="0B8AE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709D1">
            <w:pPr>
              <w:pStyle w:val="24"/>
              <w:jc w:val="left"/>
            </w:pPr>
            <w:r>
              <w:t>x_24k</w:t>
            </w:r>
          </w:p>
        </w:tc>
        <w:tc>
          <w:p w14:paraId="6C9F4195">
            <w:pPr>
              <w:pStyle w:val="24"/>
              <w:jc w:val="left"/>
            </w:pPr>
            <w:r>
              <w:t>ℝ^{1×1,080,000}</w:t>
            </w:r>
          </w:p>
        </w:tc>
        <w:tc>
          <w:p w14:paraId="253225B8">
            <w:pPr>
              <w:pStyle w:val="24"/>
              <w:jc w:val="left"/>
            </w:pPr>
            <w:r>
              <w:t>重采样至24kHz（MERT输入）</w:t>
            </w:r>
          </w:p>
        </w:tc>
      </w:tr>
      <w:tr w14:paraId="5A472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B4DEB">
            <w:pPr>
              <w:pStyle w:val="24"/>
              <w:jc w:val="left"/>
            </w:pPr>
            <w:r>
              <w:t>x_22k</w:t>
            </w:r>
          </w:p>
        </w:tc>
        <w:tc>
          <w:p w14:paraId="7EC6DF5E">
            <w:pPr>
              <w:pStyle w:val="24"/>
              <w:jc w:val="left"/>
            </w:pPr>
            <w:r>
              <w:t>ℝ^{1×992,250}</w:t>
            </w:r>
          </w:p>
        </w:tc>
        <w:tc>
          <w:p w14:paraId="0577151D">
            <w:pPr>
              <w:pStyle w:val="24"/>
              <w:jc w:val="left"/>
            </w:pPr>
            <w:r>
              <w:t>重采样至22,050Hz（librosa手工特征输入）</w:t>
            </w:r>
          </w:p>
        </w:tc>
      </w:tr>
      <w:tr w14:paraId="27F5E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3FEB2">
            <w:pPr>
              <w:pStyle w:val="24"/>
              <w:jc w:val="left"/>
            </w:pPr>
            <w:r>
              <w:t>X_mert</w:t>
            </w:r>
          </w:p>
        </w:tc>
        <w:tc>
          <w:p w14:paraId="1EC46FE9">
            <w:pPr>
              <w:pStyle w:val="24"/>
              <w:jc w:val="left"/>
            </w:pPr>
            <w:r>
              <w:t>ℝ^{T_m×768}</w:t>
            </w:r>
          </w:p>
        </w:tc>
        <w:tc>
          <w:p w14:paraId="10DB4AFF">
            <w:pPr>
              <w:pStyle w:val="24"/>
              <w:jc w:val="left"/>
            </w:pPr>
            <w:r>
              <w:t>MERT输出，T_m以实测帧率为准（50Hz假设下约2,250）</w:t>
            </w:r>
          </w:p>
        </w:tc>
      </w:tr>
      <w:tr w14:paraId="58322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3346F">
            <w:pPr>
              <w:pStyle w:val="24"/>
              <w:jc w:val="left"/>
            </w:pPr>
            <w:r>
              <w:t>T</w:t>
            </w:r>
          </w:p>
        </w:tc>
        <w:tc>
          <w:p w14:paraId="69788713">
            <w:pPr>
              <w:pStyle w:val="24"/>
              <w:jc w:val="left"/>
            </w:pPr>
            <w:r>
              <w:t>90</w:t>
            </w:r>
          </w:p>
        </w:tc>
        <w:tc>
          <w:p w14:paraId="25FB4CD3">
            <w:pPr>
              <w:pStyle w:val="24"/>
              <w:jc w:val="left"/>
            </w:pPr>
            <w:r>
              <w:t>统一帧数（2Hz×45s），全视图对齐基准</w:t>
            </w:r>
          </w:p>
        </w:tc>
      </w:tr>
      <w:tr w14:paraId="2AFB1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855FF">
            <w:pPr>
              <w:pStyle w:val="24"/>
              <w:jc w:val="left"/>
            </w:pPr>
            <w:r>
              <w:t>E_deep</w:t>
            </w:r>
          </w:p>
        </w:tc>
        <w:tc>
          <w:p w14:paraId="24D2E802">
            <w:pPr>
              <w:pStyle w:val="24"/>
              <w:jc w:val="left"/>
            </w:pPr>
            <w:r>
              <w:t>ℝ^{T×256}</w:t>
            </w:r>
          </w:p>
        </w:tc>
        <w:tc>
          <w:p w14:paraId="0101A931">
            <w:pPr>
              <w:pStyle w:val="24"/>
              <w:jc w:val="left"/>
            </w:pPr>
            <w:r>
              <w:t>视图①深度视图帧编码（MERT+TimesNet支路）</w:t>
            </w:r>
          </w:p>
        </w:tc>
      </w:tr>
      <w:tr w14:paraId="6E4D0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9D880">
            <w:pPr>
              <w:pStyle w:val="24"/>
              <w:jc w:val="left"/>
            </w:pPr>
            <w:r>
              <w:t>E_mel</w:t>
            </w:r>
          </w:p>
        </w:tc>
        <w:tc>
          <w:p w14:paraId="5059C589">
            <w:pPr>
              <w:pStyle w:val="24"/>
              <w:jc w:val="left"/>
            </w:pPr>
            <w:r>
              <w:t>ℝ^{T×256}</w:t>
            </w:r>
          </w:p>
        </w:tc>
        <w:tc>
          <w:p w14:paraId="6509E1AE">
            <w:pPr>
              <w:pStyle w:val="24"/>
              <w:jc w:val="left"/>
            </w:pPr>
            <w:r>
              <w:t>视图②Mel能量视图帧编码</w:t>
            </w:r>
          </w:p>
        </w:tc>
      </w:tr>
      <w:tr w14:paraId="02158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1251B">
            <w:pPr>
              <w:pStyle w:val="24"/>
              <w:jc w:val="left"/>
            </w:pPr>
            <w:r>
              <w:t>E_mfcc</w:t>
            </w:r>
          </w:p>
        </w:tc>
        <w:tc>
          <w:p w14:paraId="6D4217E1">
            <w:pPr>
              <w:pStyle w:val="24"/>
              <w:jc w:val="left"/>
            </w:pPr>
            <w:r>
              <w:t>ℝ^{T×256}</w:t>
            </w:r>
          </w:p>
        </w:tc>
        <w:tc>
          <w:p w14:paraId="55F2FFB5">
            <w:pPr>
              <w:pStyle w:val="24"/>
              <w:jc w:val="left"/>
            </w:pPr>
            <w:r>
              <w:t>视图③MFCC音色视图帧编码</w:t>
            </w:r>
          </w:p>
        </w:tc>
      </w:tr>
      <w:tr w14:paraId="2AC65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96385">
            <w:pPr>
              <w:pStyle w:val="24"/>
              <w:jc w:val="left"/>
            </w:pPr>
            <w:r>
              <w:t>E_chroma</w:t>
            </w:r>
          </w:p>
        </w:tc>
        <w:tc>
          <w:p w14:paraId="358B1124">
            <w:pPr>
              <w:pStyle w:val="24"/>
              <w:jc w:val="left"/>
            </w:pPr>
            <w:r>
              <w:t>ℝ^{T×256}</w:t>
            </w:r>
          </w:p>
        </w:tc>
        <w:tc>
          <w:p w14:paraId="0F70D136">
            <w:pPr>
              <w:pStyle w:val="24"/>
              <w:jc w:val="left"/>
            </w:pPr>
            <w:r>
              <w:t>视图④色度和声视图帧编码</w:t>
            </w:r>
          </w:p>
        </w:tc>
      </w:tr>
      <w:tr w14:paraId="12F90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1B0FB">
            <w:pPr>
              <w:pStyle w:val="24"/>
              <w:jc w:val="left"/>
            </w:pPr>
            <w:r>
              <w:t>N</w:t>
            </w:r>
          </w:p>
        </w:tc>
        <w:tc>
          <w:p w14:paraId="58AD5157">
            <w:pPr>
              <w:pStyle w:val="24"/>
              <w:jc w:val="left"/>
            </w:pPr>
            <w:r>
              <w:t>8</w:t>
            </w:r>
          </w:p>
        </w:tc>
        <w:tc>
          <w:p w14:paraId="2B3C2FAE">
            <w:pPr>
              <w:pStyle w:val="24"/>
              <w:jc w:val="left"/>
            </w:pPr>
            <w:r>
              <w:t>马尔可夫状态数（四视图统一）</w:t>
            </w:r>
          </w:p>
        </w:tc>
      </w:tr>
      <w:tr w14:paraId="42C77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42E2E">
            <w:pPr>
              <w:pStyle w:val="24"/>
              <w:jc w:val="left"/>
            </w:pPr>
            <w:r>
              <w:t>μ^v</w:t>
            </w:r>
          </w:p>
        </w:tc>
        <w:tc>
          <w:p w14:paraId="05D1CA8B">
            <w:pPr>
              <w:pStyle w:val="24"/>
              <w:jc w:val="left"/>
            </w:pPr>
            <w:r>
              <w:t>ℝ^{N×256}</w:t>
            </w:r>
          </w:p>
        </w:tc>
        <w:tc>
          <w:p w14:paraId="359748D4">
            <w:pPr>
              <w:pStyle w:val="24"/>
              <w:jc w:val="left"/>
            </w:pPr>
            <w:r>
              <w:t>视图v的可学习原型（各视图独立）</w:t>
            </w:r>
          </w:p>
        </w:tc>
      </w:tr>
      <w:tr w14:paraId="27728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71EFD">
            <w:pPr>
              <w:pStyle w:val="24"/>
              <w:jc w:val="left"/>
            </w:pPr>
            <w:r>
              <w:t>A</w:t>
            </w:r>
          </w:p>
        </w:tc>
        <w:tc>
          <w:p w14:paraId="2D601922">
            <w:pPr>
              <w:pStyle w:val="24"/>
              <w:jc w:val="left"/>
            </w:pPr>
            <w:r>
              <w:t>ℝ^{N×N}</w:t>
            </w:r>
          </w:p>
        </w:tc>
        <w:tc>
          <w:p w14:paraId="5E31EFEE">
            <w:pPr>
              <w:pStyle w:val="24"/>
              <w:jc w:val="left"/>
            </w:pPr>
            <w:r>
              <w:rPr>
                <w:b/>
                <w:bCs/>
              </w:rPr>
              <w:t>共享</w:t>
            </w:r>
            <w:r>
              <w:t>状态转移矩阵（四视图共用一个）</w:t>
            </w:r>
          </w:p>
        </w:tc>
      </w:tr>
      <w:tr w14:paraId="16FF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F699C">
            <w:pPr>
              <w:pStyle w:val="24"/>
              <w:jc w:val="left"/>
            </w:pPr>
            <w:r>
              <w:t>π</w:t>
            </w:r>
          </w:p>
        </w:tc>
        <w:tc>
          <w:p w14:paraId="28140C53">
            <w:pPr>
              <w:pStyle w:val="24"/>
              <w:jc w:val="left"/>
            </w:pPr>
            <w:r>
              <w:t>ℝ^{N}</w:t>
            </w:r>
          </w:p>
        </w:tc>
        <w:tc>
          <w:p w14:paraId="74DA47CC">
            <w:pPr>
              <w:pStyle w:val="24"/>
              <w:jc w:val="left"/>
            </w:pPr>
            <w:r>
              <w:t>共享初始状态分布</w:t>
            </w:r>
          </w:p>
        </w:tc>
      </w:tr>
      <w:tr w14:paraId="3D621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FAD02">
            <w:pPr>
              <w:pStyle w:val="24"/>
              <w:jc w:val="left"/>
            </w:pPr>
            <w:r>
              <w:t>γ_v, γ̃_v</w:t>
            </w:r>
          </w:p>
        </w:tc>
        <w:tc>
          <w:p w14:paraId="3A30EBFD">
            <w:pPr>
              <w:pStyle w:val="24"/>
              <w:jc w:val="left"/>
            </w:pPr>
            <w:r>
              <w:t>ℝ^{T×N}</w:t>
            </w:r>
          </w:p>
        </w:tc>
        <w:tc>
          <w:p w14:paraId="39D49F0F">
            <w:pPr>
              <w:pStyle w:val="24"/>
              <w:jc w:val="left"/>
            </w:pPr>
            <w:r>
              <w:t>视图v的状态分布/马尔可夫正则化后分布</w:t>
            </w:r>
          </w:p>
        </w:tc>
      </w:tr>
      <w:tr w14:paraId="50CFA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340E0">
            <w:pPr>
              <w:pStyle w:val="24"/>
              <w:jc w:val="left"/>
            </w:pPr>
            <w:r>
              <w:t>s_v[t,j]</w:t>
            </w:r>
          </w:p>
        </w:tc>
        <w:tc>
          <w:p w14:paraId="087D6EC9">
            <w:pPr>
              <w:pStyle w:val="24"/>
              <w:jc w:val="left"/>
            </w:pPr>
            <w:r>
              <w:t>ℝ^{T×T}</w:t>
            </w:r>
          </w:p>
        </w:tc>
        <w:tc>
          <w:p w14:paraId="1C11FF43">
            <w:pPr>
              <w:pStyle w:val="24"/>
              <w:jc w:val="left"/>
            </w:pPr>
            <w:r>
              <w:t>深度视图与手工视图v的状态一致性分数</w:t>
            </w:r>
          </w:p>
        </w:tc>
      </w:tr>
      <w:tr w14:paraId="6F8E5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CE79E">
            <w:pPr>
              <w:pStyle w:val="24"/>
              <w:jc w:val="left"/>
            </w:pPr>
            <w:r>
              <w:t>F_fused</w:t>
            </w:r>
          </w:p>
        </w:tc>
        <w:tc>
          <w:p w14:paraId="39CF7DF7">
            <w:pPr>
              <w:pStyle w:val="24"/>
              <w:jc w:val="left"/>
            </w:pPr>
            <w:r>
              <w:t>ℝ^{T×256}</w:t>
            </w:r>
          </w:p>
        </w:tc>
        <w:tc>
          <w:p w14:paraId="05EAC314">
            <w:pPr>
              <w:pStyle w:val="24"/>
              <w:jc w:val="left"/>
            </w:pPr>
            <w:r>
              <w:t>跨视图融合输出</w:t>
            </w:r>
          </w:p>
        </w:tc>
      </w:tr>
      <w:tr w14:paraId="45F2E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F075A">
            <w:pPr>
              <w:pStyle w:val="24"/>
              <w:jc w:val="left"/>
            </w:pPr>
            <w:r>
              <w:t>e_mode, e_key</w:t>
            </w:r>
          </w:p>
        </w:tc>
        <w:tc>
          <w:p w14:paraId="1EB74CA8">
            <w:pPr>
              <w:pStyle w:val="24"/>
              <w:jc w:val="left"/>
            </w:pPr>
            <w:r>
              <w:t>ℝ^{T×2}, ℝ^{T×12}</w:t>
            </w:r>
          </w:p>
        </w:tc>
        <w:tc>
          <w:p w14:paraId="33999CF2">
            <w:pPr>
              <w:pStyle w:val="24"/>
              <w:jc w:val="left"/>
            </w:pPr>
            <w:r>
              <w:t>调式强度/调性传感器输出</w:t>
            </w:r>
          </w:p>
        </w:tc>
      </w:tr>
      <w:tr w14:paraId="1D82B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9156B">
            <w:pPr>
              <w:pStyle w:val="24"/>
              <w:jc w:val="left"/>
            </w:pPr>
            <w:r>
              <w:t>e_bright, e_rms</w:t>
            </w:r>
          </w:p>
        </w:tc>
        <w:tc>
          <w:p w14:paraId="1211157A">
            <w:pPr>
              <w:pStyle w:val="24"/>
              <w:jc w:val="left"/>
            </w:pPr>
            <w:r>
              <w:t>ℝ^{T×1}</w:t>
            </w:r>
          </w:p>
        </w:tc>
        <w:tc>
          <w:p w14:paraId="4535E619">
            <w:pPr>
              <w:pStyle w:val="24"/>
              <w:jc w:val="left"/>
            </w:pPr>
            <w:r>
              <w:t>频谱质心（亮度）/RMS能量传感器输出</w:t>
            </w:r>
          </w:p>
        </w:tc>
      </w:tr>
      <w:tr w14:paraId="1052F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E4525">
            <w:pPr>
              <w:pStyle w:val="24"/>
              <w:jc w:val="left"/>
            </w:pPr>
            <w:r>
              <w:t>text_event</w:t>
            </w:r>
          </w:p>
        </w:tc>
        <w:tc>
          <w:p w14:paraId="452E7203">
            <w:pPr>
              <w:pStyle w:val="24"/>
              <w:jc w:val="left"/>
            </w:pPr>
            <w:r>
              <w:t>str</w:t>
            </w:r>
          </w:p>
        </w:tc>
        <w:tc>
          <w:p w14:paraId="549B0805">
            <w:pPr>
              <w:pStyle w:val="24"/>
              <w:jc w:val="left"/>
            </w:pPr>
            <w:r>
              <w:t>符号化声学事件文本（注入prompt）</w:t>
            </w:r>
          </w:p>
        </w:tc>
      </w:tr>
      <w:tr w14:paraId="6F2FB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EA52D">
            <w:pPr>
              <w:pStyle w:val="24"/>
              <w:jc w:val="left"/>
            </w:pPr>
            <w:r>
              <w:t>T_ts</w:t>
            </w:r>
          </w:p>
        </w:tc>
        <w:tc>
          <w:p w14:paraId="25D9A159">
            <w:pPr>
              <w:pStyle w:val="24"/>
              <w:jc w:val="left"/>
            </w:pPr>
            <w:r>
              <w:t>ℝ^{T×d_llm}</w:t>
            </w:r>
          </w:p>
        </w:tc>
        <w:tc>
          <w:p w14:paraId="71A80576">
            <w:pPr>
              <w:pStyle w:val="24"/>
              <w:jc w:val="left"/>
            </w:pPr>
            <w:r>
              <w:t>ChatTS时序token（d_llm=5120/3584）</w:t>
            </w:r>
          </w:p>
        </w:tc>
      </w:tr>
      <w:tr w14:paraId="7A3E3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36011">
            <w:pPr>
              <w:pStyle w:val="24"/>
              <w:jc w:val="left"/>
            </w:pPr>
            <w:r>
              <w:t>Ŷ_va</w:t>
            </w:r>
          </w:p>
        </w:tc>
        <w:tc>
          <w:p w14:paraId="4F23B7CC">
            <w:pPr>
              <w:pStyle w:val="24"/>
              <w:jc w:val="left"/>
            </w:pPr>
            <w:r>
              <w:t>ℝ^{T×2}</w:t>
            </w:r>
          </w:p>
        </w:tc>
        <w:tc>
          <w:p w14:paraId="1BE61C03">
            <w:pPr>
              <w:pStyle w:val="24"/>
              <w:jc w:val="left"/>
            </w:pPr>
            <w:r>
              <w:t>VA回归输出</w:t>
            </w:r>
          </w:p>
        </w:tc>
      </w:tr>
      <w:tr w14:paraId="580C7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C05CC">
            <w:pPr>
              <w:pStyle w:val="24"/>
              <w:jc w:val="left"/>
            </w:pPr>
            <w:r>
              <w:t>σ_i</w:t>
            </w:r>
          </w:p>
        </w:tc>
        <w:tc>
          <w:p w14:paraId="517E3A7F">
            <w:pPr>
              <w:pStyle w:val="24"/>
              <w:jc w:val="left"/>
            </w:pPr>
            <w:r>
              <w:t>可学习标量</w:t>
            </w:r>
          </w:p>
        </w:tc>
        <w:tc>
          <w:p w14:paraId="4A1D0155">
            <w:pPr>
              <w:pStyle w:val="24"/>
              <w:jc w:val="left"/>
            </w:pPr>
            <w:r>
              <w:t>不确定性加权参数</w:t>
            </w:r>
          </w:p>
        </w:tc>
      </w:tr>
      <w:bookmarkEnd w:id="7"/>
    </w:tbl>
    <w:p w14:paraId="632D900C">
      <w:pPr>
        <w:pStyle w:val="4"/>
      </w:pPr>
      <w:bookmarkStart w:id="8" w:name="视图①深度视图merttimesnet支路与原方案一致"/>
      <w:r>
        <w:t>2.2 视图①：深度视图（MERT+TimesNet支路，与原方案一致）</w:t>
      </w:r>
    </w:p>
    <w:p w14:paraId="1E904673">
      <w:pPr>
        <w:pStyle w:val="24"/>
        <w:numPr>
          <w:ilvl w:val="0"/>
          <w:numId w:val="1"/>
        </w:numPr>
      </w:pPr>
      <w:r>
        <w:t>重采样至24kHz → MERT-v1-95M（冻结）→ 取第5/6层hidden states，可学习门控聚合。</w:t>
      </w:r>
    </w:p>
    <w:p w14:paraId="43AF7E30">
      <w:pPr>
        <w:pStyle w:val="24"/>
        <w:numPr>
          <w:ilvl w:val="0"/>
          <w:numId w:val="1"/>
        </w:numPr>
      </w:pPr>
      <w:r>
        <w:t>【工程验证】首步打印真实输出帧率，以实测值反推TimesNet周期集合与降采样倍率（沿用修订R7）。</w:t>
      </w:r>
    </w:p>
    <w:p w14:paraId="3B79C2A0">
      <w:pPr>
        <w:pStyle w:val="24"/>
        <w:numPr>
          <w:ilvl w:val="0"/>
          <w:numId w:val="1"/>
        </w:numPr>
      </w:pPr>
      <w:r>
        <w:t>TimesNet多周期分解（约2M参数）→ 平均池化至2Hz → X_deep ∈ ℝ^{90×768}。</w:t>
      </w:r>
    </w:p>
    <w:p w14:paraId="29165836">
      <w:pPr>
        <w:pStyle w:val="24"/>
        <w:numPr>
          <w:ilvl w:val="0"/>
          <w:numId w:val="1"/>
        </w:numPr>
      </w:pPr>
      <w:r>
        <w:t>投影W_deep ∈ ℝ^{768×256} → 1层Transformer Encoder（d=256, heads=4）→ E_deep ∈ ℝ^{90×256}。</w:t>
      </w:r>
    </w:p>
    <w:p w14:paraId="1C3AA3F3">
      <w:pPr>
        <w:pStyle w:val="24"/>
        <w:numPr>
          <w:ilvl w:val="0"/>
          <w:numId w:val="1"/>
        </w:numPr>
      </w:pPr>
      <w:r>
        <w:t>定位：主干视图，融合阶段作为Query锚点。</w:t>
      </w:r>
    </w:p>
    <w:bookmarkEnd w:id="8"/>
    <w:p w14:paraId="231612F1">
      <w:pPr>
        <w:pStyle w:val="4"/>
      </w:pPr>
      <w:bookmarkStart w:id="9" w:name="视图②mel能量视图"/>
      <w:r>
        <w:t>2.3 视图②：Mel能量视图</w:t>
      </w:r>
    </w:p>
    <w:p w14:paraId="66548648">
      <w:pPr>
        <w:pStyle w:val="24"/>
        <w:numPr>
          <w:ilvl w:val="0"/>
          <w:numId w:val="1"/>
        </w:numPr>
      </w:pPr>
      <w:r>
        <w:t>输入x_22k（22,050Hz）。librosa.feature.melspectrogram：n_fft=2048, hop_length=512（帧率约43Hz），n_mels=128，power=2.0后转dB。</w:t>
      </w:r>
    </w:p>
    <w:p w14:paraId="45D457FB">
      <w:pPr>
        <w:pStyle w:val="24"/>
        <w:numPr>
          <w:ilvl w:val="0"/>
          <w:numId w:val="1"/>
        </w:numPr>
      </w:pPr>
      <w:r>
        <w:t>时间对齐：将43Hz帧序列按0.5s时间窗平均分箱至2Hz → [90×128]（边界帧按窗中心归属）。</w:t>
      </w:r>
    </w:p>
    <w:p w14:paraId="48678821">
      <w:pPr>
        <w:pStyle w:val="24"/>
        <w:numPr>
          <w:ilvl w:val="0"/>
          <w:numId w:val="1"/>
        </w:numPr>
      </w:pPr>
      <w:r>
        <w:t>投影W_mel ∈ ℝ^{128×256} → 1层Transformer Encoder → E_mel ∈ ℝ^{90×256}。</w:t>
      </w:r>
    </w:p>
    <w:p w14:paraId="612F5706">
      <w:pPr>
        <w:pStyle w:val="24"/>
        <w:numPr>
          <w:ilvl w:val="0"/>
          <w:numId w:val="1"/>
        </w:numPr>
      </w:pPr>
      <w:r>
        <w:t>传感器角色：能量/动态（→Arousal）。RMS能量逐帧可由librosa.feature.rms直接计算，作为该视图传感器头的</w:t>
      </w:r>
      <w:r>
        <w:rPr>
          <w:b/>
          <w:bCs/>
        </w:rPr>
        <w:t>免费伪标签</w:t>
      </w:r>
      <w:r>
        <w:t>（无需任何人工标注）。</w:t>
      </w:r>
    </w:p>
    <w:bookmarkEnd w:id="9"/>
    <w:p w14:paraId="1232B61E">
      <w:pPr>
        <w:pStyle w:val="4"/>
      </w:pPr>
      <w:bookmarkStart w:id="10" w:name="视图③mfcc音色视图"/>
      <w:r>
        <w:t>2.4 视图③：MFCC音色视图</w:t>
      </w:r>
    </w:p>
    <w:p w14:paraId="0E0139D6">
      <w:pPr>
        <w:pStyle w:val="24"/>
        <w:numPr>
          <w:ilvl w:val="0"/>
          <w:numId w:val="1"/>
        </w:numPr>
      </w:pPr>
      <w:r>
        <w:t>librosa.feature.mfcc：同一STFT设置（n_fft=2048, hop=512），n_mfcc=40（含c0；消融可试去c0）。</w:t>
      </w:r>
    </w:p>
    <w:p w14:paraId="1FE9F627">
      <w:pPr>
        <w:pStyle w:val="24"/>
        <w:numPr>
          <w:ilvl w:val="0"/>
          <w:numId w:val="1"/>
        </w:numPr>
      </w:pPr>
      <w:r>
        <w:t>分箱对齐至2Hz → [90×40]。</w:t>
      </w:r>
    </w:p>
    <w:p w14:paraId="7E7DABE4">
      <w:pPr>
        <w:pStyle w:val="24"/>
        <w:numPr>
          <w:ilvl w:val="0"/>
          <w:numId w:val="1"/>
        </w:numPr>
      </w:pPr>
      <w:r>
        <w:t>投影W_mfcc ∈ ℝ^{40×256} → 1层Transformer Encoder → E_mfcc ∈ ℝ^{90×256}。</w:t>
      </w:r>
    </w:p>
    <w:p w14:paraId="1E44BB31">
      <w:pPr>
        <w:pStyle w:val="24"/>
        <w:numPr>
          <w:ilvl w:val="0"/>
          <w:numId w:val="1"/>
        </w:numPr>
      </w:pPr>
      <w:r>
        <w:t>传感器角色：音色明亮度（→Arousal/Valence辅助）。逐帧频谱质心由librosa.feature.spectral_centroid直接计算，作为免费伪标签。</w:t>
      </w:r>
    </w:p>
    <w:bookmarkEnd w:id="10"/>
    <w:p w14:paraId="2A88E940">
      <w:pPr>
        <w:pStyle w:val="4"/>
      </w:pPr>
      <w:bookmarkStart w:id="11" w:name="视图④色度和声视图"/>
      <w:r>
        <w:t>2.5 视图④：色度和声视图</w:t>
      </w:r>
    </w:p>
    <w:p w14:paraId="445A6ECA">
      <w:pPr>
        <w:pStyle w:val="24"/>
        <w:numPr>
          <w:ilvl w:val="0"/>
          <w:numId w:val="1"/>
        </w:numPr>
      </w:pPr>
      <w:r>
        <w:t>librosa.feature.chroma_cqt（推荐CQT色度，对调性更稳）：hop=512，n_chroma=12，bins_per_octave=36。</w:t>
      </w:r>
    </w:p>
    <w:p w14:paraId="676A71A0">
      <w:pPr>
        <w:pStyle w:val="24"/>
        <w:numPr>
          <w:ilvl w:val="0"/>
          <w:numId w:val="1"/>
        </w:numPr>
      </w:pPr>
      <w:r>
        <w:t>逐帧L1归一化（消除响度混淆，保留纯和声信息）。</w:t>
      </w:r>
    </w:p>
    <w:p w14:paraId="2E1136B3">
      <w:pPr>
        <w:pStyle w:val="24"/>
        <w:numPr>
          <w:ilvl w:val="0"/>
          <w:numId w:val="1"/>
        </w:numPr>
      </w:pPr>
      <w:r>
        <w:t>分箱对齐至2Hz → [90×12]。</w:t>
      </w:r>
    </w:p>
    <w:p w14:paraId="66367BC8">
      <w:pPr>
        <w:pStyle w:val="24"/>
        <w:numPr>
          <w:ilvl w:val="0"/>
          <w:numId w:val="1"/>
        </w:numPr>
      </w:pPr>
      <w:r>
        <w:t>投影W_chroma ∈ ℝ^{12×256} → 1层Transformer Encoder → E_chroma ∈ ℝ^{90×256}。</w:t>
      </w:r>
    </w:p>
    <w:p w14:paraId="037A0B38">
      <w:pPr>
        <w:pStyle w:val="24"/>
        <w:numPr>
          <w:ilvl w:val="0"/>
          <w:numId w:val="1"/>
        </w:numPr>
      </w:pPr>
      <w:r>
        <w:t>传感器角色：调式与调性（大调→高V倾向、小调→低V倾向，→Valence）。伪标签双粒度：</w:t>
      </w:r>
    </w:p>
    <w:p w14:paraId="210CA52B">
      <w:pPr>
        <w:pStyle w:val="24"/>
        <w:numPr>
          <w:ilvl w:val="1"/>
          <w:numId w:val="1"/>
        </w:numPr>
      </w:pPr>
      <w:r>
        <w:t>逐帧调式强度：对每帧12维chroma向量做Krumhansl-Schmuckler模板相关，取大调最强相关与对应小调最强相关之差 ∈ [-1,1]（连续值，平滑，适合回归）；</w:t>
      </w:r>
    </w:p>
    <w:p w14:paraId="6E3C3A13">
      <w:pPr>
        <w:pStyle w:val="24"/>
        <w:numPr>
          <w:ilvl w:val="1"/>
          <w:numId w:val="1"/>
        </w:numPr>
      </w:pPr>
      <w:r>
        <w:t>分段调性：Essentia KeyExtractor（EDMA profile）在5s滑动窗上输出调性标签（12类+大小调），作为分段级分类伪标签。</w:t>
      </w:r>
    </w:p>
    <w:bookmarkEnd w:id="11"/>
    <w:p w14:paraId="0DC6B886">
      <w:pPr>
        <w:pStyle w:val="4"/>
      </w:pPr>
      <w:bookmarkStart w:id="12" w:name="四视图统一规范细节点"/>
      <w:r>
        <w:t>2.6 四视图统一规范（细节点）</w:t>
      </w:r>
    </w:p>
    <w:p w14:paraId="5FA31D66">
      <w:pPr>
        <w:pStyle w:val="24"/>
        <w:numPr>
          <w:ilvl w:val="0"/>
          <w:numId w:val="1"/>
        </w:numPr>
      </w:pPr>
      <w:r>
        <w:t>四个Transformer Encoder互不共享参数（各视图动态特性不同），均1层、d=256、heads=4、FFN=512，单视图编码器约0.8M参数。</w:t>
      </w:r>
    </w:p>
    <w:p w14:paraId="2A592359">
      <w:pPr>
        <w:pStyle w:val="24"/>
        <w:numPr>
          <w:ilvl w:val="0"/>
          <w:numId w:val="1"/>
        </w:numPr>
      </w:pPr>
      <w:r>
        <w:t>所有分箱对齐使用”窗中心归属+窗内平均”，45s整除0.5s，无边界残帧。</w:t>
      </w:r>
    </w:p>
    <w:p w14:paraId="621F7E12">
      <w:pPr>
        <w:pStyle w:val="24"/>
        <w:numPr>
          <w:ilvl w:val="0"/>
          <w:numId w:val="1"/>
        </w:numPr>
      </w:pPr>
      <w:r>
        <w:t>手工特征全部在CPU离线预提取并缓存（npz），训练时直接加载，不占GPU算力；MERT可离线前向缓存（冻结），进一步省显存。</w:t>
      </w:r>
    </w:p>
    <w:p w14:paraId="413B0C58">
      <w:pPr>
        <w:pStyle w:val="24"/>
        <w:numPr>
          <w:ilvl w:val="0"/>
          <w:numId w:val="1"/>
        </w:numPr>
      </w:pPr>
      <w:r>
        <w:t>信息冗余提示：MERT前端为Mel滤波器组，Mel视图与深度视图冗余度最高，chroma冗余度最低——此先验用于第七部分消融的解释（A8）。</w:t>
      </w:r>
    </w:p>
    <w:bookmarkEnd w:id="6"/>
    <w:bookmarkEnd w:id="12"/>
    <w:p w14:paraId="7074D2BD">
      <w:pPr>
        <w:pStyle w:val="2"/>
      </w:pPr>
      <w:bookmarkStart w:id="13" w:name="第三部分共享a马尔可夫状态桥核心机制"/>
      <w:r>
        <w:t>第三部分：共享A马尔可夫状态桥（核心机制）</w:t>
      </w:r>
    </w:p>
    <w:p w14:paraId="09D07BDA">
      <w:pPr>
        <w:pStyle w:val="4"/>
      </w:pPr>
      <w:bookmarkStart w:id="14" w:name="阶段1各视图独立soft-clustering"/>
      <w:r>
        <w:t>3.1 阶段1：各视图独立Soft-Clustering</w:t>
      </w:r>
    </w:p>
    <w:p w14:paraId="4D745AC6">
      <w:pPr>
        <w:pStyle w:val="23"/>
      </w:pPr>
      <w:r>
        <w:t>对四个视图v ∈ {deep, mel, mfcc, chroma}分别计算状态分布：</w:t>
      </w:r>
    </w:p>
    <w:p w14:paraId="30AE663E">
      <w:pPr>
        <w:pStyle w:val="24"/>
        <w:numPr>
          <w:ilvl w:val="0"/>
          <w:numId w:val="1"/>
        </w:numPr>
      </w:pPr>
      <w:r>
        <w:t>各视图独立原型：{μ_n^v}_{n=1}^8 ∈ ℝ^{256}，随机初始化，训练中更新（四组原型参数合计8×256×4=8K，可忽略）。</w:t>
      </w:r>
    </w:p>
    <w:p w14:paraId="063C6340">
      <w:pPr>
        <w:pStyle w:val="24"/>
        <w:numPr>
          <w:ilvl w:val="0"/>
          <w:numId w:val="1"/>
        </w:numPr>
      </w:pPr>
      <w:r>
        <w:t>γ_v[t,n] = exp(-‖E_v[t] - μ_n^v‖²) / Σ_j exp(-‖E_v[t] - μ_j^v‖²)，输出γ_v ∈ ℝ^{90×8}。</w:t>
      </w:r>
    </w:p>
    <w:p w14:paraId="46D3F114">
      <w:pPr>
        <w:pStyle w:val="23"/>
      </w:pPr>
      <w:r>
        <w:t>关键：原型独立意味着”状态n”在每个视图中有不同的外观（如状态3在chroma视图中表现为”小调和弦进行”，在Mel视图中表现为”高能量平台”），但</w:t>
      </w:r>
      <w:r>
        <w:rPr>
          <w:b/>
          <w:bCs/>
        </w:rPr>
        <w:t>状态编号跨视图语义对齐</w:t>
      </w:r>
      <w:r>
        <w:t>——这由共享A和后续融合自动诱导。</w:t>
      </w:r>
    </w:p>
    <w:bookmarkEnd w:id="14"/>
    <w:p w14:paraId="2EAE4DAA">
      <w:pPr>
        <w:pStyle w:val="4"/>
      </w:pPr>
      <w:bookmarkStart w:id="15" w:name="阶段2共享转移矩阵正则化结构共识"/>
      <w:r>
        <w:t>3.2 阶段2：共享转移矩阵正则化（结构共识）</w:t>
      </w:r>
    </w:p>
    <w:p w14:paraId="21952A4C">
      <w:pPr>
        <w:pStyle w:val="24"/>
        <w:numPr>
          <w:ilvl w:val="0"/>
          <w:numId w:val="1"/>
        </w:numPr>
      </w:pPr>
      <w:r>
        <w:t>共享参数：转移矩阵A ∈ ℝ^{8×8}、初始分布π ∈ ℝ^8（仅一组，四视图共用）。A初始化：小型恒等偏向初始化（对角0.6+均匀0.05），训练中可微调；原歌词方案的”语言域蒸馏初始化”不再适用（无歌词）。</w:t>
      </w:r>
    </w:p>
    <w:p w14:paraId="07B0EF1B">
      <w:pPr>
        <w:pStyle w:val="24"/>
        <w:numPr>
          <w:ilvl w:val="0"/>
          <w:numId w:val="1"/>
        </w:numPr>
      </w:pPr>
      <w:r>
        <w:t>对每个视图独立递归：</w:t>
      </w:r>
    </w:p>
    <w:p w14:paraId="4CE61EBE">
      <w:pPr>
        <w:pStyle w:val="23"/>
      </w:pPr>
      <w:r>
        <w:t>γ̃_v[1] = softmax(π ⊙ γ_v[1])</w:t>
      </w:r>
    </w:p>
    <w:p w14:paraId="1B5755E6">
      <w:pPr>
        <w:pStyle w:val="3"/>
      </w:pPr>
      <w:r>
        <w:t>γ̃_v[t] = softmax( γ_v[t] ⊙ (γ̃_v[t-1]ᵀ · A)ᵀ )，t=2,…,90</w:t>
      </w:r>
    </w:p>
    <w:p w14:paraId="380C208F">
      <w:pPr>
        <w:pStyle w:val="24"/>
        <w:numPr>
          <w:ilvl w:val="0"/>
          <w:numId w:val="1"/>
        </w:numPr>
      </w:pPr>
      <w:r>
        <w:t>物理意义：四组状态分布被</w:t>
      </w:r>
      <w:r>
        <w:rPr>
          <w:b/>
          <w:bCs/>
        </w:rPr>
        <w:t>同一个状态转移语法</w:t>
      </w:r>
      <w:r>
        <w:t>约束——如果A中学到”状态2→状态5是高概率转移（如主歌→副歌）“，则四个视图的状态轨迹都被推向遵循这一结构节奏，即使各视图的局部证据强弱不同。这就是”结构共识”：转移语法共享，状态外观独立。</w:t>
      </w:r>
    </w:p>
    <w:p w14:paraId="0E20889C">
      <w:pPr>
        <w:pStyle w:val="24"/>
        <w:numPr>
          <w:ilvl w:val="0"/>
          <w:numId w:val="1"/>
        </w:numPr>
      </w:pPr>
      <w:r>
        <w:t>正则L_state（沿用修订版）：A的行熵下限正则（权重0.01），防止坍缩；训练中监控各视图8状态使用率直方图（附录B清单第5项）。</w:t>
      </w:r>
    </w:p>
    <w:bookmarkEnd w:id="15"/>
    <w:p w14:paraId="5D6AFEC6">
      <w:pPr>
        <w:pStyle w:val="4"/>
      </w:pPr>
      <w:bookmarkStart w:id="16" w:name="阶段3状态条件跨视图融合深度视图为锚"/>
      <w:r>
        <w:t>3.3 阶段3：状态条件跨视图融合（深度视图为锚）</w:t>
      </w:r>
    </w:p>
    <w:p w14:paraId="1CB27831">
      <w:pPr>
        <w:pStyle w:val="23"/>
      </w:pPr>
      <w:r>
        <w:t>不做四视图两两注意（12组，贵且冗余），采用</w:t>
      </w:r>
      <w:r>
        <w:rPr>
          <w:b/>
          <w:bCs/>
        </w:rPr>
        <w:t>锚点式融合</w:t>
      </w:r>
      <w:r>
        <w:t>：深度视图为Query，三个手工视图为Key/Value。</w:t>
      </w:r>
    </w:p>
    <w:p w14:paraId="1C5CE294">
      <w:pPr>
        <w:pStyle w:val="24"/>
        <w:numPr>
          <w:ilvl w:val="0"/>
          <w:numId w:val="1"/>
        </w:numPr>
      </w:pPr>
      <w:r>
        <w:t>状态一致性分数（对每对deep–v）：s_v[t,j] = Σ_n γ̃_deep[t,n]·γ̃_v[j,n] ∈ (0,1]，v ∈ {mel, mfcc, chroma}。</w:t>
      </w:r>
    </w:p>
    <w:p w14:paraId="18E2EB73">
      <w:pPr>
        <w:pStyle w:val="24"/>
        <w:numPr>
          <w:ilvl w:val="0"/>
          <w:numId w:val="1"/>
        </w:numPr>
      </w:pPr>
      <w:r>
        <w:t>软偏置（沿用修订R1，各视图对独立β_v，可学习，初始0.5）：b_v[t,j] = β_v·log(s_v[t,j]+ε)。</w:t>
      </w:r>
    </w:p>
    <w:p w14:paraId="1425634B">
      <w:pPr>
        <w:pStyle w:val="24"/>
        <w:numPr>
          <w:ilvl w:val="0"/>
          <w:numId w:val="1"/>
        </w:numPr>
      </w:pPr>
      <w:r>
        <w:t>跨视图注意力：</w:t>
      </w:r>
    </w:p>
    <w:p w14:paraId="19E247BD">
      <w:pPr>
        <w:pStyle w:val="23"/>
      </w:pPr>
      <w:r>
        <w:t>logits_v[t,j] = (Q_deep[t]·K_v[j]ᵀ)/√d + b_v[t,j]</w:t>
      </w:r>
    </w:p>
    <w:p w14:paraId="6BBD9A17">
      <w:pPr>
        <w:pStyle w:val="3"/>
      </w:pPr>
      <w:r>
        <w:t>F_{deep←v}[t] = Σ_j softmax_j(logits_v[t,:]) · V_v[j]</w:t>
      </w:r>
    </w:p>
    <w:p w14:paraId="61AC803C">
      <w:pPr>
        <w:pStyle w:val="24"/>
        <w:numPr>
          <w:ilvl w:val="0"/>
          <w:numId w:val="1"/>
        </w:numPr>
      </w:pPr>
      <w:r>
        <w:t>拼接融合：F_cat = [E_deep ; F_{deep←mel} ; F_{deep←mfcc} ; F_{deep←chroma}] ∈ ℝ^{90×1024}，经MLP（1024→256）+ LayerNorm → F_fused ∈ ℝ^{90×256}。</w:t>
      </w:r>
    </w:p>
    <w:p w14:paraId="6FD3868B">
      <w:pPr>
        <w:pStyle w:val="24"/>
        <w:numPr>
          <w:ilvl w:val="0"/>
          <w:numId w:val="1"/>
        </w:numPr>
      </w:pPr>
      <w:r>
        <w:t>三个β_v的学习曲线本身是分析素材：β_mel预期最低（冗余最高），β_chroma预期最高（互补最强）——写进论文Discussion。</w:t>
      </w:r>
    </w:p>
    <w:bookmarkEnd w:id="16"/>
    <w:p w14:paraId="1D9E2C99">
      <w:pPr>
        <w:pStyle w:val="4"/>
      </w:pPr>
      <w:bookmarkStart w:id="17" w:name="可选共识正则消融项"/>
      <w:r>
        <w:t>3.4 可选共识正则（消融项）</w:t>
      </w:r>
    </w:p>
    <w:p w14:paraId="484CB4B5">
      <w:pPr>
        <w:pStyle w:val="23"/>
      </w:pPr>
      <w:r>
        <w:t>L_consensus = (1/3)Σ_v KL(γ̃_deep ‖ γ̃_v)，极小权重（0.005），鼓励视图间状态分布结构相似。</w:t>
      </w:r>
      <w:r>
        <w:rPr>
          <w:b/>
          <w:bCs/>
        </w:rPr>
        <w:t>默认关闭</w:t>
      </w:r>
      <w:r>
        <w:t>：共享A已提供软耦合，强制分布一致会抹杀视图互补性；仅作为消融A11验证。</w:t>
      </w:r>
    </w:p>
    <w:bookmarkEnd w:id="13"/>
    <w:bookmarkEnd w:id="17"/>
    <w:p w14:paraId="0248DB59">
      <w:pPr>
        <w:pStyle w:val="2"/>
      </w:pPr>
      <w:bookmarkStart w:id="18" w:name="第四部分可解释声学事件传感器与符号化注入创新点②"/>
      <w:r>
        <w:t>第四部分：可解释声学事件传感器与符号化注入（创新点②）</w:t>
      </w:r>
    </w:p>
    <w:p w14:paraId="5873229D">
      <w:pPr>
        <w:pStyle w:val="4"/>
      </w:pPr>
      <w:bookmarkStart w:id="19" w:name="传感器头结构"/>
      <w:r>
        <w:t>4.1 传感器头结构</w:t>
      </w:r>
    </w:p>
    <w:p w14:paraId="4F2145A8">
      <w:pPr>
        <w:pStyle w:val="23"/>
      </w:pPr>
      <w:r>
        <w:t>三个手工视图各挂一个轻量MLP头（256→64→输出维），与主干联合训练：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7A357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D4821A">
            <w:pPr>
              <w:pStyle w:val="24"/>
              <w:jc w:val="left"/>
            </w:pPr>
            <w:r>
              <w:t>传感器</w:t>
            </w:r>
          </w:p>
        </w:tc>
        <w:tc>
          <w:p w14:paraId="424628DC">
            <w:pPr>
              <w:pStyle w:val="24"/>
              <w:jc w:val="left"/>
            </w:pPr>
            <w:r>
              <w:t>挂载视图</w:t>
            </w:r>
          </w:p>
        </w:tc>
        <w:tc>
          <w:p w14:paraId="40B628D0">
            <w:pPr>
              <w:pStyle w:val="24"/>
              <w:jc w:val="left"/>
            </w:pPr>
            <w:r>
              <w:t>输出</w:t>
            </w:r>
          </w:p>
        </w:tc>
        <w:tc>
          <w:p w14:paraId="367E27E8">
            <w:pPr>
              <w:pStyle w:val="24"/>
              <w:jc w:val="left"/>
            </w:pPr>
            <w:r>
              <w:t>伪标签来源</w:t>
            </w:r>
          </w:p>
        </w:tc>
        <w:tc>
          <w:p w14:paraId="11AFB090">
            <w:pPr>
              <w:pStyle w:val="24"/>
              <w:jc w:val="left"/>
            </w:pPr>
            <w:r>
              <w:t>损失</w:t>
            </w:r>
          </w:p>
        </w:tc>
      </w:tr>
      <w:tr w14:paraId="172FB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2755C">
            <w:pPr>
              <w:pStyle w:val="24"/>
              <w:jc w:val="left"/>
            </w:pPr>
            <w:r>
              <w:t>调式强度头</w:t>
            </w:r>
          </w:p>
        </w:tc>
        <w:tc>
          <w:p w14:paraId="5582BD34">
            <w:pPr>
              <w:pStyle w:val="24"/>
              <w:jc w:val="left"/>
            </w:pPr>
            <w:r>
              <w:t>E_chroma</w:t>
            </w:r>
          </w:p>
        </w:tc>
        <w:tc>
          <w:p w14:paraId="77AD9FDC">
            <w:pPr>
              <w:pStyle w:val="24"/>
              <w:jc w:val="left"/>
            </w:pPr>
            <w:r>
              <w:t>e_mode ∈ ℝ^{90×1}，[-1,1]</w:t>
            </w:r>
          </w:p>
        </w:tc>
        <w:tc>
          <w:p w14:paraId="73C49973">
            <w:pPr>
              <w:pStyle w:val="24"/>
              <w:jc w:val="left"/>
            </w:pPr>
            <w:r>
              <w:t>Krumhansl-Schmuckler逐帧模板相关差值</w:t>
            </w:r>
          </w:p>
        </w:tc>
        <w:tc>
          <w:p w14:paraId="078E25C1">
            <w:pPr>
              <w:pStyle w:val="24"/>
              <w:jc w:val="left"/>
            </w:pPr>
            <w:r>
              <w:t>MSE</w:t>
            </w:r>
          </w:p>
        </w:tc>
      </w:tr>
      <w:tr w14:paraId="236BE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DF18F">
            <w:pPr>
              <w:pStyle w:val="24"/>
              <w:jc w:val="left"/>
            </w:pPr>
            <w:r>
              <w:t>调性头</w:t>
            </w:r>
          </w:p>
        </w:tc>
        <w:tc>
          <w:p w14:paraId="27F9C986">
            <w:pPr>
              <w:pStyle w:val="24"/>
              <w:jc w:val="left"/>
            </w:pPr>
            <w:r>
              <w:t>E_chroma</w:t>
            </w:r>
          </w:p>
        </w:tc>
        <w:tc>
          <w:p w14:paraId="7076EC64">
            <w:pPr>
              <w:pStyle w:val="24"/>
              <w:jc w:val="left"/>
            </w:pPr>
            <w:r>
              <w:t>e_key ∈ ℝ^{90×12}（分段共享）</w:t>
            </w:r>
          </w:p>
        </w:tc>
        <w:tc>
          <w:p w14:paraId="291F6BF4">
            <w:pPr>
              <w:pStyle w:val="24"/>
              <w:jc w:val="left"/>
            </w:pPr>
            <w:r>
              <w:t>Essentia KeyExtractor，5s窗分段标签</w:t>
            </w:r>
          </w:p>
        </w:tc>
        <w:tc>
          <w:p w14:paraId="2A252B75">
            <w:pPr>
              <w:pStyle w:val="24"/>
              <w:jc w:val="left"/>
            </w:pPr>
            <w:r>
              <w:t>CE（分段级）</w:t>
            </w:r>
          </w:p>
        </w:tc>
      </w:tr>
      <w:tr w14:paraId="70808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9162E">
            <w:pPr>
              <w:pStyle w:val="24"/>
              <w:jc w:val="left"/>
            </w:pPr>
            <w:r>
              <w:t>亮度头</w:t>
            </w:r>
          </w:p>
        </w:tc>
        <w:tc>
          <w:p w14:paraId="66B29EA5">
            <w:pPr>
              <w:pStyle w:val="24"/>
              <w:jc w:val="left"/>
            </w:pPr>
            <w:r>
              <w:t>E_mfcc</w:t>
            </w:r>
          </w:p>
        </w:tc>
        <w:tc>
          <w:p w14:paraId="47FEE29A">
            <w:pPr>
              <w:pStyle w:val="24"/>
              <w:jc w:val="left"/>
            </w:pPr>
            <w:r>
              <w:t>e_bright ∈ ℝ^{90×1}</w:t>
            </w:r>
          </w:p>
        </w:tc>
        <w:tc>
          <w:p w14:paraId="6BF7CE49">
            <w:pPr>
              <w:pStyle w:val="24"/>
              <w:jc w:val="left"/>
            </w:pPr>
            <w:r>
              <w:t>librosa频谱质心逐帧值（z-score归一化）</w:t>
            </w:r>
          </w:p>
        </w:tc>
        <w:tc>
          <w:p w14:paraId="26F2995B">
            <w:pPr>
              <w:pStyle w:val="24"/>
              <w:jc w:val="left"/>
            </w:pPr>
            <w:r>
              <w:t>MSE</w:t>
            </w:r>
          </w:p>
        </w:tc>
      </w:tr>
      <w:tr w14:paraId="24116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E1761">
            <w:pPr>
              <w:pStyle w:val="24"/>
              <w:jc w:val="left"/>
            </w:pPr>
            <w:r>
              <w:t>能量头</w:t>
            </w:r>
          </w:p>
        </w:tc>
        <w:tc>
          <w:p w14:paraId="5F4B0C4B">
            <w:pPr>
              <w:pStyle w:val="24"/>
              <w:jc w:val="left"/>
            </w:pPr>
            <w:r>
              <w:t>E_mel</w:t>
            </w:r>
          </w:p>
        </w:tc>
        <w:tc>
          <w:p w14:paraId="39FC1545">
            <w:pPr>
              <w:pStyle w:val="24"/>
              <w:jc w:val="left"/>
            </w:pPr>
            <w:r>
              <w:t>e_rms ∈ ℝ^{90×1}</w:t>
            </w:r>
          </w:p>
        </w:tc>
        <w:tc>
          <w:p w14:paraId="3BA06CA5">
            <w:pPr>
              <w:pStyle w:val="24"/>
              <w:jc w:val="left"/>
            </w:pPr>
            <w:r>
              <w:t>librosa RMS逐帧值（z-score归一化）</w:t>
            </w:r>
          </w:p>
        </w:tc>
        <w:tc>
          <w:p w14:paraId="3FB06FC4">
            <w:pPr>
              <w:pStyle w:val="24"/>
              <w:jc w:val="left"/>
            </w:pPr>
            <w:r>
              <w:t>MSE</w:t>
            </w:r>
          </w:p>
        </w:tc>
      </w:tr>
    </w:tbl>
    <w:p w14:paraId="68BD6D6A">
      <w:pPr>
        <w:pStyle w:val="3"/>
      </w:pPr>
      <w:r>
        <w:t>三项MSE+一项CE合计为L_sensor（固定权重0.1，不进不确定性加权，因为伪标签量级已知稳定）。</w:t>
      </w:r>
    </w:p>
    <w:p w14:paraId="1B3429D4">
      <w:pPr>
        <w:pStyle w:val="3"/>
      </w:pPr>
      <w:r>
        <w:rPr>
          <w:b/>
          <w:bCs/>
        </w:rPr>
        <w:t>双重作用</w:t>
      </w:r>
      <w:r>
        <w:t>：① 防冗余保活——手工视图必须预测其专属事件，无法退化为复制MERT信息（防冗余设计第一道闸）；② 输出可命名事件，供符号化注入。</w:t>
      </w:r>
    </w:p>
    <w:bookmarkEnd w:id="19"/>
    <w:p w14:paraId="09B3C810">
      <w:pPr>
        <w:pStyle w:val="4"/>
      </w:pPr>
      <w:bookmarkStart w:id="20" w:name="事件符号化与prompt注入"/>
      <w:r>
        <w:t>4.2 事件符号化与prompt注入</w:t>
      </w:r>
    </w:p>
    <w:p w14:paraId="5C940FB4">
      <w:pPr>
        <w:pStyle w:val="23"/>
      </w:pPr>
      <w:r>
        <w:t>推理与训练时，将传感器输出（或伪标签真值，训练初期用真值、后期切换为传感器预测以保持一致性）经规则模板压缩为</w:t>
      </w:r>
      <w:r>
        <w:rPr>
          <w:b/>
          <w:bCs/>
        </w:rPr>
        <w:t>分段事件文本</w:t>
      </w:r>
      <w:r>
        <w:t>，每5秒一段（9段），控制token长度（7B友好）：</w:t>
      </w:r>
    </w:p>
    <w:p w14:paraId="7024E0AB">
      <w:pPr>
        <w:pStyle w:val="3"/>
      </w:pPr>
      <w:r>
        <w:t>模板示例：</w:t>
      </w:r>
    </w:p>
    <w:p w14:paraId="6AB2C878">
      <w:pPr>
        <w:pStyle w:val="3"/>
      </w:pPr>
      <w:r>
        <w:t>“声学事件序列：</w:t>
      </w:r>
    </w:p>
    <w:p w14:paraId="1DAB8B86">
      <w:pPr>
        <w:pStyle w:val="3"/>
      </w:pPr>
      <w:r>
        <w:t>0–5s：C大调(强度+0.6)，能量低，音色暗；</w:t>
      </w:r>
    </w:p>
    <w:p w14:paraId="346638CA">
      <w:pPr>
        <w:pStyle w:val="3"/>
      </w:pPr>
      <w:r>
        <w:t>5–10s：C大调(+0.5)，能量渐升，音色暗；</w:t>
      </w:r>
    </w:p>
    <w:p w14:paraId="7D656F2D">
      <w:pPr>
        <w:pStyle w:val="3"/>
      </w:pPr>
      <w:r>
        <w:t>…</w:t>
      </w:r>
    </w:p>
    <w:p w14:paraId="23647A80">
      <w:pPr>
        <w:pStyle w:val="3"/>
      </w:pPr>
      <w:r>
        <w:t>20–25s：</w:t>
      </w:r>
      <w:r>
        <w:rPr>
          <w:b/>
          <w:bCs/>
        </w:rPr>
        <w:t>转为A小调(强度-0.4)</w:t>
      </w:r>
      <w:r>
        <w:t>，</w:t>
      </w:r>
      <w:r>
        <w:rPr>
          <w:b/>
          <w:bCs/>
        </w:rPr>
        <w:t>能量骤升(&gt;+1.5σ)</w:t>
      </w:r>
      <w:r>
        <w:t>，</w:t>
      </w:r>
      <w:r>
        <w:rPr>
          <w:b/>
          <w:bCs/>
        </w:rPr>
        <w:t>音色转亮</w:t>
      </w:r>
      <w:r>
        <w:t>；</w:t>
      </w:r>
    </w:p>
    <w:p w14:paraId="2E6ACBA5">
      <w:pPr>
        <w:pStyle w:val="3"/>
      </w:pPr>
      <w:r>
        <w:t>…”</w:t>
      </w:r>
    </w:p>
    <w:p w14:paraId="51E7FFCC">
      <w:pPr>
        <w:pStyle w:val="3"/>
      </w:pPr>
      <w:r>
        <w:t>符号化规则细节（细节点）：</w:t>
      </w:r>
    </w:p>
    <w:p w14:paraId="6A96A0E3">
      <w:pPr>
        <w:pStyle w:val="24"/>
        <w:numPr>
          <w:ilvl w:val="0"/>
          <w:numId w:val="1"/>
        </w:numPr>
      </w:pPr>
      <w:r>
        <w:t>只在数值变化超过阈值时生成”转折”描述（调式强度符号翻转、能量z-score跨±1、质心z-score跨±1），平稳段用简略描述，保证文本长度稳定在100–200 token。</w:t>
      </w:r>
    </w:p>
    <w:p w14:paraId="53EEA32E">
      <w:pPr>
        <w:pStyle w:val="24"/>
        <w:numPr>
          <w:ilvl w:val="0"/>
          <w:numId w:val="1"/>
        </w:numPr>
      </w:pPr>
      <w:r>
        <w:t>数值全部保留1位小数，与VA数值格式统一，便于L_consist解析对齐。</w:t>
      </w:r>
    </w:p>
    <w:p w14:paraId="782FE855">
      <w:pPr>
        <w:pStyle w:val="24"/>
        <w:numPr>
          <w:ilvl w:val="0"/>
          <w:numId w:val="1"/>
        </w:numPr>
      </w:pPr>
      <w:r>
        <w:t>事件文本作为prompt的独立段落，位于指令之后、&lt;ts&gt;序列之前，标题固定为”声学事件序列：“，让LoRA微调后的LLM学会在CoT中引用。</w:t>
      </w:r>
    </w:p>
    <w:bookmarkEnd w:id="20"/>
    <w:p w14:paraId="73B21351">
      <w:pPr>
        <w:pStyle w:val="4"/>
      </w:pPr>
      <w:bookmarkStart w:id="21" w:name="为什么这是创新而非工程trick"/>
      <w:r>
        <w:t>4.3 为什么这是创新而非工程trick</w:t>
      </w:r>
    </w:p>
    <w:p w14:paraId="510A313B">
      <w:pPr>
        <w:pStyle w:val="23"/>
      </w:pPr>
      <w:r>
        <w:t>SAR-LM等audio-CoT工作让LLM自由生成音频相关推理，解释内容无法验证、易幻觉。本方案的事件注入把CoT”拴”在可计算、可验证的声学事实上：① 事件本身有免费伪标签，传感器输出可量化评估（传感器精度可作为论文附表）；② CoT中引用事件的正确率可自动统计（事件引用准确率，见第七部分指标）；③ 消融A5（去事件注入）可直接量化该机制对CoT质量和L_consist的贡献。这是”可验证锚定的LLM音乐解释”，与纯符号推理或纯端到端解释均有本质差异。</w:t>
      </w:r>
    </w:p>
    <w:bookmarkEnd w:id="18"/>
    <w:bookmarkEnd w:id="21"/>
    <w:p w14:paraId="20EC19F6">
      <w:pPr>
        <w:pStyle w:val="2"/>
      </w:pPr>
      <w:bookmarkStart w:id="22" w:name="第五部分chatts输入与双分支输出"/>
      <w:r>
        <w:t>第五部分：ChatTS输入与双分支输出</w:t>
      </w:r>
    </w:p>
    <w:p w14:paraId="106D425D">
      <w:pPr>
        <w:pStyle w:val="4"/>
      </w:pPr>
      <w:bookmarkStart w:id="23" w:name="输入组装"/>
      <w:r>
        <w:t>5.1 输入组装</w:t>
      </w:r>
    </w:p>
    <w:p w14:paraId="1B580C77">
      <w:pPr>
        <w:pStyle w:val="24"/>
        <w:numPr>
          <w:ilvl w:val="0"/>
          <w:numId w:val="1"/>
        </w:numPr>
      </w:pPr>
      <w:r>
        <w:t>时序分支：F_fused ∈ ℝ^{90×256} → Patch Encoder（2层Transformer，约5M/3.5M参数）→ T_ts ∈ ℝ^{90×5120}（14B）/ ℝ^{90×3584}（7B）。</w:t>
      </w:r>
    </w:p>
    <w:p w14:paraId="12B7B1C5">
      <w:pPr>
        <w:pStyle w:val="24"/>
        <w:numPr>
          <w:ilvl w:val="0"/>
          <w:numId w:val="1"/>
        </w:numPr>
      </w:pPr>
      <w:r>
        <w:t xml:space="preserve">文本分支：指令 + 心理学框架（沿用方案D+路径三：Russell环+Thayer四象限+“音乐事件主导Arousal、和声调式辅助Valence”准则）+ </w:t>
      </w:r>
      <w:r>
        <w:rPr>
          <w:b/>
          <w:bCs/>
        </w:rPr>
        <w:t>声学事件序列文本</w:t>
      </w:r>
      <w:r>
        <w:t>，经Qwen2.5 Tokenizer编码。</w:t>
      </w:r>
    </w:p>
    <w:p w14:paraId="1958D30B">
      <w:pPr>
        <w:pStyle w:val="24"/>
        <w:numPr>
          <w:ilvl w:val="0"/>
          <w:numId w:val="1"/>
        </w:numPr>
      </w:pPr>
      <w:r>
        <w:t>联合序列：[Prompt+心理学框架] + [声学事件序列] + &lt;ts&gt;T_ts&lt;/ts&gt; + [输出格式指令]。</w:t>
      </w:r>
    </w:p>
    <w:p w14:paraId="0C5E74D4">
      <w:pPr>
        <w:pStyle w:val="23"/>
      </w:pPr>
      <w:r>
        <w:t>Prompt模板（14B，6步CoT；7B压缩为3步，同修订版）：</w:t>
      </w:r>
    </w:p>
    <w:p w14:paraId="17DAB0CF">
      <w:pPr>
        <w:pStyle w:val="3"/>
      </w:pPr>
      <w:r>
        <w:t>“你是一位音乐情感分析专家。请基于音频时序特征和声学事件序列，预测每0.5秒的Valence和Arousal值，并解释情感演变原因。分析准则：Russell情感环；Thayer四象限；能量/节奏事件主导Arousal判断，调式/和声变化辅助Valence判断；解释时必须引用声学事件序列中的具体事件。</w:t>
      </w:r>
    </w:p>
    <w:p w14:paraId="18219BC1">
      <w:pPr>
        <w:pStyle w:val="3"/>
      </w:pPr>
      <w:r>
        <w:t>声学事件序列：[text_event]</w:t>
      </w:r>
    </w:p>
    <w:p w14:paraId="77B91969">
      <w:pPr>
        <w:pStyle w:val="3"/>
      </w:pPr>
      <w:r>
        <w:t>音频特征：&lt;ts&gt;[T_ts]&lt;/ts&gt;</w:t>
      </w:r>
    </w:p>
    <w:p w14:paraId="00DFD2BC">
      <w:pPr>
        <w:pStyle w:val="3"/>
      </w:pPr>
      <w:r>
        <w:t>请按以下格式输出：</w:t>
      </w:r>
    </w:p>
    <w:p w14:paraId="67B866AE">
      <w:pPr>
        <w:pStyle w:val="3"/>
      </w:pPr>
      <w:r>
        <w:t>&lt;THINK&gt; Step 1: 歌曲结构与事件总览… Step 2: 关键声学事件定位（引用事件序列）… Step 3: 事件-情感映射分析… Step 4: 初步VA曲线… Step 5: 反思验证（检查与事件序列是否矛盾）… Step 6: 最终确认 &lt;/THINK&gt;</w:t>
      </w:r>
    </w:p>
    <w:p w14:paraId="2643D0AF">
      <w:pPr>
        <w:pStyle w:val="3"/>
      </w:pPr>
      <w:r>
        <w:t>&lt;ANSWER&gt; VA: [(v1,a1), (v2,a2), …] &lt;/ANSWER&gt;”</w:t>
      </w:r>
    </w:p>
    <w:bookmarkEnd w:id="23"/>
    <w:p w14:paraId="6B64A168">
      <w:pPr>
        <w:pStyle w:val="4"/>
      </w:pPr>
      <w:bookmarkStart w:id="24" w:name="双分支输出"/>
      <w:r>
        <w:t>5.2 双分支输出</w:t>
      </w:r>
    </w:p>
    <w:p w14:paraId="6AE54C51">
      <w:pPr>
        <w:pStyle w:val="24"/>
        <w:numPr>
          <w:ilvl w:val="0"/>
          <w:numId w:val="1"/>
        </w:numPr>
      </w:pPr>
      <w:r>
        <w:t>分支①VA回归头：提取H_out中&lt;ts&gt;对应90个位置的hidden state → MLP(5120/3584→512→2) → Ŷ_va ∈ ℝ^{90×2}。</w:t>
      </w:r>
    </w:p>
    <w:p w14:paraId="79DA218B">
      <w:pPr>
        <w:pStyle w:val="24"/>
        <w:numPr>
          <w:ilvl w:val="0"/>
          <w:numId w:val="1"/>
        </w:numPr>
      </w:pPr>
      <w:r>
        <w:t>分支②CoT头：复用LM Head自回归生成，强制&lt;THINK&gt;/&lt;ANSWER&gt;格式。</w:t>
      </w:r>
    </w:p>
    <w:p w14:paraId="7CAFE707">
      <w:pPr>
        <w:pStyle w:val="24"/>
        <w:numPr>
          <w:ilvl w:val="0"/>
          <w:numId w:val="1"/>
        </w:numPr>
      </w:pPr>
      <w:r>
        <w:t>L_consist：从ANSWER解析VA序列Ŷ_answer，‖Ŷ_va − Ŷ_answer‖₂²。</w:t>
      </w:r>
    </w:p>
    <w:p w14:paraId="0CD8B04D">
      <w:pPr>
        <w:pStyle w:val="24"/>
        <w:numPr>
          <w:ilvl w:val="0"/>
          <w:numId w:val="1"/>
        </w:numPr>
      </w:pPr>
      <w:r>
        <w:t>VA数值范围：按DEAM发布格式统一（常见[-1,1]区间），prompt、CoT文本、回归头输出三层保持同一数值域，避免解析错位（细节点）。</w:t>
      </w:r>
    </w:p>
    <w:bookmarkEnd w:id="22"/>
    <w:bookmarkEnd w:id="24"/>
    <w:p w14:paraId="74268873">
      <w:pPr>
        <w:pStyle w:val="2"/>
      </w:pPr>
      <w:bookmarkStart w:id="25" w:name="第六部分多任务损失与训练策略沿用修订版14b7b双版本"/>
      <w:r>
        <w:t>第六部分：多任务损失与训练策略（沿用修订版，14B/7B双版本）</w:t>
      </w:r>
    </w:p>
    <w:p w14:paraId="3FA50F3B">
      <w:pPr>
        <w:pStyle w:val="4"/>
      </w:pPr>
      <w:bookmarkStart w:id="26" w:name="总损失"/>
      <w:r>
        <w:t>6.1 总损失</w:t>
      </w:r>
    </w:p>
    <w:p w14:paraId="17FF37CC">
      <w:pPr>
        <w:pStyle w:val="23"/>
      </w:pPr>
      <w:r>
        <w:t>L_total = Σ_{i∈W} [ (1/2σ_i²)·L_i + logσ_i ] + 0.05·L_smooth + 0.01·L_state + 0.1·L_sensor</w:t>
      </w:r>
    </w:p>
    <w:p w14:paraId="1D33C110">
      <w:pPr>
        <w:pStyle w:val="3"/>
      </w:pPr>
      <w:r>
        <w:t>不确定性加权集合W = {L_VA, L_CoT, L_consist}（σ可学习，Kendall et al. CVPR 2018）；固定权重项：L_smooth=Σ‖ŷ_t−ŷ_{t−1}‖²（0.05）、L_state（0.01）、L_sensor（0.1）。不做GRPO（理由同修订版§2.6.1：任务有稠密监督、资源约束、奖励冲突、两版可比性）。</w:t>
      </w:r>
    </w:p>
    <w:bookmarkEnd w:id="26"/>
    <w:p w14:paraId="3F22A516">
      <w:pPr>
        <w:pStyle w:val="4"/>
      </w:pPr>
      <w:bookmarkStart w:id="27" w:name="b训练流程"/>
      <w:r>
        <w:t>6.2 14B训练流程</w:t>
      </w:r>
    </w:p>
    <w:p w14:paraId="25460B72">
      <w:pPr>
        <w:pStyle w:val="24"/>
        <w:numPr>
          <w:ilvl w:val="0"/>
          <w:numId w:val="1"/>
        </w:numPr>
      </w:pPr>
      <w:r>
        <w:t>Stage 1 Warmup SFT（3 epoch，冻结LLM）：训练TimesNet、四视图投影+编码器、马尔可夫桥、融合层、传感器头、Patch Encoder、VA回归头。损失=L_VA + L_state + L_sensor。lr=1e-4。</w:t>
      </w:r>
    </w:p>
    <w:p w14:paraId="729CC8B0">
      <w:pPr>
        <w:pStyle w:val="24"/>
        <w:numPr>
          <w:ilvl w:val="0"/>
          <w:numId w:val="1"/>
        </w:numPr>
      </w:pPr>
      <w:r>
        <w:t>Stage 2 LoRA SFT（3 epoch，解冻LoRA r=8, q/v_proj）：完整L_total。lr=5e-5。合成CoT由§8.4管线提供（此时无歌词，teacher输入=事件序列+真实VA曲线+音频结构摘要，管线更简、合格率更高）。</w:t>
      </w:r>
    </w:p>
    <w:p w14:paraId="3211F70B">
      <w:pPr>
        <w:pStyle w:val="24"/>
        <w:numPr>
          <w:ilvl w:val="0"/>
          <w:numId w:val="1"/>
        </w:numPr>
      </w:pPr>
      <w:r>
        <w:t>Stage 3（可选扩展）CoT-DPO（1 epoch）：teacher对多条采样CoT按”事件引用正确性/VA一致性/洞察力”评分构造偏好对，冻结VA回归头。</w:t>
      </w:r>
    </w:p>
    <w:bookmarkEnd w:id="27"/>
    <w:p w14:paraId="04A47953">
      <w:pPr>
        <w:pStyle w:val="4"/>
      </w:pPr>
      <w:bookmarkStart w:id="28" w:name="b训练流程差异点"/>
      <w:r>
        <w:t>6.3 7B训练流程（差异点）</w:t>
      </w:r>
    </w:p>
    <w:p w14:paraId="19393357">
      <w:pPr>
        <w:pStyle w:val="24"/>
        <w:numPr>
          <w:ilvl w:val="0"/>
          <w:numId w:val="1"/>
        </w:numPr>
      </w:pPr>
      <w:r>
        <w:t>Backbone Qwen2.5-7B-Instruct（d=3584）；LoRA r=16~32, q/k/v/o_proj；QLoRA 4-bit。</w:t>
      </w:r>
    </w:p>
    <w:p w14:paraId="05291D1B">
      <w:pPr>
        <w:pStyle w:val="24"/>
        <w:numPr>
          <w:ilvl w:val="0"/>
          <w:numId w:val="1"/>
        </w:numPr>
      </w:pPr>
      <w:r>
        <w:t>Stage 1/2 epoch数5/5，lr=1e-4 / 3e-5；Stage 2加可选难度加权（困难样本梯度×2，仅作用于L_VA）。</w:t>
      </w:r>
    </w:p>
    <w:p w14:paraId="76C02E9B">
      <w:pPr>
        <w:pStyle w:val="24"/>
        <w:numPr>
          <w:ilvl w:val="0"/>
          <w:numId w:val="1"/>
        </w:numPr>
      </w:pPr>
      <w:r>
        <w:t>CoT为3步模板，事件文本分段压缩为9段不变（长度可控）；生成上限300 token。</w:t>
      </w:r>
    </w:p>
    <w:p w14:paraId="3D452264">
      <w:pPr>
        <w:pStyle w:val="24"/>
        <w:numPr>
          <w:ilvl w:val="0"/>
          <w:numId w:val="1"/>
        </w:numPr>
      </w:pPr>
      <w:r>
        <w:t>全程gradient checkpointing；Batch=4，accumulation=4（等效16）。</w:t>
      </w:r>
    </w:p>
    <w:p w14:paraId="53C78A1D">
      <w:pPr>
        <w:pStyle w:val="24"/>
        <w:numPr>
          <w:ilvl w:val="0"/>
          <w:numId w:val="1"/>
        </w:numPr>
      </w:pPr>
      <w:r>
        <w:t>不做DPO。</w:t>
      </w:r>
    </w:p>
    <w:p w14:paraId="2D333F63">
      <w:pPr>
        <w:pStyle w:val="24"/>
        <w:numPr>
          <w:ilvl w:val="0"/>
          <w:numId w:val="1"/>
        </w:numPr>
      </w:pPr>
      <w:r>
        <w:t>显存估算（4090 24GB）：4-bit backbone约8GB + LoRA/优化器约1GB + 外部模块约0.8GB（四视图编码器+桥+传感器+PatchEncoder+回归头，比歌词版略增）+ 激活（checkpointing，seq约500–800）约5–7GB + 梯度缓存约3GB ≈ 18–20GB，可行。</w:t>
      </w:r>
    </w:p>
    <w:bookmarkEnd w:id="25"/>
    <w:bookmarkEnd w:id="28"/>
    <w:p w14:paraId="75D3400D">
      <w:pPr>
        <w:pStyle w:val="2"/>
      </w:pPr>
      <w:bookmarkStart w:id="29" w:name="第七部分防冗余设计与消融实验方案"/>
      <w:r>
        <w:t>第七部分：防冗余设计与消融实验方案</w:t>
      </w:r>
    </w:p>
    <w:p w14:paraId="0CB4960C">
      <w:pPr>
        <w:pStyle w:val="4"/>
      </w:pPr>
      <w:bookmarkStart w:id="30" w:name="防冗余三道闸应对mert已涵盖手工特征信息攻击"/>
      <w:r>
        <w:t>7.1 防冗余三道闸（应对”MERT已涵盖手工特征信息”攻击）</w:t>
      </w:r>
    </w:p>
    <w:p w14:paraId="0944C9FA">
      <w:pPr>
        <w:pStyle w:val="24"/>
        <w:numPr>
          <w:ilvl w:val="0"/>
          <w:numId w:val="2"/>
        </w:numPr>
      </w:pPr>
      <w:r>
        <w:rPr>
          <w:b/>
          <w:bCs/>
        </w:rPr>
        <w:t>L_sensor保活</w:t>
      </w:r>
      <w:r>
        <w:t>：手工视图必须输出其专属可命名事件（调式/亮度/能量），事件信息在MERT嵌入中不可显式命名，从机制上杜绝视图坍缩为冗余拷贝。</w:t>
      </w:r>
    </w:p>
    <w:p w14:paraId="31071588">
      <w:pPr>
        <w:pStyle w:val="24"/>
        <w:numPr>
          <w:ilvl w:val="0"/>
          <w:numId w:val="2"/>
        </w:numPr>
      </w:pPr>
      <w:r>
        <w:rPr>
          <w:b/>
          <w:bCs/>
        </w:rPr>
        <w:t>视图Dropout</w:t>
      </w:r>
      <w:r>
        <w:t>：训练时以p=0.15随机将每个手工视图的输出替换为可学习[VIEW-DROP]嵌入（各视图独立决定是否丢弃，深度视图不丢），强制模型学习视图缺失下的鲁棒融合与互补利用。</w:t>
      </w:r>
    </w:p>
    <w:p w14:paraId="1AFC3B92">
      <w:pPr>
        <w:pStyle w:val="24"/>
        <w:numPr>
          <w:ilvl w:val="0"/>
          <w:numId w:val="2"/>
        </w:numPr>
      </w:pPr>
      <w:r>
        <w:rPr>
          <w:b/>
          <w:bCs/>
        </w:rPr>
        <w:t>可选去相关正则</w:t>
      </w:r>
      <w:r>
        <w:t>（默认关闭，消融项A12）：对F_{deep←v}与E_deep做HSIC去相关，权重0.005；若A2消融显示精度增益不足，可开启重训观察。</w:t>
      </w:r>
    </w:p>
    <w:bookmarkEnd w:id="30"/>
    <w:p w14:paraId="47CC2CB4">
      <w:pPr>
        <w:pStyle w:val="4"/>
      </w:pPr>
      <w:bookmarkStart w:id="31" w:name="双指标评价体系细节点这是本方案防守的关键"/>
      <w:r>
        <w:t>7.2 双指标评价体系（细节点：这是本方案防守的关键）</w:t>
      </w:r>
    </w:p>
    <w:p w14:paraId="2DBCB6DF">
      <w:pPr>
        <w:pStyle w:val="23"/>
      </w:pPr>
      <w:r>
        <w:t>精度指标之外必须报可解释性指标，因为手工视图的核心价值在可解释性：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C065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312578">
            <w:pPr>
              <w:pStyle w:val="24"/>
              <w:jc w:val="left"/>
            </w:pPr>
            <w:r>
              <w:t>类别</w:t>
            </w:r>
          </w:p>
        </w:tc>
        <w:tc>
          <w:p w14:paraId="31D8D038">
            <w:pPr>
              <w:pStyle w:val="24"/>
              <w:jc w:val="left"/>
            </w:pPr>
            <w:r>
              <w:t>指标</w:t>
            </w:r>
          </w:p>
        </w:tc>
        <w:tc>
          <w:p w14:paraId="7653870A">
            <w:pPr>
              <w:pStyle w:val="24"/>
              <w:jc w:val="left"/>
            </w:pPr>
            <w:r>
              <w:t>说明</w:t>
            </w:r>
          </w:p>
        </w:tc>
      </w:tr>
      <w:tr w14:paraId="603A3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C8E93">
            <w:pPr>
              <w:pStyle w:val="24"/>
              <w:jc w:val="left"/>
            </w:pPr>
            <w:r>
              <w:t>精度</w:t>
            </w:r>
          </w:p>
        </w:tc>
        <w:tc>
          <w:p w14:paraId="07BBC64C">
            <w:pPr>
              <w:pStyle w:val="24"/>
              <w:jc w:val="left"/>
            </w:pPr>
            <w:r>
              <w:t>CCC、MSE（V/A分开报）</w:t>
            </w:r>
          </w:p>
        </w:tc>
        <w:tc>
          <w:p w14:paraId="7FB6F366">
            <w:pPr>
              <w:pStyle w:val="24"/>
              <w:jc w:val="left"/>
            </w:pPr>
            <w:r>
              <w:t>DMER标准指标</w:t>
            </w:r>
          </w:p>
        </w:tc>
      </w:tr>
      <w:tr w14:paraId="1105D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EDADC">
            <w:pPr>
              <w:pStyle w:val="24"/>
              <w:jc w:val="left"/>
            </w:pPr>
            <w:r>
              <w:t>一致性</w:t>
            </w:r>
          </w:p>
        </w:tc>
        <w:tc>
          <w:p w14:paraId="13A28D8E">
            <w:pPr>
              <w:pStyle w:val="24"/>
              <w:jc w:val="left"/>
            </w:pPr>
            <w:r>
              <w:t>L_consist值（测试集）</w:t>
            </w:r>
          </w:p>
        </w:tc>
        <w:tc>
          <w:p w14:paraId="79C5239C">
            <w:pPr>
              <w:pStyle w:val="24"/>
              <w:jc w:val="left"/>
            </w:pPr>
            <w:r>
              <w:t>双头输出自洽程度</w:t>
            </w:r>
          </w:p>
        </w:tc>
      </w:tr>
      <w:tr w14:paraId="4E70C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38496">
            <w:pPr>
              <w:pStyle w:val="24"/>
              <w:jc w:val="left"/>
            </w:pPr>
            <w:r>
              <w:t>解释忠实性</w:t>
            </w:r>
          </w:p>
        </w:tc>
        <w:tc>
          <w:p w14:paraId="083796B0">
            <w:pPr>
              <w:pStyle w:val="24"/>
              <w:jc w:val="left"/>
            </w:pPr>
            <w:r>
              <w:t>事件引用准确率</w:t>
            </w:r>
          </w:p>
        </w:tc>
        <w:tc>
          <w:p w14:paraId="7DA4ACA9">
            <w:pPr>
              <w:pStyle w:val="24"/>
              <w:jc w:val="left"/>
            </w:pPr>
            <w:r>
              <w:t>CoT中引用的事件与传感器输出匹配的比例（自动统计）</w:t>
            </w:r>
          </w:p>
        </w:tc>
      </w:tr>
      <w:tr w14:paraId="777A3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3F1F7">
            <w:pPr>
              <w:pStyle w:val="24"/>
              <w:jc w:val="left"/>
            </w:pPr>
            <w:r>
              <w:t>解释质量</w:t>
            </w:r>
          </w:p>
        </w:tc>
        <w:tc>
          <w:p w14:paraId="5230FA04">
            <w:pPr>
              <w:pStyle w:val="24"/>
              <w:jc w:val="left"/>
            </w:pPr>
            <w:r>
              <w:t>人工评分（5分制，抽样100条，双人标注报一致性）</w:t>
            </w:r>
          </w:p>
        </w:tc>
        <w:tc>
          <w:p w14:paraId="479D3CF6">
            <w:pPr>
              <w:pStyle w:val="24"/>
              <w:jc w:val="left"/>
            </w:pPr>
            <w:r>
              <w:t>结构正确/事件引用合理/VA一致三维</w:t>
            </w:r>
          </w:p>
        </w:tc>
      </w:tr>
      <w:tr w14:paraId="2C5FD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B55F9">
            <w:pPr>
              <w:pStyle w:val="24"/>
              <w:jc w:val="left"/>
            </w:pPr>
            <w:r>
              <w:t>结构学习</w:t>
            </w:r>
          </w:p>
        </w:tc>
        <w:tc>
          <w:p w14:paraId="0A1A857C">
            <w:pPr>
              <w:pStyle w:val="24"/>
              <w:jc w:val="left"/>
            </w:pPr>
            <w:r>
              <w:t>A的可视化 + 状态转移与人工分段（副歌标注）的吻合率</w:t>
            </w:r>
          </w:p>
        </w:tc>
        <w:tc>
          <w:p w14:paraId="7A0198E5">
            <w:pPr>
              <w:pStyle w:val="24"/>
              <w:jc w:val="left"/>
            </w:pPr>
            <w:r>
              <w:t>证明共享A学到了真实音乐结构</w:t>
            </w:r>
          </w:p>
        </w:tc>
      </w:tr>
      <w:bookmarkEnd w:id="31"/>
    </w:tbl>
    <w:p w14:paraId="737E3ABE">
      <w:pPr>
        <w:pStyle w:val="4"/>
      </w:pPr>
      <w:bookmarkStart w:id="32" w:name="消融实验矩阵"/>
      <w:r>
        <w:t>7.3 消融实验矩阵</w:t>
      </w:r>
    </w:p>
    <w:tbl>
      <w:tblPr>
        <w:tblStyle w:val="2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EB4B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79B673">
            <w:pPr>
              <w:pStyle w:val="24"/>
              <w:jc w:val="left"/>
            </w:pPr>
            <w:r>
              <w:t>编号</w:t>
            </w:r>
          </w:p>
        </w:tc>
        <w:tc>
          <w:p w14:paraId="1EAAAC8D">
            <w:pPr>
              <w:pStyle w:val="24"/>
              <w:jc w:val="left"/>
            </w:pPr>
            <w:r>
              <w:t>设置</w:t>
            </w:r>
          </w:p>
        </w:tc>
        <w:tc>
          <w:p w14:paraId="3A64783F">
            <w:pPr>
              <w:pStyle w:val="24"/>
              <w:jc w:val="left"/>
            </w:pPr>
            <w:r>
              <w:t>回答的问题</w:t>
            </w:r>
          </w:p>
        </w:tc>
      </w:tr>
      <w:tr w14:paraId="664B2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1EE8F">
            <w:pPr>
              <w:pStyle w:val="24"/>
              <w:jc w:val="left"/>
            </w:pPr>
            <w:r>
              <w:t>A1</w:t>
            </w:r>
          </w:p>
        </w:tc>
        <w:tc>
          <w:p w14:paraId="61F03B5E">
            <w:pPr>
              <w:pStyle w:val="24"/>
              <w:jc w:val="left"/>
            </w:pPr>
            <w:r>
              <w:t>完整模型</w:t>
            </w:r>
          </w:p>
        </w:tc>
        <w:tc>
          <w:p w14:paraId="4E1C0D72">
            <w:pPr>
              <w:pStyle w:val="24"/>
              <w:jc w:val="left"/>
            </w:pPr>
            <w:r>
              <w:t>主结果</w:t>
            </w:r>
          </w:p>
        </w:tc>
      </w:tr>
      <w:tr w14:paraId="3D2D8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B6FCB">
            <w:pPr>
              <w:pStyle w:val="24"/>
              <w:jc w:val="left"/>
            </w:pPr>
            <w:r>
              <w:t>A2</w:t>
            </w:r>
          </w:p>
        </w:tc>
        <w:tc>
          <w:p w14:paraId="08392135">
            <w:pPr>
              <w:pStyle w:val="24"/>
              <w:jc w:val="left"/>
            </w:pPr>
            <w:r>
              <w:t>去全部手工视图（仅MERT深度视图+CoT）</w:t>
            </w:r>
          </w:p>
        </w:tc>
        <w:tc>
          <w:p w14:paraId="21F03179">
            <w:pPr>
              <w:pStyle w:val="24"/>
              <w:jc w:val="left"/>
            </w:pPr>
            <w:r>
              <w:t>手工视图对精度与解释性的贡献</w:t>
            </w:r>
          </w:p>
        </w:tc>
      </w:tr>
      <w:tr w14:paraId="76100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083C2">
            <w:pPr>
              <w:pStyle w:val="24"/>
              <w:jc w:val="left"/>
            </w:pPr>
            <w:r>
              <w:t>A3</w:t>
            </w:r>
          </w:p>
        </w:tc>
        <w:tc>
          <w:p w14:paraId="4C4BA5B2">
            <w:pPr>
              <w:pStyle w:val="24"/>
              <w:jc w:val="left"/>
            </w:pPr>
            <w:r>
              <w:t>共享A→各视图独立A</w:t>
            </w:r>
          </w:p>
        </w:tc>
        <w:tc>
          <w:p w14:paraId="0C092BA8">
            <w:pPr>
              <w:pStyle w:val="24"/>
              <w:jc w:val="left"/>
            </w:pPr>
            <w:r>
              <w:t>结构共识机制的贡献（创新点①）</w:t>
            </w:r>
          </w:p>
        </w:tc>
      </w:tr>
      <w:tr w14:paraId="49F47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14635">
            <w:pPr>
              <w:pStyle w:val="24"/>
              <w:jc w:val="left"/>
            </w:pPr>
            <w:r>
              <w:t>A4</w:t>
            </w:r>
          </w:p>
        </w:tc>
        <w:tc>
          <w:p w14:paraId="23207C91">
            <w:pPr>
              <w:pStyle w:val="24"/>
              <w:jc w:val="left"/>
            </w:pPr>
            <w:r>
              <w:t>软偏置β_v强制置零</w:t>
            </w:r>
          </w:p>
        </w:tc>
        <w:tc>
          <w:p w14:paraId="757EF357">
            <w:pPr>
              <w:pStyle w:val="24"/>
              <w:jc w:val="left"/>
            </w:pPr>
            <w:r>
              <w:t>状态条件对齐的贡献</w:t>
            </w:r>
          </w:p>
        </w:tc>
      </w:tr>
      <w:tr w14:paraId="2DCE1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DC729">
            <w:pPr>
              <w:pStyle w:val="24"/>
              <w:jc w:val="left"/>
            </w:pPr>
            <w:r>
              <w:t>A5</w:t>
            </w:r>
          </w:p>
        </w:tc>
        <w:tc>
          <w:p w14:paraId="12C6C089">
            <w:pPr>
              <w:pStyle w:val="24"/>
              <w:jc w:val="left"/>
            </w:pPr>
            <w:r>
              <w:t>去事件符号化注入（保留传感器损失）</w:t>
            </w:r>
          </w:p>
        </w:tc>
        <w:tc>
          <w:p w14:paraId="68ABD1CC">
            <w:pPr>
              <w:pStyle w:val="24"/>
              <w:jc w:val="left"/>
            </w:pPr>
            <w:r>
              <w:t>事件注入对CoT质量/事件引用准确率的贡献（创新点②）</w:t>
            </w:r>
          </w:p>
        </w:tc>
      </w:tr>
      <w:tr w14:paraId="51CE7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A6221">
            <w:pPr>
              <w:pStyle w:val="24"/>
              <w:jc w:val="left"/>
            </w:pPr>
            <w:r>
              <w:t>A6</w:t>
            </w:r>
          </w:p>
        </w:tc>
        <w:tc>
          <w:p w14:paraId="45067405">
            <w:pPr>
              <w:pStyle w:val="24"/>
              <w:jc w:val="left"/>
            </w:pPr>
            <w:r>
              <w:t>去传感器头与L_sensor（保留视图）</w:t>
            </w:r>
          </w:p>
        </w:tc>
        <w:tc>
          <w:p w14:paraId="73E85291">
            <w:pPr>
              <w:pStyle w:val="24"/>
              <w:jc w:val="left"/>
            </w:pPr>
            <w:r>
              <w:t>传感器保活机制的作用（视图是否坍缩：报视图梯度范数与β_v变化）</w:t>
            </w:r>
          </w:p>
        </w:tc>
      </w:tr>
      <w:tr w14:paraId="70DD2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7EF73">
            <w:pPr>
              <w:pStyle w:val="24"/>
              <w:jc w:val="left"/>
            </w:pPr>
            <w:r>
              <w:t>A7</w:t>
            </w:r>
          </w:p>
        </w:tc>
        <w:tc>
          <w:p w14:paraId="51B27083">
            <w:pPr>
              <w:pStyle w:val="24"/>
              <w:jc w:val="left"/>
            </w:pPr>
            <w:r>
              <w:t>去视图Dropout</w:t>
            </w:r>
          </w:p>
        </w:tc>
        <w:tc>
          <w:p w14:paraId="0D7B8063">
            <w:pPr>
              <w:pStyle w:val="24"/>
              <w:jc w:val="left"/>
            </w:pPr>
            <w:r>
              <w:t>防过拟合/鲁棒性</w:t>
            </w:r>
          </w:p>
        </w:tc>
      </w:tr>
      <w:tr w14:paraId="0D927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3D93B">
            <w:pPr>
              <w:pStyle w:val="24"/>
              <w:jc w:val="left"/>
            </w:pPr>
            <w:r>
              <w:t>A8</w:t>
            </w:r>
          </w:p>
        </w:tc>
        <w:tc>
          <w:p w14:paraId="79E0E124">
            <w:pPr>
              <w:pStyle w:val="24"/>
              <w:jc w:val="left"/>
            </w:pPr>
            <w:r>
              <w:t>单手工视图变体（仅chroma / 仅MFCC / 仅Mel）</w:t>
            </w:r>
          </w:p>
        </w:tc>
        <w:tc>
          <w:p w14:paraId="2BDD21A9">
            <w:pPr>
              <w:pStyle w:val="24"/>
              <w:jc w:val="left"/>
            </w:pPr>
            <w:r>
              <w:t>各视图边际贡献；预期chroma最强、Mel最弱（与MERT冗余最高）</w:t>
            </w:r>
          </w:p>
        </w:tc>
      </w:tr>
      <w:tr w14:paraId="399AD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35B60">
            <w:pPr>
              <w:pStyle w:val="24"/>
              <w:jc w:val="left"/>
            </w:pPr>
            <w:r>
              <w:t>A9</w:t>
            </w:r>
          </w:p>
        </w:tc>
        <w:tc>
          <w:p w14:paraId="01167BE2">
            <w:pPr>
              <w:pStyle w:val="24"/>
              <w:jc w:val="left"/>
            </w:pPr>
            <w:r>
              <w:t>去TimesNet</w:t>
            </w:r>
          </w:p>
        </w:tc>
        <w:tc>
          <w:p w14:paraId="655B253E">
            <w:pPr>
              <w:pStyle w:val="24"/>
              <w:jc w:val="left"/>
            </w:pPr>
            <w:r>
              <w:t>前端结构编码的贡献</w:t>
            </w:r>
          </w:p>
        </w:tc>
      </w:tr>
      <w:tr w14:paraId="3F741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E523F">
            <w:pPr>
              <w:pStyle w:val="24"/>
              <w:jc w:val="left"/>
            </w:pPr>
            <w:r>
              <w:t>A10</w:t>
            </w:r>
          </w:p>
        </w:tc>
        <w:tc>
          <w:p w14:paraId="5CFE1F50">
            <w:pPr>
              <w:pStyle w:val="24"/>
              <w:jc w:val="left"/>
            </w:pPr>
            <w:r>
              <w:t>去CoT头（仅VA回归）</w:t>
            </w:r>
          </w:p>
        </w:tc>
        <w:tc>
          <w:p w14:paraId="4771AC4C">
            <w:pPr>
              <w:pStyle w:val="24"/>
              <w:jc w:val="left"/>
            </w:pPr>
            <w:r>
              <w:t>双头框架的精度代价（创新点③对照）</w:t>
            </w:r>
          </w:p>
        </w:tc>
      </w:tr>
      <w:tr w14:paraId="16F49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29D21">
            <w:pPr>
              <w:pStyle w:val="24"/>
              <w:jc w:val="left"/>
            </w:pPr>
            <w:r>
              <w:t>A11</w:t>
            </w:r>
          </w:p>
        </w:tc>
        <w:tc>
          <w:p w14:paraId="44FEC55A">
            <w:pPr>
              <w:pStyle w:val="24"/>
              <w:jc w:val="left"/>
            </w:pPr>
            <w:r>
              <w:t>开启L_consensus</w:t>
            </w:r>
          </w:p>
        </w:tc>
        <w:tc>
          <w:p w14:paraId="62EF2D29">
            <w:pPr>
              <w:pStyle w:val="24"/>
              <w:jc w:val="left"/>
            </w:pPr>
            <w:r>
              <w:t>共识正则是否有益（预期无益或微负，验证”软耦合优于硬一致”）</w:t>
            </w:r>
          </w:p>
        </w:tc>
      </w:tr>
      <w:tr w14:paraId="1CF5B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B9827">
            <w:pPr>
              <w:pStyle w:val="24"/>
              <w:jc w:val="left"/>
            </w:pPr>
            <w:r>
              <w:t>A12</w:t>
            </w:r>
          </w:p>
        </w:tc>
        <w:tc>
          <w:p w14:paraId="27A3682A">
            <w:pPr>
              <w:pStyle w:val="24"/>
              <w:jc w:val="left"/>
            </w:pPr>
            <w:r>
              <w:t>开启HSIC去相关</w:t>
            </w:r>
          </w:p>
        </w:tc>
        <w:tc>
          <w:p w14:paraId="63C80420">
            <w:pPr>
              <w:pStyle w:val="24"/>
              <w:jc w:val="left"/>
            </w:pPr>
            <w:r>
              <w:t>精度不足时的补救项</w:t>
            </w:r>
          </w:p>
        </w:tc>
      </w:tr>
      <w:tr w14:paraId="2E94A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10263">
            <w:pPr>
              <w:pStyle w:val="24"/>
              <w:jc w:val="left"/>
            </w:pPr>
            <w:r>
              <w:t>A13</w:t>
            </w:r>
          </w:p>
        </w:tc>
        <w:tc>
          <w:p w14:paraId="083AE2D8">
            <w:pPr>
              <w:pStyle w:val="24"/>
              <w:jc w:val="left"/>
            </w:pPr>
            <w:r>
              <w:t>对照：Kang &amp; Herremans式特征拼接融合（无桥无LLM）</w:t>
            </w:r>
            <w:r>
              <w:fldChar w:fldCharType="begin"/>
            </w:r>
            <w:r>
              <w:instrText xml:space="preserve">NOTEREF _Ref_Footnote_2 \h \f</w:instrText>
            </w:r>
            <w:r>
              <w:fldChar w:fldCharType="separate"/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fldChar w:fldCharType="end"/>
            </w:r>
          </w:p>
        </w:tc>
        <w:tc>
          <w:p w14:paraId="30898326">
            <w:pPr>
              <w:pStyle w:val="24"/>
              <w:jc w:val="left"/>
            </w:pPr>
            <w:r>
              <w:t>证明增益来自机制而非特征配方本身</w:t>
            </w:r>
          </w:p>
        </w:tc>
      </w:tr>
      <w:bookmarkEnd w:id="29"/>
      <w:bookmarkEnd w:id="32"/>
    </w:tbl>
    <w:p w14:paraId="4DA5BC5A">
      <w:pPr>
        <w:pStyle w:val="2"/>
      </w:pPr>
      <w:bookmarkStart w:id="33" w:name="第八部分实验流程数据集与基线"/>
      <w:r>
        <w:t>第八部分：实验流程、数据集与基线</w:t>
      </w:r>
    </w:p>
    <w:p w14:paraId="763BA61C">
      <w:pPr>
        <w:pStyle w:val="4"/>
      </w:pPr>
      <w:bookmarkStart w:id="34" w:name="数据集"/>
      <w:r>
        <w:t>8.1 数据集</w:t>
      </w:r>
    </w:p>
    <w:p w14:paraId="0BDA6FED">
      <w:pPr>
        <w:pStyle w:val="24"/>
        <w:numPr>
          <w:ilvl w:val="0"/>
          <w:numId w:val="1"/>
        </w:numPr>
      </w:pPr>
      <w:r>
        <w:rPr>
          <w:b/>
          <w:bCs/>
        </w:rPr>
        <w:t>DEAM</w:t>
      </w:r>
      <w:r>
        <w:t>（主任务）：1,744段45s片段，2Hz动态VA标注。歌曲级划分80/10/10（train/val/test），5个随机种子报均值±标准差；58首完整曲切45s滑窗作长程测试补充</w:t>
      </w:r>
      <w:r>
        <w:rPr>
          <w:vertAlign w:val="superscript"/>
        </w:rPr>
        <w:footnoteReference w:id="2"/>
      </w:r>
      <w:r>
        <w:t>。</w:t>
      </w:r>
    </w:p>
    <w:p w14:paraId="4E3EAA40">
      <w:pPr>
        <w:pStyle w:val="24"/>
        <w:numPr>
          <w:ilvl w:val="0"/>
          <w:numId w:val="1"/>
        </w:numPr>
      </w:pPr>
      <w:r>
        <w:rPr>
          <w:b/>
          <w:bCs/>
        </w:rPr>
        <w:t>PMEmo</w:t>
      </w:r>
      <w:r>
        <w:t>（跨数据集验证）：794首，取副歌段动态标注子集，DEAM训练→PMEmo测试，报跨集CCC衰减</w:t>
      </w:r>
      <w:r>
        <w:rPr>
          <w:vertAlign w:val="superscript"/>
        </w:rPr>
        <w:footnoteReference w:id="3"/>
      </w:r>
      <w:r>
        <w:t>。</w:t>
      </w:r>
    </w:p>
    <w:p w14:paraId="36F615AA">
      <w:pPr>
        <w:pStyle w:val="24"/>
        <w:numPr>
          <w:ilvl w:val="0"/>
          <w:numId w:val="1"/>
        </w:numPr>
      </w:pPr>
      <w:r>
        <w:t>无需任何歌词、无需外部情感标注数据集。传感器伪标签全部程序生成（Krumhansl-Schmuckler/Essentia/librosa）。</w:t>
      </w:r>
    </w:p>
    <w:bookmarkEnd w:id="34"/>
    <w:p w14:paraId="055133B3">
      <w:pPr>
        <w:pStyle w:val="4"/>
      </w:pPr>
      <w:bookmarkStart w:id="35" w:name="基线对照"/>
      <w:r>
        <w:t>8.2 基线对照</w:t>
      </w:r>
    </w:p>
    <w:p w14:paraId="5C858EE4">
      <w:pPr>
        <w:pStyle w:val="24"/>
        <w:numPr>
          <w:ilvl w:val="0"/>
          <w:numId w:val="1"/>
        </w:numPr>
      </w:pPr>
      <w:r>
        <w:t>经典DMER：CRNN、BiLSTM+注意力（DEAM标准基线配置）；</w:t>
      </w:r>
    </w:p>
    <w:p w14:paraId="3862821A">
      <w:pPr>
        <w:pStyle w:val="24"/>
        <w:numPr>
          <w:ilvl w:val="0"/>
          <w:numId w:val="1"/>
        </w:numPr>
      </w:pPr>
      <w:r>
        <w:t>SOTA：DSAML（AAAI 2025，个性化双尺度）</w:t>
      </w:r>
      <w:r>
        <w:rPr>
          <w:vertAlign w:val="superscript"/>
        </w:rPr>
        <w:footnoteReference w:id="4"/>
      </w:r>
      <w:r>
        <w:t>；</w:t>
      </w:r>
    </w:p>
    <w:p w14:paraId="189BA166">
      <w:pPr>
        <w:pStyle w:val="24"/>
        <w:numPr>
          <w:ilvl w:val="0"/>
          <w:numId w:val="1"/>
        </w:numPr>
      </w:pPr>
      <w:r>
        <w:t>特征融合对照：Kang &amp; Herremans 2025（MERT+手工特征融合，非动态需适配或仅作特征级对照A13）</w:t>
      </w:r>
      <w:r>
        <w:fldChar w:fldCharType="begin"/>
      </w:r>
      <w:r>
        <w:instrText xml:space="preserve">NOTEREF _Ref_Footnote_2 \h \f</w:instrText>
      </w:r>
      <w:r>
        <w:fldChar w:fldCharType="separate"/>
      </w:r>
      <w:r>
        <w:rPr>
          <w:vertAlign w:val="superscript"/>
        </w:rPr>
        <w:t>2</w:t>
      </w:r>
      <w:r>
        <w:rPr>
          <w:vertAlign w:val="superscript"/>
        </w:rPr>
        <w:fldChar w:fldCharType="end"/>
      </w:r>
      <w:r>
        <w:t>；</w:t>
      </w:r>
    </w:p>
    <w:p w14:paraId="147F9B3F">
      <w:pPr>
        <w:pStyle w:val="24"/>
        <w:numPr>
          <w:ilvl w:val="0"/>
          <w:numId w:val="1"/>
        </w:numPr>
      </w:pPr>
      <w:r>
        <w:t>LLM类：Qwen2.5-Audio零样本/LoRA微调基线（如有资源）；</w:t>
      </w:r>
    </w:p>
    <w:p w14:paraId="3E5FA04C">
      <w:pPr>
        <w:pStyle w:val="24"/>
        <w:numPr>
          <w:ilvl w:val="0"/>
          <w:numId w:val="1"/>
        </w:numPr>
      </w:pPr>
      <w:bookmarkStart w:id="49" w:name="_GoBack"/>
      <w:r>
        <w:t>消融内部对照（A2：纯MERT版）。</w:t>
      </w:r>
      <w:bookmarkEnd w:id="49"/>
    </w:p>
    <w:bookmarkEnd w:id="35"/>
    <w:p w14:paraId="278D5A78">
      <w:pPr>
        <w:pStyle w:val="4"/>
      </w:pPr>
      <w:bookmarkStart w:id="36" w:name="实施步骤按序"/>
      <w:r>
        <w:t>8.3 实施步骤（按序）</w:t>
      </w:r>
    </w:p>
    <w:p w14:paraId="7FEDDD30">
      <w:pPr>
        <w:pStyle w:val="24"/>
        <w:numPr>
          <w:ilvl w:val="0"/>
          <w:numId w:val="3"/>
        </w:numPr>
      </w:pPr>
      <w:r>
        <w:t>环境验证：MERT实测帧率→反推全部下游维度（附录B清单）。</w:t>
      </w:r>
    </w:p>
    <w:p w14:paraId="70DC57ED">
      <w:pPr>
        <w:pStyle w:val="24"/>
        <w:numPr>
          <w:ilvl w:val="0"/>
          <w:numId w:val="3"/>
        </w:numPr>
      </w:pPr>
      <w:r>
        <w:t>手工特征离线提取与缓存（四视图+四类伪标签），抽样可视化校验分箱对齐正确性。</w:t>
      </w:r>
    </w:p>
    <w:p w14:paraId="23BA1965">
      <w:pPr>
        <w:pStyle w:val="24"/>
        <w:numPr>
          <w:ilvl w:val="0"/>
          <w:numId w:val="3"/>
        </w:numPr>
      </w:pPr>
      <w:r>
        <w:t>传感器头预验证：仅用伪标签训练传感器头（不接主干），确认调式强度回归CCC&gt;0.7、能量/亮度MSE收敛，否则调伪标签粒度。</w:t>
      </w:r>
    </w:p>
    <w:p w14:paraId="5A621F34">
      <w:pPr>
        <w:pStyle w:val="24"/>
        <w:numPr>
          <w:ilvl w:val="0"/>
          <w:numId w:val="3"/>
        </w:numPr>
      </w:pPr>
      <w:r>
        <w:t>无LLM原型：四视图+马尔可夫桥+融合+VA回归头（直接MLP输出），快速验证主线精度量级（目标：达到或接近CRNN基线）。</w:t>
      </w:r>
    </w:p>
    <w:p w14:paraId="7BD1CB8D">
      <w:pPr>
        <w:pStyle w:val="24"/>
        <w:numPr>
          <w:ilvl w:val="0"/>
          <w:numId w:val="3"/>
        </w:numPr>
      </w:pPr>
      <w:r>
        <w:t>接入ChatTS+Qwen（7B先行），Stage 1→Stage 2。</w:t>
      </w:r>
    </w:p>
    <w:p w14:paraId="4F980014">
      <w:pPr>
        <w:pStyle w:val="24"/>
        <w:numPr>
          <w:ilvl w:val="0"/>
          <w:numId w:val="3"/>
        </w:numPr>
      </w:pPr>
      <w:r>
        <w:t>CoT合成管线（§8.4）→ 完整训练 → 消融矩阵 → 14B放大验证（如有资源）。</w:t>
      </w:r>
    </w:p>
    <w:bookmarkEnd w:id="36"/>
    <w:p w14:paraId="0A109374">
      <w:pPr>
        <w:pStyle w:val="4"/>
      </w:pPr>
      <w:bookmarkStart w:id="37" w:name="cot合成管线无歌词版比原方案更简"/>
      <w:r>
        <w:t>8.4 CoT合成管线（无歌词版，比原方案更简）</w:t>
      </w:r>
    </w:p>
    <w:p w14:paraId="66835CE4">
      <w:pPr>
        <w:pStyle w:val="23"/>
      </w:pPr>
      <w:r>
        <w:t>teacher输入：① 声学事件序列文本；② 真实VA曲线的文字化描述（关键拐点）；③ 音频结构摘要（BPM、能量包络分段）。过滤：ANSWER解析VA与GT的CCC&lt;0.5丢弃重生成（≤2次）；格式错误丢弃；长度超限截断。人工抽检100条，合格率目标≥85%。合成:真实比例14B为1:1、7B为2:1。</w:t>
      </w:r>
    </w:p>
    <w:bookmarkEnd w:id="33"/>
    <w:bookmarkEnd w:id="37"/>
    <w:p w14:paraId="1AEE8DDD">
      <w:pPr>
        <w:pStyle w:val="2"/>
      </w:pPr>
      <w:bookmarkStart w:id="38" w:name="第九部分注意事项与细节点清单"/>
      <w:r>
        <w:t>第九部分：注意事项与细节点清单</w:t>
      </w:r>
    </w:p>
    <w:p w14:paraId="27DE4B99">
      <w:pPr>
        <w:pStyle w:val="24"/>
        <w:numPr>
          <w:ilvl w:val="0"/>
          <w:numId w:val="4"/>
        </w:numPr>
      </w:pPr>
      <w:r>
        <w:rPr>
          <w:b/>
          <w:bCs/>
        </w:rPr>
        <w:t>帧率验证第一</w:t>
      </w:r>
      <w:r>
        <w:t>：MERT实测帧率未确认前，不写死任何下游维度。</w:t>
      </w:r>
    </w:p>
    <w:p w14:paraId="6F0FA7FA">
      <w:pPr>
        <w:pStyle w:val="24"/>
        <w:numPr>
          <w:ilvl w:val="0"/>
          <w:numId w:val="4"/>
        </w:numPr>
      </w:pPr>
      <w:r>
        <w:rPr>
          <w:b/>
          <w:bCs/>
        </w:rPr>
        <w:t>数值域统一</w:t>
      </w:r>
      <w:r>
        <w:t>：VA标签、prompt文本、CoT数值、回归头输出全程同一数值域（建议[-1,1]），否则L_consist解析错位。</w:t>
      </w:r>
    </w:p>
    <w:p w14:paraId="1ED55036">
      <w:pPr>
        <w:pStyle w:val="24"/>
        <w:numPr>
          <w:ilvl w:val="0"/>
          <w:numId w:val="4"/>
        </w:numPr>
      </w:pPr>
      <w:r>
        <w:rPr>
          <w:b/>
          <w:bCs/>
        </w:rPr>
        <w:t>chroma必须逐帧L1归一化</w:t>
      </w:r>
      <w:r>
        <w:t>，否则能量信息泄漏进和声视图，与Mel视图功能重叠，消融A8会失真。</w:t>
      </w:r>
    </w:p>
    <w:p w14:paraId="1317C058">
      <w:pPr>
        <w:pStyle w:val="24"/>
        <w:numPr>
          <w:ilvl w:val="0"/>
          <w:numId w:val="4"/>
        </w:numPr>
      </w:pPr>
      <w:r>
        <w:rPr>
          <w:b/>
          <w:bCs/>
        </w:rPr>
        <w:t>事件文本长度硬控</w:t>
      </w:r>
      <w:r>
        <w:t>：9段×约20 token ≈ 180 token；7B版如上下文紧张，压缩为6段（7.5s/段）。禁止逐帧符号化（90帧文本会淹没prompt）。</w:t>
      </w:r>
    </w:p>
    <w:p w14:paraId="6048CC14">
      <w:pPr>
        <w:pStyle w:val="24"/>
        <w:numPr>
          <w:ilvl w:val="0"/>
          <w:numId w:val="4"/>
        </w:numPr>
      </w:pPr>
      <w:r>
        <w:rPr>
          <w:b/>
          <w:bCs/>
        </w:rPr>
        <w:t>传感器训练一致性</w:t>
      </w:r>
      <w:r>
        <w:t>：Stage 1用伪标签真值生成事件文本，Stage 2后期切换为传感器预测值（避免训练/推理分布差）。</w:t>
      </w:r>
    </w:p>
    <w:p w14:paraId="4C4F285B">
      <w:pPr>
        <w:pStyle w:val="24"/>
        <w:numPr>
          <w:ilvl w:val="0"/>
          <w:numId w:val="4"/>
        </w:numPr>
      </w:pPr>
      <w:r>
        <w:rPr>
          <w:b/>
          <w:bCs/>
        </w:rPr>
        <w:t>状态坍缩监控</w:t>
      </w:r>
      <w:r>
        <w:t>：每epoch记录各视图状态使用率直方图与A的 row entropy；任何视图单状态占比&gt;60%即报警，调高L_state权重。</w:t>
      </w:r>
    </w:p>
    <w:p w14:paraId="63EE5402">
      <w:pPr>
        <w:pStyle w:val="24"/>
        <w:numPr>
          <w:ilvl w:val="0"/>
          <w:numId w:val="4"/>
        </w:numPr>
      </w:pPr>
      <w:r>
        <w:rPr>
          <w:b/>
          <w:bCs/>
        </w:rPr>
        <w:t>视图Dropout只作用于手工视图</w:t>
      </w:r>
      <w:r>
        <w:t>，深度视图永不丢弃；推理时全部视图在线。</w:t>
      </w:r>
    </w:p>
    <w:p w14:paraId="23DC38F8">
      <w:pPr>
        <w:pStyle w:val="24"/>
        <w:numPr>
          <w:ilvl w:val="0"/>
          <w:numId w:val="4"/>
        </w:numPr>
      </w:pPr>
      <w:r>
        <w:rPr>
          <w:b/>
          <w:bCs/>
        </w:rPr>
        <w:t>伪标签质量即天花板</w:t>
      </w:r>
      <w:r>
        <w:t>：Krumhansl-Schmuckler在转调频繁段落噪声大，仅作训练信号不作评测指标；论文中明确报告传感器自身精度（附表），避免审稿人质疑事件文本可靠性。</w:t>
      </w:r>
    </w:p>
    <w:p w14:paraId="6E288F21">
      <w:pPr>
        <w:pStyle w:val="24"/>
        <w:numPr>
          <w:ilvl w:val="0"/>
          <w:numId w:val="4"/>
        </w:numPr>
      </w:pPr>
      <w:r>
        <w:rPr>
          <w:b/>
          <w:bCs/>
        </w:rPr>
        <w:t>显存</w:t>
      </w:r>
      <w:r>
        <w:t>：四视图编码器比歌词版增约0.3GB外部参数；7B全程gradient checkpointing，OOM时先降Batch至2、再压CoT上限至200 token。</w:t>
      </w:r>
    </w:p>
    <w:p w14:paraId="2CCE0EA6">
      <w:pPr>
        <w:pStyle w:val="24"/>
        <w:numPr>
          <w:ilvl w:val="0"/>
          <w:numId w:val="4"/>
        </w:numPr>
      </w:pPr>
      <w:r>
        <w:rPr>
          <w:b/>
          <w:bCs/>
        </w:rPr>
        <w:t>命名避让</w:t>
      </w:r>
      <w:r>
        <w:t>：论文避免”Markov emotional CoT”类表述（MECoT已用于角色扮演</w:t>
      </w:r>
      <w:r>
        <w:rPr>
          <w:vertAlign w:val="superscript"/>
        </w:rPr>
        <w:footnoteReference w:id="5"/>
      </w:r>
      <w:r>
        <w:t>）；建议模型名围绕”结构共识/事件锚定”，如SC-MV-DMER（Structure-Consensus Multi-View DMER）。</w:t>
      </w:r>
    </w:p>
    <w:p w14:paraId="1C3A148C">
      <w:pPr>
        <w:pStyle w:val="24"/>
        <w:numPr>
          <w:ilvl w:val="0"/>
          <w:numId w:val="4"/>
        </w:numPr>
      </w:pPr>
      <w:r>
        <w:rPr>
          <w:b/>
          <w:bCs/>
        </w:rPr>
        <w:t>Related Work必引并区分</w:t>
      </w:r>
      <w:r>
        <w:t>：Kang &amp; Herremans 2025（特征配方对照）</w:t>
      </w:r>
      <w:r>
        <w:fldChar w:fldCharType="begin"/>
      </w:r>
      <w:r>
        <w:instrText xml:space="preserve">NOTEREF _Ref_Footnote_2 \h \f</w:instrText>
      </w:r>
      <w:r>
        <w:fldChar w:fldCharType="separate"/>
      </w:r>
      <w:r>
        <w:rPr>
          <w:vertAlign w:val="superscript"/>
        </w:rPr>
        <w:t>2</w:t>
      </w:r>
      <w:r>
        <w:rPr>
          <w:vertAlign w:val="superscript"/>
        </w:rPr>
        <w:fldChar w:fldCharType="end"/>
      </w:r>
      <w:r>
        <w:t>、SAR-LM（audio-CoT最近邻）</w:t>
      </w:r>
      <w:r>
        <w:fldChar w:fldCharType="begin"/>
      </w:r>
      <w:r>
        <w:instrText xml:space="preserve">NOTEREF _Ref_Footnote_1 \h \f</w:instrText>
      </w:r>
      <w:r>
        <w:fldChar w:fldCharType="separate"/>
      </w:r>
      <w:r>
        <w:rPr>
          <w:vertAlign w:val="superscript"/>
        </w:rPr>
        <w:t>1</w:t>
      </w:r>
      <w:r>
        <w:rPr>
          <w:vertAlign w:val="superscript"/>
        </w:rPr>
        <w:fldChar w:fldCharType="end"/>
      </w:r>
      <w:r>
        <w:t>、DSAML（DMER SOTA）</w:t>
      </w:r>
      <w:r>
        <w:fldChar w:fldCharType="begin"/>
      </w:r>
      <w:r>
        <w:instrText xml:space="preserve">NOTEREF _Ref_Footnote_5 \h \f</w:instrText>
      </w:r>
      <w:r>
        <w:fldChar w:fldCharType="separate"/>
      </w:r>
      <w:r>
        <w:rPr>
          <w:vertAlign w:val="superscript"/>
        </w:rPr>
        <w:t>5</w:t>
      </w:r>
      <w:r>
        <w:rPr>
          <w:vertAlign w:val="superscript"/>
        </w:rPr>
        <w:fldChar w:fldCharType="end"/>
      </w:r>
      <w:r>
        <w:t>、Louro et al. 2024（handcrafted+learned融合）</w:t>
      </w:r>
      <w:r>
        <w:rPr>
          <w:vertAlign w:val="superscript"/>
        </w:rPr>
        <w:footnoteReference w:id="6"/>
      </w:r>
      <w:r>
        <w:t>。</w:t>
      </w:r>
    </w:p>
    <w:p w14:paraId="5B3D8568">
      <w:pPr>
        <w:pStyle w:val="24"/>
        <w:numPr>
          <w:ilvl w:val="0"/>
          <w:numId w:val="4"/>
        </w:numPr>
      </w:pPr>
      <w:r>
        <w:rPr>
          <w:b/>
          <w:bCs/>
        </w:rPr>
        <w:t>保底退路</w:t>
      </w:r>
      <w:r>
        <w:t>：若动态精度不达预期，本架构降级为静态MER只需改动输出头（池化+单点回归），数据与前端全部复用，转身成本低。</w:t>
      </w:r>
    </w:p>
    <w:bookmarkEnd w:id="38"/>
    <w:p w14:paraId="1E91CCB6">
      <w:pPr>
        <w:pStyle w:val="2"/>
      </w:pPr>
      <w:bookmarkStart w:id="39" w:name="附录a完整数据流架构图文字版"/>
      <w:r>
        <w:t>附录A：完整数据流架构图（文字版）</w:t>
      </w:r>
    </w:p>
    <w:p w14:paraId="201B8727">
      <w:pPr>
        <w:pStyle w:val="36"/>
      </w:pPr>
      <w:r>
        <w:rPr>
          <w:rStyle w:val="35"/>
        </w:rPr>
        <w:t>=========================== 方案E 完整数据流（14B） ===========================</w:t>
      </w:r>
      <w:r>
        <w:br w:type="textWrapping"/>
      </w:r>
      <w:r>
        <w:rPr>
          <w:rStyle w:val="35"/>
        </w:rPr>
        <w:t>【输入】DEAM 45s片段 x_raw (44.1kHz)</w:t>
      </w:r>
      <w:r>
        <w:br w:type="textWrapping"/>
      </w:r>
      <w:r>
        <w:rPr>
          <w:rStyle w:val="35"/>
        </w:rPr>
        <w:t xml:space="preserve">   ├─重采样24kHz──────────────────────────────┐</w:t>
      </w:r>
      <w:r>
        <w:br w:type="textWrapping"/>
      </w:r>
      <w:r>
        <w:rPr>
          <w:rStyle w:val="35"/>
        </w:rPr>
        <w:t xml:space="preserve">   └─重采样22.05kHz─────────┬─────────┬────────┤</w:t>
      </w:r>
      <w:r>
        <w:br w:type="textWrapping"/>
      </w:r>
      <w:r>
        <w:rPr>
          <w:rStyle w:val="35"/>
        </w:rPr>
        <w:t xml:space="preserve">                            ↓         ↓         ↓</w:t>
      </w:r>
      <w:r>
        <w:br w:type="textWrapping"/>
      </w:r>
      <w:r>
        <w:rPr>
          <w:rStyle w:val="35"/>
        </w:rPr>
        <w:t>【视图① 深度】              【视图② Mel】 【视图③ MFCC】 【视图④ chroma】</w:t>
      </w:r>
      <w:r>
        <w:br w:type="textWrapping"/>
      </w:r>
      <w:r>
        <w:rPr>
          <w:rStyle w:val="35"/>
        </w:rPr>
        <w:t>MERT-v1-95M(冻结)      melspec(128)   mfcc(40)      chroma_cqt(12,L1归一)</w:t>
      </w:r>
      <w:r>
        <w:br w:type="textWrapping"/>
      </w:r>
      <w:r>
        <w:rPr>
          <w:rStyle w:val="35"/>
        </w:rPr>
        <w:t>第5/6层门控聚合        分箱至2Hz       分箱至2Hz      分箱至2Hz</w:t>
      </w:r>
      <w:r>
        <w:br w:type="textWrapping"/>
      </w:r>
      <w:r>
        <w:rPr>
          <w:rStyle w:val="35"/>
        </w:rPr>
        <w:t xml:space="preserve">        ↓               [90×128]      [90×40]       [90×12]</w:t>
      </w:r>
      <w:r>
        <w:br w:type="textWrapping"/>
      </w:r>
      <w:r>
        <w:rPr>
          <w:rStyle w:val="35"/>
        </w:rPr>
        <w:t>TimesNet(约2M)              ↓             ↓             ↓</w:t>
      </w:r>
      <w:r>
        <w:br w:type="textWrapping"/>
      </w:r>
      <w:r>
        <w:rPr>
          <w:rStyle w:val="35"/>
        </w:rPr>
        <w:t>多周期分解+降采样      W_mel投影      W_mfcc投影    W_chroma投影</w:t>
      </w:r>
      <w:r>
        <w:br w:type="textWrapping"/>
      </w:r>
      <w:r>
        <w:rPr>
          <w:rStyle w:val="35"/>
        </w:rPr>
        <w:t xml:space="preserve">        ↓               [90×256]      [90×256]      [90×256]</w:t>
      </w:r>
      <w:r>
        <w:br w:type="textWrapping"/>
      </w:r>
      <w:r>
        <w:rPr>
          <w:rStyle w:val="35"/>
        </w:rPr>
        <w:t xml:space="preserve">   [90×768]→W_deep         ↓             ↓             ↓</w:t>
      </w:r>
      <w:r>
        <w:br w:type="textWrapping"/>
      </w:r>
      <w:r>
        <w:rPr>
          <w:rStyle w:val="35"/>
        </w:rPr>
        <w:t xml:space="preserve">   →[90×256]          1层TransEnc   1层TransEnc   1层TransEnc</w:t>
      </w:r>
      <w:r>
        <w:br w:type="textWrapping"/>
      </w:r>
      <w:r>
        <w:rPr>
          <w:rStyle w:val="35"/>
        </w:rPr>
        <w:t xml:space="preserve">   →1层TransEnc            ↓             ↓             ↓</w:t>
      </w:r>
      <w:r>
        <w:br w:type="textWrapping"/>
      </w:r>
      <w:r>
        <w:rPr>
          <w:rStyle w:val="35"/>
        </w:rPr>
        <w:t xml:space="preserve">   E_deep[90×256]     E_mel        E_mfcc       E_chroma</w:t>
      </w:r>
      <w:r>
        <w:br w:type="textWrapping"/>
      </w:r>
      <w:r>
        <w:rPr>
          <w:rStyle w:val="35"/>
        </w:rPr>
        <w:t xml:space="preserve">                            │             │             │</w:t>
      </w:r>
      <w:r>
        <w:br w:type="textWrapping"/>
      </w:r>
      <w:r>
        <w:rPr>
          <w:rStyle w:val="35"/>
        </w:rPr>
        <w:t xml:space="preserve">        ┌───────────────────┴─────┬───────┴─────┬───────┘</w:t>
      </w:r>
      <w:r>
        <w:br w:type="textWrapping"/>
      </w:r>
      <w:r>
        <w:rPr>
          <w:rStyle w:val="35"/>
        </w:rPr>
        <w:t xml:space="preserve">        ↓传感器头(保活+事件源)     ↓             ↓</w:t>
      </w:r>
      <w:r>
        <w:br w:type="textWrapping"/>
      </w:r>
      <w:r>
        <w:rPr>
          <w:rStyle w:val="35"/>
        </w:rPr>
        <w:t xml:space="preserve">   能量头→e_rms           亮度头→e_bright   调式头→e_mode / 调性头→e_key</w:t>
      </w:r>
      <w:r>
        <w:br w:type="textWrapping"/>
      </w:r>
      <w:r>
        <w:rPr>
          <w:rStyle w:val="35"/>
        </w:rPr>
        <w:t xml:space="preserve">        └───────────┬─────────────┴─────────────┘</w:t>
      </w:r>
      <w:r>
        <w:br w:type="textWrapping"/>
      </w:r>
      <w:r>
        <w:rPr>
          <w:rStyle w:val="35"/>
        </w:rPr>
        <w:t xml:space="preserve">                    ↓ 模板符号化(9段, 约180token)</w:t>
      </w:r>
      <w:r>
        <w:br w:type="textWrapping"/>
      </w:r>
      <w:r>
        <w:rPr>
          <w:rStyle w:val="35"/>
        </w:rPr>
        <w:t xml:space="preserve">              声学事件序列文本 text_event ──────────┐</w:t>
      </w:r>
      <w:r>
        <w:br w:type="textWrapping"/>
      </w:r>
      <w:r>
        <w:rPr>
          <w:rStyle w:val="35"/>
        </w:rPr>
        <w:t>【马尔可夫状态桥：结构共识】                          │</w:t>
      </w:r>
      <w:r>
        <w:br w:type="textWrapping"/>
      </w:r>
      <w:r>
        <w:rPr>
          <w:rStyle w:val="35"/>
        </w:rPr>
        <w:t>四视图各自Soft-Clustering: γ_deep, γ_mel, γ_mfcc, γ_chroma ∈ [90×8]</w:t>
      </w:r>
      <w:r>
        <w:br w:type="textWrapping"/>
      </w:r>
      <w:r>
        <w:rPr>
          <w:rStyle w:val="35"/>
        </w:rPr>
        <w:t xml:space="preserve">        (原型μ^v各自独立)</w:t>
      </w:r>
      <w:r>
        <w:br w:type="textWrapping"/>
      </w:r>
      <w:r>
        <w:rPr>
          <w:rStyle w:val="35"/>
        </w:rPr>
        <w:t xml:space="preserve">                    ↓ 共享 A∈ℝ^{8×8}, π∈ℝ^8 （同一转移语法）</w:t>
      </w:r>
      <w:r>
        <w:br w:type="textWrapping"/>
      </w:r>
      <w:r>
        <w:rPr>
          <w:rStyle w:val="35"/>
        </w:rPr>
        <w:t xml:space="preserve">        γ̃_deep, γ̃_mel, γ̃_mfcc, γ̃_chroma （递归正则化）</w:t>
      </w:r>
      <w:r>
        <w:br w:type="textWrapping"/>
      </w:r>
      <w:r>
        <w:rPr>
          <w:rStyle w:val="35"/>
        </w:rPr>
        <w:t xml:space="preserve">                    ↓</w:t>
      </w:r>
      <w:r>
        <w:br w:type="textWrapping"/>
      </w:r>
      <w:r>
        <w:rPr>
          <w:rStyle w:val="35"/>
        </w:rPr>
        <w:t>【状态条件跨视图融合（深度为锚）】</w:t>
      </w:r>
      <w:r>
        <w:br w:type="textWrapping"/>
      </w:r>
      <w:r>
        <w:rPr>
          <w:rStyle w:val="35"/>
        </w:rPr>
        <w:t>s_v[t,j]=Σ_n γ̃_deep[t,n]·γ̃_v[j,n]  →  b_v=β_v·log(s_v+ε)</w:t>
      </w:r>
      <w:r>
        <w:br w:type="textWrapping"/>
      </w:r>
      <w:r>
        <w:rPr>
          <w:rStyle w:val="35"/>
        </w:rPr>
        <w:t>F_deep←v = CrossAttn(Q=E_deep, K=E_v, V=E_v, bias=b_v), v∈{mel,mfcc,chroma}</w:t>
      </w:r>
      <w:r>
        <w:br w:type="textWrapping"/>
      </w:r>
      <w:r>
        <w:rPr>
          <w:rStyle w:val="35"/>
        </w:rPr>
        <w:t xml:space="preserve">                    ↓</w:t>
      </w:r>
      <w:r>
        <w:br w:type="textWrapping"/>
      </w:r>
      <w:r>
        <w:rPr>
          <w:rStyle w:val="35"/>
        </w:rPr>
        <w:t>[E_deep;F_deep←mel;F_deep←mfcc;F_deep←chroma][90×1024]</w:t>
      </w:r>
      <w:r>
        <w:br w:type="textWrapping"/>
      </w:r>
      <w:r>
        <w:rPr>
          <w:rStyle w:val="35"/>
        </w:rPr>
        <w:t xml:space="preserve">        → MLP(1024→256) → LayerNorm → F_fused[90×256]</w:t>
      </w:r>
      <w:r>
        <w:br w:type="textWrapping"/>
      </w:r>
      <w:r>
        <w:rPr>
          <w:rStyle w:val="35"/>
        </w:rPr>
        <w:t xml:space="preserve">                    ↓</w:t>
      </w:r>
      <w:r>
        <w:br w:type="textWrapping"/>
      </w:r>
      <w:r>
        <w:rPr>
          <w:rStyle w:val="35"/>
        </w:rPr>
        <w:t>【ChatTS输入】</w:t>
      </w:r>
      <w:r>
        <w:br w:type="textWrapping"/>
      </w:r>
      <w:r>
        <w:rPr>
          <w:rStyle w:val="35"/>
        </w:rPr>
        <w:t>F_fused → Patch Encoder(2层Trans) → T_ts ∈ ℝ^{90×5120}</w:t>
      </w:r>
      <w:r>
        <w:br w:type="textWrapping"/>
      </w:r>
      <w:r>
        <w:rPr>
          <w:rStyle w:val="35"/>
        </w:rPr>
        <w:t>[Prompt+心理学框架]+[声学事件序列]+&lt;ts&gt;T_ts&lt;/ts&gt;+[输出指令]</w:t>
      </w:r>
      <w:r>
        <w:br w:type="textWrapping"/>
      </w:r>
      <w:r>
        <w:rPr>
          <w:rStyle w:val="35"/>
        </w:rPr>
        <w:t xml:space="preserve">                    ↓</w:t>
      </w:r>
      <w:r>
        <w:br w:type="textWrapping"/>
      </w:r>
      <w:r>
        <w:rPr>
          <w:rStyle w:val="35"/>
        </w:rPr>
        <w:t xml:space="preserve">        Qwen2.5-14B主干 (LoRA r=8, q/v_proj)</w:t>
      </w:r>
      <w:r>
        <w:br w:type="textWrapping"/>
      </w:r>
      <w:r>
        <w:rPr>
          <w:rStyle w:val="35"/>
        </w:rPr>
        <w:t xml:space="preserve">                    ↓</w:t>
      </w:r>
      <w:r>
        <w:br w:type="textWrapping"/>
      </w:r>
      <w:r>
        <w:rPr>
          <w:rStyle w:val="35"/>
        </w:rPr>
        <w:t xml:space="preserve">        H_out ∈ ℝ^{seq×5120}</w:t>
      </w:r>
      <w:r>
        <w:br w:type="textWrapping"/>
      </w:r>
      <w:r>
        <w:rPr>
          <w:rStyle w:val="35"/>
        </w:rPr>
        <w:t xml:space="preserve">        ┌───────────┴────────────┐</w:t>
      </w:r>
      <w:r>
        <w:br w:type="textWrapping"/>
      </w:r>
      <w:r>
        <w:rPr>
          <w:rStyle w:val="35"/>
        </w:rPr>
        <w:t xml:space="preserve">        ↓                        ↓</w:t>
      </w:r>
      <w:r>
        <w:br w:type="textWrapping"/>
      </w:r>
      <w:r>
        <w:rPr>
          <w:rStyle w:val="35"/>
        </w:rPr>
        <w:t>①VA回归头                 ②CoT头(复用LM Head)</w:t>
      </w:r>
      <w:r>
        <w:br w:type="textWrapping"/>
      </w:r>
      <w:r>
        <w:rPr>
          <w:rStyle w:val="35"/>
        </w:rPr>
        <w:t>取&lt;ts&gt;位hidden           生成&lt;THINK&gt;…&lt;ANSWER&gt;</w:t>
      </w:r>
      <w:r>
        <w:br w:type="textWrapping"/>
      </w:r>
      <w:r>
        <w:rPr>
          <w:rStyle w:val="35"/>
        </w:rPr>
        <w:t>MLP(5120→512→2)          →解析Ŷ_answer</w:t>
      </w:r>
      <w:r>
        <w:br w:type="textWrapping"/>
      </w:r>
      <w:r>
        <w:rPr>
          <w:rStyle w:val="35"/>
        </w:rPr>
        <w:t>Ŷ_va[90×2]                     │</w:t>
      </w:r>
      <w:r>
        <w:br w:type="textWrapping"/>
      </w:r>
      <w:r>
        <w:rPr>
          <w:rStyle w:val="35"/>
        </w:rPr>
        <w:t xml:space="preserve">        └────── L_consist ─────┘</w:t>
      </w:r>
      <w:r>
        <w:br w:type="textWrapping"/>
      </w:r>
      <w:r>
        <w:rPr>
          <w:rStyle w:val="35"/>
        </w:rPr>
        <w:t>【训练】</w:t>
      </w:r>
      <w:r>
        <w:br w:type="textWrapping"/>
      </w:r>
      <w:r>
        <w:rPr>
          <w:rStyle w:val="35"/>
        </w:rPr>
        <w:t>Stage1: Warmup SFT(3ep) 冻结LLM, L=L_VA+L_state+L_sensor</w:t>
      </w:r>
      <w:r>
        <w:br w:type="textWrapping"/>
      </w:r>
      <w:r>
        <w:rPr>
          <w:rStyle w:val="35"/>
        </w:rPr>
        <w:t>Stage2: LoRA SFT(3ep) 完整L_total(σ加权{L_VA,L_CoT,L_consist}</w:t>
      </w:r>
      <w:r>
        <w:br w:type="textWrapping"/>
      </w:r>
      <w:r>
        <w:rPr>
          <w:rStyle w:val="35"/>
        </w:rPr>
        <w:t xml:space="preserve">        +0.05·L_smooth+0.01·L_state+0.1·L_sensor)</w:t>
      </w:r>
      <w:r>
        <w:br w:type="textWrapping"/>
      </w:r>
      <w:r>
        <w:rPr>
          <w:rStyle w:val="35"/>
        </w:rPr>
        <w:t>Stage3: 可选CoT-DPO(1ep, 仅14B, 非主路径)</w:t>
      </w:r>
      <w:r>
        <w:br w:type="textWrapping"/>
      </w:r>
      <w:r>
        <w:rPr>
          <w:rStyle w:val="35"/>
        </w:rPr>
        <w:t>【视图Dropout】训练中手工视图p=0.15随机替换为[VIEW-DROP]嵌入</w:t>
      </w:r>
      <w:r>
        <w:br w:type="textWrapping"/>
      </w:r>
      <w:r>
        <w:rPr>
          <w:rStyle w:val="35"/>
        </w:rPr>
        <w:t>=========================== 7B差异点 ===========================</w:t>
      </w:r>
      <w:r>
        <w:br w:type="textWrapping"/>
      </w:r>
      <w:r>
        <w:rPr>
          <w:rStyle w:val="35"/>
        </w:rPr>
        <w:t>Qwen2.5-7B(d=3584), LoRA r=16~32(q/k/v/o), QLoRA 4-bit</w:t>
      </w:r>
      <w:r>
        <w:br w:type="textWrapping"/>
      </w:r>
      <w:r>
        <w:rPr>
          <w:rStyle w:val="35"/>
        </w:rPr>
        <w:t>CoT 3步模板, 生成≤300token, Batch4×accum4, 全程gradient checkpointing</w:t>
      </w:r>
      <w:r>
        <w:br w:type="textWrapping"/>
      </w:r>
      <w:r>
        <w:rPr>
          <w:rStyle w:val="35"/>
        </w:rPr>
        <w:t>Stage1/2为5/5 epoch, 可选难度加权SFT, 不做DPO</w:t>
      </w:r>
      <w:r>
        <w:br w:type="textWrapping"/>
      </w:r>
      <w:r>
        <w:rPr>
          <w:rStyle w:val="35"/>
        </w:rPr>
        <w:t>==================================================================</w:t>
      </w:r>
    </w:p>
    <w:bookmarkEnd w:id="39"/>
    <w:p w14:paraId="66CF2748">
      <w:pPr>
        <w:pStyle w:val="2"/>
      </w:pPr>
      <w:bookmarkStart w:id="40" w:name="附录b工程验证清单动手前按序完成"/>
      <w:r>
        <w:t>附录B：工程验证清单（动手前按序完成）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A4B0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443FAC">
            <w:pPr>
              <w:pStyle w:val="24"/>
              <w:jc w:val="left"/>
            </w:pPr>
            <w:r>
              <w:t>序号</w:t>
            </w:r>
          </w:p>
        </w:tc>
        <w:tc>
          <w:p w14:paraId="3AF843E7">
            <w:pPr>
              <w:pStyle w:val="24"/>
              <w:jc w:val="left"/>
            </w:pPr>
            <w:r>
              <w:t>验证项</w:t>
            </w:r>
          </w:p>
        </w:tc>
        <w:tc>
          <w:p w14:paraId="2EF5ABA7">
            <w:pPr>
              <w:pStyle w:val="24"/>
              <w:jc w:val="left"/>
            </w:pPr>
            <w:r>
              <w:t>通过标准</w:t>
            </w:r>
          </w:p>
        </w:tc>
      </w:tr>
      <w:tr w14:paraId="01276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80782">
            <w:pPr>
              <w:pStyle w:val="24"/>
              <w:jc w:val="left"/>
            </w:pPr>
            <w:r>
              <w:t>1</w:t>
            </w:r>
          </w:p>
        </w:tc>
        <w:tc>
          <w:p w14:paraId="213E6E88">
            <w:pPr>
              <w:pStyle w:val="24"/>
              <w:jc w:val="left"/>
            </w:pPr>
            <w:r>
              <w:t>MERT真实输出帧率打印验证</w:t>
            </w:r>
          </w:p>
        </w:tc>
        <w:tc>
          <w:p w14:paraId="427E73B0">
            <w:pPr>
              <w:pStyle w:val="24"/>
              <w:jc w:val="left"/>
            </w:pPr>
            <w:r>
              <w:t>得到实测帧率并反推下游全部维度</w:t>
            </w:r>
          </w:p>
        </w:tc>
      </w:tr>
      <w:tr w14:paraId="1DA1F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B7931">
            <w:pPr>
              <w:pStyle w:val="24"/>
              <w:jc w:val="left"/>
            </w:pPr>
            <w:r>
              <w:t>2</w:t>
            </w:r>
          </w:p>
        </w:tc>
        <w:tc>
          <w:p w14:paraId="2CA9A55B">
            <w:pPr>
              <w:pStyle w:val="24"/>
              <w:jc w:val="left"/>
            </w:pPr>
            <w:r>
              <w:t>手工特征分箱对齐抽检</w:t>
            </w:r>
          </w:p>
        </w:tc>
        <w:tc>
          <w:p w14:paraId="328715EF">
            <w:pPr>
              <w:pStyle w:val="24"/>
              <w:jc w:val="left"/>
            </w:pPr>
            <w:r>
              <w:t>可视化3首歌的四视图曲线与波形对齐无误</w:t>
            </w:r>
          </w:p>
        </w:tc>
      </w:tr>
      <w:tr w14:paraId="41393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04BEB">
            <w:pPr>
              <w:pStyle w:val="24"/>
              <w:jc w:val="left"/>
            </w:pPr>
            <w:r>
              <w:t>3</w:t>
            </w:r>
          </w:p>
        </w:tc>
        <w:tc>
          <w:p w14:paraId="4ED53D10">
            <w:pPr>
              <w:pStyle w:val="24"/>
              <w:jc w:val="left"/>
            </w:pPr>
            <w:r>
              <w:t>传感器头独立预训练</w:t>
            </w:r>
          </w:p>
        </w:tc>
        <w:tc>
          <w:p w14:paraId="3C70B54D">
            <w:pPr>
              <w:pStyle w:val="24"/>
              <w:jc w:val="left"/>
            </w:pPr>
            <w:r>
              <w:t>调式强度CCC&gt;0.7，能量/亮度MSE收敛</w:t>
            </w:r>
          </w:p>
        </w:tc>
      </w:tr>
      <w:tr w14:paraId="56770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2314C">
            <w:pPr>
              <w:pStyle w:val="24"/>
              <w:jc w:val="left"/>
            </w:pPr>
            <w:r>
              <w:t>4</w:t>
            </w:r>
          </w:p>
        </w:tc>
        <w:tc>
          <w:p w14:paraId="3AF3AD5B">
            <w:pPr>
              <w:pStyle w:val="24"/>
              <w:jc w:val="left"/>
            </w:pPr>
            <w:r>
              <w:t>无LLM原型精度摸底</w:t>
            </w:r>
          </w:p>
        </w:tc>
        <w:tc>
          <w:p w14:paraId="6538325E">
            <w:pPr>
              <w:pStyle w:val="24"/>
              <w:jc w:val="left"/>
            </w:pPr>
            <w:r>
              <w:t>达到或接近CRNN基线CCC</w:t>
            </w:r>
          </w:p>
        </w:tc>
      </w:tr>
      <w:tr w14:paraId="0D81A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931C3">
            <w:pPr>
              <w:pStyle w:val="24"/>
              <w:jc w:val="left"/>
            </w:pPr>
            <w:r>
              <w:t>5</w:t>
            </w:r>
          </w:p>
        </w:tc>
        <w:tc>
          <w:p w14:paraId="3A1FF5C2">
            <w:pPr>
              <w:pStyle w:val="24"/>
              <w:jc w:val="left"/>
            </w:pPr>
            <w:r>
              <w:t>马尔可夫状态使用率监控</w:t>
            </w:r>
          </w:p>
        </w:tc>
        <w:tc>
          <w:p w14:paraId="633F443E">
            <w:pPr>
              <w:pStyle w:val="24"/>
              <w:jc w:val="left"/>
            </w:pPr>
            <w:r>
              <w:t>各视图8状态最低使用率&gt;5%，无坍缩</w:t>
            </w:r>
          </w:p>
        </w:tc>
      </w:tr>
      <w:tr w14:paraId="7C2A4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1E9B8">
            <w:pPr>
              <w:pStyle w:val="24"/>
              <w:jc w:val="left"/>
            </w:pPr>
            <w:r>
              <w:t>6</w:t>
            </w:r>
          </w:p>
        </w:tc>
        <w:tc>
          <w:p w14:paraId="2C2BFAE2">
            <w:pPr>
              <w:pStyle w:val="24"/>
              <w:jc w:val="left"/>
            </w:pPr>
            <w:r>
              <w:t>β_v学习曲线检查</w:t>
            </w:r>
          </w:p>
        </w:tc>
        <w:tc>
          <w:p w14:paraId="1723947C">
            <w:pPr>
              <w:pStyle w:val="24"/>
              <w:jc w:val="left"/>
            </w:pPr>
            <w:r>
              <w:t>β收敛到稳定正值且β_chroma&gt;β_mel（预期）</w:t>
            </w:r>
          </w:p>
        </w:tc>
      </w:tr>
      <w:tr w14:paraId="11854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0333D">
            <w:pPr>
              <w:pStyle w:val="24"/>
              <w:jc w:val="left"/>
            </w:pPr>
            <w:r>
              <w:t>7</w:t>
            </w:r>
          </w:p>
        </w:tc>
        <w:tc>
          <w:p w14:paraId="2BF59B64">
            <w:pPr>
              <w:pStyle w:val="24"/>
              <w:jc w:val="left"/>
            </w:pPr>
            <w:r>
              <w:t>事件文本长度实测</w:t>
            </w:r>
          </w:p>
        </w:tc>
        <w:tc>
          <w:p w14:paraId="79C1DD18">
            <w:pPr>
              <w:pStyle w:val="24"/>
              <w:jc w:val="left"/>
            </w:pPr>
            <w:r>
              <w:t>≤200 token（7B ≤180）</w:t>
            </w:r>
          </w:p>
        </w:tc>
      </w:tr>
      <w:tr w14:paraId="37845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72FAC">
            <w:pPr>
              <w:pStyle w:val="24"/>
              <w:jc w:val="left"/>
            </w:pPr>
            <w:r>
              <w:t>8</w:t>
            </w:r>
          </w:p>
        </w:tc>
        <w:tc>
          <w:p w14:paraId="5B90C1C5">
            <w:pPr>
              <w:pStyle w:val="24"/>
              <w:jc w:val="left"/>
            </w:pPr>
            <w:r>
              <w:t>显存实测（4090，checkpointing开）</w:t>
            </w:r>
          </w:p>
        </w:tc>
        <w:tc>
          <w:p w14:paraId="16DA807E">
            <w:pPr>
              <w:pStyle w:val="24"/>
              <w:jc w:val="left"/>
            </w:pPr>
            <w:r>
              <w:t>峰值&lt;22GB</w:t>
            </w:r>
          </w:p>
        </w:tc>
      </w:tr>
      <w:tr w14:paraId="67137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74CD4">
            <w:pPr>
              <w:pStyle w:val="24"/>
              <w:jc w:val="left"/>
            </w:pPr>
            <w:r>
              <w:t>9</w:t>
            </w:r>
          </w:p>
        </w:tc>
        <w:tc>
          <w:p w14:paraId="7235BEC1">
            <w:pPr>
              <w:pStyle w:val="24"/>
              <w:jc w:val="left"/>
            </w:pPr>
            <w:r>
              <w:t>CoT合成质量抽检（100条）</w:t>
            </w:r>
          </w:p>
        </w:tc>
        <w:tc>
          <w:p w14:paraId="71312715">
            <w:pPr>
              <w:pStyle w:val="24"/>
              <w:jc w:val="left"/>
            </w:pPr>
            <w:r>
              <w:t>合格率≥85%</w:t>
            </w:r>
          </w:p>
        </w:tc>
      </w:tr>
      <w:tr w14:paraId="6A73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F4445">
            <w:pPr>
              <w:pStyle w:val="24"/>
              <w:jc w:val="left"/>
            </w:pPr>
            <w:r>
              <w:t>10</w:t>
            </w:r>
          </w:p>
        </w:tc>
        <w:tc>
          <w:p w14:paraId="0568861B">
            <w:pPr>
              <w:pStyle w:val="24"/>
              <w:jc w:val="left"/>
            </w:pPr>
            <w:r>
              <w:t>L_consist解析管线测试</w:t>
            </w:r>
          </w:p>
        </w:tc>
        <w:tc>
          <w:p w14:paraId="59F90B99">
            <w:pPr>
              <w:pStyle w:val="24"/>
              <w:jc w:val="left"/>
            </w:pPr>
            <w:r>
              <w:t>ANSWER解析成功率≥98%</w:t>
            </w:r>
          </w:p>
        </w:tc>
      </w:tr>
      <w:bookmarkEnd w:id="40"/>
    </w:tbl>
    <w:p w14:paraId="5DA630D5">
      <w:pPr>
        <w:pStyle w:val="2"/>
      </w:pPr>
      <w:bookmarkStart w:id="41" w:name="参考文献"/>
      <w:r>
        <w:t>参考文献</w:t>
      </w:r>
    </w:p>
    <w:p w14:paraId="5EA8BCEB">
      <w:pPr>
        <w:pStyle w:val="23"/>
      </w:pPr>
      <w:r>
        <w:fldChar w:fldCharType="begin"/>
      </w:r>
      <w:r>
        <w:instrText xml:space="preserve">NOTEREF _Ref_Footnote_2 \h \f</w:instrText>
      </w:r>
      <w:r>
        <w:fldChar w:fldCharType="separate"/>
      </w:r>
      <w:r>
        <w:rPr>
          <w:vertAlign w:val="superscript"/>
        </w:rPr>
        <w:t>2</w:t>
      </w:r>
      <w:r>
        <w:rPr>
          <w:vertAlign w:val="superscript"/>
        </w:rPr>
        <w:fldChar w:fldCharType="end"/>
      </w:r>
      <w:r>
        <w:t>: Kang J., Herremans D. Towards unified music emotion recognition across dimensional and categorical models. arXiv:2502.03979, 2025. https://arxiv.org/abs/2502.03979</w:t>
      </w:r>
    </w:p>
    <w:p w14:paraId="6534DAC5">
      <w:pPr>
        <w:pStyle w:val="3"/>
      </w:pPr>
      <w:r>
        <w:fldChar w:fldCharType="begin"/>
      </w:r>
      <w:r>
        <w:instrText xml:space="preserve">NOTEREF _Ref_Footnote_1 \h \f</w:instrText>
      </w:r>
      <w:r>
        <w:fldChar w:fldCharType="separate"/>
      </w:r>
      <w:r>
        <w:rPr>
          <w:vertAlign w:val="superscript"/>
        </w:rPr>
        <w:t>1</w:t>
      </w:r>
      <w:r>
        <w:rPr>
          <w:vertAlign w:val="superscript"/>
        </w:rPr>
        <w:fldChar w:fldCharType="end"/>
      </w:r>
      <w:r>
        <w:t>: Taheri T., Ma Y., Benetos E. SAR-LM: Symbolic Audio Reasoning with Large Language Models. arXiv:2511.06483, 2025. https://arxiv.org/abs/2511.06483</w:t>
      </w:r>
    </w:p>
    <w:p w14:paraId="25B34D71">
      <w:pPr>
        <w:pStyle w:val="3"/>
      </w:pPr>
      <w:r>
        <w:fldChar w:fldCharType="begin"/>
      </w:r>
      <w:r>
        <w:instrText xml:space="preserve">NOTEREF _Ref_Footnote_3 \h \f</w:instrText>
      </w:r>
      <w:r>
        <w:fldChar w:fldCharType="separate"/>
      </w:r>
      <w:r>
        <w:rPr>
          <w:vertAlign w:val="superscript"/>
        </w:rPr>
        <w:t>3</w:t>
      </w:r>
      <w:r>
        <w:rPr>
          <w:vertAlign w:val="superscript"/>
        </w:rPr>
        <w:fldChar w:fldCharType="end"/>
      </w:r>
      <w:r>
        <w:t>: Aljanaki A., Yang Y.-H., Soleymani M. Developing a Benchmark for Emotional Analysis of Music (DEAM). PLOS ONE, 2017. https://journals.plos.org/plosone/article?id=10.1371/journal.pone.0173392</w:t>
      </w:r>
    </w:p>
    <w:p w14:paraId="07F1C822">
      <w:pPr>
        <w:pStyle w:val="3"/>
      </w:pPr>
      <w:r>
        <w:fldChar w:fldCharType="begin"/>
      </w:r>
      <w:r>
        <w:instrText xml:space="preserve">NOTEREF _Ref_Footnote_4 \h \f</w:instrText>
      </w:r>
      <w:r>
        <w:fldChar w:fldCharType="separate"/>
      </w:r>
      <w:r>
        <w:rPr>
          <w:vertAlign w:val="superscript"/>
        </w:rPr>
        <w:t>4</w:t>
      </w:r>
      <w:r>
        <w:rPr>
          <w:vertAlign w:val="superscript"/>
        </w:rPr>
        <w:fldChar w:fldCharType="end"/>
      </w:r>
      <w:r>
        <w:t>: Zhang K., Zhang H., Li S., Yang C., Sun L. The PMEmo Dataset for Music Emotion Recognition. ACM ICMR 2018. https://dl.acm.org/doi/abs/10.1145/3206025.3206037</w:t>
      </w:r>
    </w:p>
    <w:p w14:paraId="4229A5A5">
      <w:pPr>
        <w:pStyle w:val="3"/>
      </w:pPr>
      <w:r>
        <w:fldChar w:fldCharType="begin"/>
      </w:r>
      <w:r>
        <w:instrText xml:space="preserve">NOTEREF _Ref_Footnote_5 \h \f</w:instrText>
      </w:r>
      <w:r>
        <w:fldChar w:fldCharType="separate"/>
      </w:r>
      <w:r>
        <w:rPr>
          <w:vertAlign w:val="superscript"/>
        </w:rPr>
        <w:t>5</w:t>
      </w:r>
      <w:r>
        <w:rPr>
          <w:vertAlign w:val="superscript"/>
        </w:rPr>
        <w:fldChar w:fldCharType="end"/>
      </w:r>
      <w:r>
        <w:t>: Zhang D., You W., Liu Z., Sun L., Chen P. Personalized dynamic music emotion recognition with dual-scale attention-based meta-learning (DSAML). AAAI 2025. https://ojs.aaai.org/index.php/AAAI/article/view/32155</w:t>
      </w:r>
    </w:p>
    <w:p w14:paraId="784D8D5A">
      <w:pPr>
        <w:pStyle w:val="3"/>
      </w:pPr>
      <w:r>
        <w:fldChar w:fldCharType="begin"/>
      </w:r>
      <w:r>
        <w:instrText xml:space="preserve">NOTEREF _Ref_Footnote_6 \h \f</w:instrText>
      </w:r>
      <w:r>
        <w:fldChar w:fldCharType="separate"/>
      </w:r>
      <w:r>
        <w:rPr>
          <w:vertAlign w:val="superscript"/>
        </w:rPr>
        <w:t>6</w:t>
      </w:r>
      <w:r>
        <w:rPr>
          <w:vertAlign w:val="superscript"/>
        </w:rPr>
        <w:fldChar w:fldCharType="end"/>
      </w:r>
      <w:r>
        <w:t>: Wei Y., Huang Z., Feng Q., et al. MECoT: Markov emotional chain-of-thought for personality-consistent role-playing. Findings of ACL 2025. https://aclanthology.org/2025.findings-acl.435/</w:t>
      </w:r>
    </w:p>
    <w:p w14:paraId="50A518E0">
      <w:pPr>
        <w:pStyle w:val="3"/>
      </w:pPr>
      <w:r>
        <w:fldChar w:fldCharType="begin"/>
      </w:r>
      <w:r>
        <w:instrText xml:space="preserve">NOTEREF _Ref_Footnote_7 \h \f</w:instrText>
      </w:r>
      <w:r>
        <w:fldChar w:fldCharType="separate"/>
      </w:r>
      <w:r>
        <w:rPr>
          <w:vertAlign w:val="superscript"/>
        </w:rPr>
        <w:t>7</w:t>
      </w:r>
      <w:r>
        <w:rPr>
          <w:vertAlign w:val="superscript"/>
        </w:rPr>
        <w:fldChar w:fldCharType="end"/>
      </w:r>
      <w:r>
        <w:t>: Louro P. L., Redinho H., Malheiro R., Panda R., Paiva R. P. Improving Music Emotion Recognition by Leveraging Handcrafted and Learned Features. 2024. https://comum.rcaap.pt/entities/publication/acb7b6f8-c481-47ac-8155-81cf060fdefb</w:t>
      </w:r>
    </w:p>
    <w:p w14:paraId="279B8FFB">
      <w:pPr>
        <w:pStyle w:val="3"/>
      </w:pPr>
      <w:r>
        <w:t>其他方法学参考文献（正文未标注，供实现查阅）：</w:t>
      </w:r>
    </w:p>
    <w:p w14:paraId="01663F98">
      <w:pPr>
        <w:pStyle w:val="24"/>
        <w:numPr>
          <w:ilvl w:val="0"/>
          <w:numId w:val="1"/>
        </w:numPr>
      </w:pPr>
      <w:r>
        <w:t>Li Y., Yuan R., Zhang G., et al. MERT: Acoustic Music Understanding Model with Large-Scale Self-Supervised Training. ICLR 2024.</w:t>
      </w:r>
    </w:p>
    <w:p w14:paraId="2A583E89">
      <w:pPr>
        <w:pStyle w:val="24"/>
        <w:numPr>
          <w:ilvl w:val="0"/>
          <w:numId w:val="1"/>
        </w:numPr>
      </w:pPr>
      <w:r>
        <w:t>Wu H., Hu T., Liu Y., et al. TimesNet: Temporal 2D-Variation Modeling for General Time Series Analysis. ICLR 2023.</w:t>
      </w:r>
    </w:p>
    <w:p w14:paraId="035A2CD6">
      <w:pPr>
        <w:pStyle w:val="24"/>
        <w:numPr>
          <w:ilvl w:val="0"/>
          <w:numId w:val="1"/>
        </w:numPr>
      </w:pPr>
      <w:r>
        <w:t>Xie Z., et al. ChatTS: Aligning Time Series with LLMs via Synthetic Data. NeurIPS 2024.</w:t>
      </w:r>
    </w:p>
    <w:p w14:paraId="772DC5FD">
      <w:pPr>
        <w:pStyle w:val="24"/>
        <w:numPr>
          <w:ilvl w:val="0"/>
          <w:numId w:val="1"/>
        </w:numPr>
      </w:pPr>
      <w:r>
        <w:t>Yang A., et al. Qwen2.5 Technical Report. arXiv 2024.</w:t>
      </w:r>
    </w:p>
    <w:p w14:paraId="4A01E598">
      <w:pPr>
        <w:pStyle w:val="24"/>
        <w:numPr>
          <w:ilvl w:val="0"/>
          <w:numId w:val="1"/>
        </w:numPr>
      </w:pPr>
      <w:r>
        <w:t>Kendall A., Gal Y., Cipolla R. Multi-Task Learning Using Uncertainty to Weigh Losses for Scene Geometry and Semantics. CVPR 2018.</w:t>
      </w:r>
    </w:p>
    <w:p w14:paraId="232031D8">
      <w:pPr>
        <w:pStyle w:val="24"/>
        <w:numPr>
          <w:ilvl w:val="0"/>
          <w:numId w:val="1"/>
        </w:numPr>
      </w:pPr>
      <w:r>
        <w:t>Bogdanov D., et al. Essentia: An Audio Analysis Library for Music Information Retrieval. ISMIR 2013.</w:t>
      </w:r>
    </w:p>
    <w:p w14:paraId="21FDD203">
      <w:pPr>
        <w:pStyle w:val="24"/>
        <w:numPr>
          <w:ilvl w:val="0"/>
          <w:numId w:val="1"/>
        </w:numPr>
      </w:pPr>
      <w:r>
        <w:t>Krumhansl C. L. Cognitive Foundations of Musical Pitch. Oxford University Press, 1990.（K-S调性模板）</w:t>
      </w:r>
    </w:p>
    <w:p w14:paraId="56362E77">
      <w:pPr>
        <w:pStyle w:val="24"/>
        <w:numPr>
          <w:ilvl w:val="0"/>
          <w:numId w:val="1"/>
        </w:numPr>
      </w:pPr>
      <w:r>
        <w:t>McFee B., et al. librosa: Audio and Music Signal Analysis in Python. SciPy 2015.</w:t>
      </w:r>
    </w:p>
    <w:bookmarkEnd w:id="4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4">
    <w:p>
      <w:pPr>
        <w:spacing w:before="0" w:after="0"/>
      </w:pPr>
      <w:r>
        <w:separator/>
      </w:r>
    </w:p>
  </w:footnote>
  <w:footnote w:type="continuationSeparator" w:id="15">
    <w:p>
      <w:pPr>
        <w:spacing w:before="0" w:after="0"/>
      </w:pPr>
      <w:r>
        <w:continuationSeparator/>
      </w:r>
    </w:p>
  </w:footnote>
  <w:footnote w:id="0">
    <w:p w14:paraId="753C02EB">
      <w:pPr>
        <w:pStyle w:val="17"/>
        <w:spacing w:before="0" w:after="0" w:line="200" w:lineRule="exact"/>
      </w:pPr>
      <w:bookmarkStart w:id="42" w:name="_Ref_Footnote_1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arXiv. https://arxiv.org/abs/2511.06483</w:t>
      </w:r>
      <w:bookmarkEnd w:id="42"/>
    </w:p>
  </w:footnote>
  <w:footnote w:id="1">
    <w:p w14:paraId="1542C586">
      <w:pPr>
        <w:pStyle w:val="17"/>
        <w:spacing w:before="0" w:after="0" w:line="200" w:lineRule="exact"/>
      </w:pPr>
      <w:bookmarkStart w:id="43" w:name="_Ref_Footnote_2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arXiv. https://arxiv.org/abs/2502.03979</w:t>
      </w:r>
      <w:bookmarkEnd w:id="43"/>
    </w:p>
  </w:footnote>
  <w:footnote w:id="2">
    <w:p w14:paraId="0176DE6A">
      <w:pPr>
        <w:pStyle w:val="17"/>
        <w:spacing w:before="0" w:after="0" w:line="200" w:lineRule="exact"/>
      </w:pPr>
      <w:bookmarkStart w:id="44" w:name="_Ref_Footnote_3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PLOS ONE. https://journals.plos.org/plosone/article?id=10.1371/journal.pone.0173392</w:t>
      </w:r>
      <w:bookmarkEnd w:id="44"/>
    </w:p>
  </w:footnote>
  <w:footnote w:id="3">
    <w:p w14:paraId="0723DC13">
      <w:pPr>
        <w:pStyle w:val="17"/>
        <w:spacing w:before="0" w:after="0" w:line="200" w:lineRule="exact"/>
      </w:pPr>
      <w:bookmarkStart w:id="45" w:name="_Ref_Footnote_4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ACM. https://dl.acm.org/doi/abs/10.1145/3206025.3206037</w:t>
      </w:r>
      <w:bookmarkEnd w:id="45"/>
    </w:p>
  </w:footnote>
  <w:footnote w:id="4">
    <w:p w14:paraId="2D5B1024">
      <w:pPr>
        <w:pStyle w:val="17"/>
        <w:spacing w:before="0" w:after="0" w:line="200" w:lineRule="exact"/>
      </w:pPr>
      <w:bookmarkStart w:id="46" w:name="_Ref_Footnote_5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AAAI. https://ojs.aaai.org/index.php/AAAI/article/view/32155</w:t>
      </w:r>
      <w:bookmarkEnd w:id="46"/>
    </w:p>
  </w:footnote>
  <w:footnote w:id="5">
    <w:p w14:paraId="1E5F1B1E">
      <w:pPr>
        <w:pStyle w:val="17"/>
        <w:spacing w:before="0" w:after="0" w:line="200" w:lineRule="exact"/>
      </w:pPr>
      <w:bookmarkStart w:id="47" w:name="_Ref_Footnote_6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ACL Anthology. https://aclanthology.org/2025.findings-acl.435/</w:t>
      </w:r>
      <w:bookmarkEnd w:id="47"/>
    </w:p>
  </w:footnote>
  <w:footnote w:id="6">
    <w:p w14:paraId="0979E588">
      <w:pPr>
        <w:pStyle w:val="17"/>
        <w:spacing w:before="0" w:after="0" w:line="200" w:lineRule="exact"/>
      </w:pPr>
      <w:bookmarkStart w:id="48" w:name="_Ref_Footnote_7"/>
      <w:r>
        <w:rPr>
          <w:rStyle w:val="22"/>
          <w:vertAlign w:val="superscript"/>
        </w:rPr>
        <w:footnoteRef/>
      </w:r>
      <w:r>
        <w:rPr>
          <w:sz w:val="18"/>
          <w:szCs w:val="18"/>
        </w:rPr>
        <w:t xml:space="preserve"> RCAAP. https://comum.rcaap.pt/entities/publication/acb7b6f8-c481-47ac-8155-81cf060fdefb</w:t>
      </w:r>
      <w:bookmarkEnd w:id="48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14"/>
    <w:footnote w:id="15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BA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  <w:pPr>
      <w:spacing w:before="0" w:after="0" w:line="200" w:lineRule="exact"/>
    </w:pPr>
    <w:rPr>
      <w:sz w:val="18"/>
      <w:szCs w:val="18"/>
    </w:rPr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1465</Words>
  <Characters>1781</Characters>
  <Lines>12</Lines>
  <Paragraphs>8</Paragraphs>
  <TotalTime>32</TotalTime>
  <ScaleCrop>false</ScaleCrop>
  <LinksUpToDate>false</LinksUpToDate>
  <CharactersWithSpaces>1812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2026-07-30T11:04:00Z</dcterms:created>
  <dc:creator>FphoenixLY3</dc:creator>
  <cp:lastModifiedBy>FphoenixLY3</cp:lastModifiedBy>
  <dcterms:modified xsi:type="dcterms:W3CDTF">2026-08-11T15:26:46Z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FA98375DF6784D29B3097516A386198C_13</vt:lpwstr>
  </property>
</Properties>
</file>