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E3AB" w14:textId="5718A7AB" w:rsidR="001E595B" w:rsidRPr="001E595B" w:rsidRDefault="001E595B" w:rsidP="001E595B">
      <w:pPr>
        <w:rPr>
          <w:b/>
          <w:bCs/>
        </w:rPr>
      </w:pPr>
      <w:r>
        <w:rPr>
          <w:b/>
          <w:bCs/>
        </w:rPr>
        <w:t xml:space="preserve">Task 2 </w:t>
      </w:r>
      <w:r w:rsidRPr="001E595B">
        <w:rPr>
          <w:b/>
          <w:bCs/>
        </w:rPr>
        <w:t xml:space="preserve"> – Superstore Sales Analysis</w:t>
      </w:r>
    </w:p>
    <w:p w14:paraId="6C32F84D" w14:textId="77777777" w:rsidR="001E595B" w:rsidRPr="001E595B" w:rsidRDefault="001E595B" w:rsidP="001E595B">
      <w:pPr>
        <w:rPr>
          <w:b/>
          <w:bCs/>
        </w:rPr>
      </w:pPr>
      <w:r w:rsidRPr="001E595B">
        <w:rPr>
          <w:b/>
          <w:bCs/>
        </w:rPr>
        <w:t>Objective</w:t>
      </w:r>
    </w:p>
    <w:p w14:paraId="7A6C925D" w14:textId="77777777" w:rsidR="001E595B" w:rsidRPr="001E595B" w:rsidRDefault="001E595B" w:rsidP="001E595B">
      <w:r w:rsidRPr="001E595B">
        <w:t xml:space="preserve">The objective of this analysis is to evaluate sales performance across </w:t>
      </w:r>
      <w:r w:rsidRPr="001E595B">
        <w:rPr>
          <w:b/>
          <w:bCs/>
        </w:rPr>
        <w:t>regions, categories, products, customers, and time</w:t>
      </w:r>
      <w:r w:rsidRPr="001E595B">
        <w:t xml:space="preserve"> and identify important trends, seasonal patterns, and areas for improvement for </w:t>
      </w:r>
      <w:proofErr w:type="spellStart"/>
      <w:r w:rsidRPr="001E595B">
        <w:t>Alfido</w:t>
      </w:r>
      <w:proofErr w:type="spellEnd"/>
      <w:r w:rsidRPr="001E595B">
        <w:t xml:space="preserve"> Tech.</w:t>
      </w:r>
    </w:p>
    <w:p w14:paraId="3237E54F" w14:textId="77777777" w:rsidR="001E595B" w:rsidRPr="001E595B" w:rsidRDefault="001E595B" w:rsidP="001E595B">
      <w:pPr>
        <w:rPr>
          <w:b/>
          <w:bCs/>
        </w:rPr>
      </w:pPr>
      <w:r w:rsidRPr="001E595B">
        <w:rPr>
          <w:b/>
          <w:bCs/>
        </w:rPr>
        <w:t>Data Preparation</w:t>
      </w:r>
    </w:p>
    <w:p w14:paraId="2564D45A" w14:textId="77777777" w:rsidR="001E595B" w:rsidRPr="001E595B" w:rsidRDefault="001E595B" w:rsidP="001E595B">
      <w:r w:rsidRPr="001E595B">
        <w:t xml:space="preserve">The dataset was cleaned by checking </w:t>
      </w:r>
      <w:r w:rsidRPr="001E595B">
        <w:rPr>
          <w:b/>
          <w:bCs/>
        </w:rPr>
        <w:t>missing values and duplicate records</w:t>
      </w:r>
      <w:r w:rsidRPr="001E595B">
        <w:t xml:space="preserve">. Date columns were converted into proper date format, and additional features such as </w:t>
      </w:r>
      <w:r w:rsidRPr="001E595B">
        <w:rPr>
          <w:b/>
          <w:bCs/>
        </w:rPr>
        <w:t>Year, Month, Quarter, and Shipping Days</w:t>
      </w:r>
      <w:r w:rsidRPr="001E595B">
        <w:t xml:space="preserve"> were created for analysis.</w:t>
      </w:r>
    </w:p>
    <w:p w14:paraId="28335391" w14:textId="77777777" w:rsidR="001E595B" w:rsidRPr="001E595B" w:rsidRDefault="001E595B" w:rsidP="001E595B">
      <w:pPr>
        <w:rPr>
          <w:b/>
          <w:bCs/>
        </w:rPr>
      </w:pPr>
      <w:r w:rsidRPr="001E595B">
        <w:rPr>
          <w:b/>
          <w:bCs/>
        </w:rPr>
        <w:t>Key KPIs</w:t>
      </w:r>
    </w:p>
    <w:p w14:paraId="5419B778" w14:textId="77777777" w:rsidR="001E595B" w:rsidRPr="001E595B" w:rsidRDefault="001E595B" w:rsidP="001E595B">
      <w:pPr>
        <w:numPr>
          <w:ilvl w:val="0"/>
          <w:numId w:val="1"/>
        </w:numPr>
      </w:pPr>
      <w:r w:rsidRPr="001E595B">
        <w:rPr>
          <w:b/>
          <w:bCs/>
        </w:rPr>
        <w:t>Total Revenue</w:t>
      </w:r>
    </w:p>
    <w:p w14:paraId="79A04F9B" w14:textId="77777777" w:rsidR="001E595B" w:rsidRPr="001E595B" w:rsidRDefault="001E595B" w:rsidP="001E595B">
      <w:pPr>
        <w:numPr>
          <w:ilvl w:val="0"/>
          <w:numId w:val="1"/>
        </w:numPr>
      </w:pPr>
      <w:r w:rsidRPr="001E595B">
        <w:rPr>
          <w:b/>
          <w:bCs/>
        </w:rPr>
        <w:t>Total Orders</w:t>
      </w:r>
    </w:p>
    <w:p w14:paraId="161AE56C" w14:textId="77777777" w:rsidR="001E595B" w:rsidRPr="001E595B" w:rsidRDefault="001E595B" w:rsidP="001E595B">
      <w:pPr>
        <w:numPr>
          <w:ilvl w:val="0"/>
          <w:numId w:val="1"/>
        </w:numPr>
      </w:pPr>
      <w:r w:rsidRPr="001E595B">
        <w:rPr>
          <w:b/>
          <w:bCs/>
        </w:rPr>
        <w:t>Total Customers</w:t>
      </w:r>
    </w:p>
    <w:p w14:paraId="20E01A4E" w14:textId="77777777" w:rsidR="001E595B" w:rsidRPr="001E595B" w:rsidRDefault="001E595B" w:rsidP="001E595B">
      <w:pPr>
        <w:numPr>
          <w:ilvl w:val="0"/>
          <w:numId w:val="1"/>
        </w:numPr>
      </w:pPr>
      <w:r w:rsidRPr="001E595B">
        <w:rPr>
          <w:b/>
          <w:bCs/>
        </w:rPr>
        <w:t>Total Products</w:t>
      </w:r>
    </w:p>
    <w:p w14:paraId="505DF368" w14:textId="77777777" w:rsidR="001E595B" w:rsidRPr="001E595B" w:rsidRDefault="001E595B" w:rsidP="001E595B">
      <w:pPr>
        <w:numPr>
          <w:ilvl w:val="0"/>
          <w:numId w:val="1"/>
        </w:numPr>
      </w:pPr>
      <w:r w:rsidRPr="001E595B">
        <w:rPr>
          <w:b/>
          <w:bCs/>
        </w:rPr>
        <w:t>Average Order Value (AOV)</w:t>
      </w:r>
    </w:p>
    <w:p w14:paraId="3F4FCB27" w14:textId="77777777" w:rsidR="001E595B" w:rsidRPr="001E595B" w:rsidRDefault="001E595B" w:rsidP="001E595B">
      <w:pPr>
        <w:numPr>
          <w:ilvl w:val="0"/>
          <w:numId w:val="1"/>
        </w:numPr>
      </w:pPr>
      <w:r w:rsidRPr="001E595B">
        <w:rPr>
          <w:b/>
          <w:bCs/>
        </w:rPr>
        <w:t>Average Shipping Days</w:t>
      </w:r>
    </w:p>
    <w:p w14:paraId="73315FFF" w14:textId="77777777" w:rsidR="001E595B" w:rsidRPr="001E595B" w:rsidRDefault="001E595B" w:rsidP="001E595B">
      <w:r w:rsidRPr="001E595B">
        <w:rPr>
          <w:i/>
          <w:iCs/>
        </w:rPr>
        <w:t>Profit margin and conversion metrics were not calculated because the dataset does not contain profit or conversion-related fields.</w:t>
      </w:r>
    </w:p>
    <w:p w14:paraId="483CA8C1" w14:textId="77777777" w:rsidR="001E595B" w:rsidRPr="001E595B" w:rsidRDefault="001E595B" w:rsidP="001E595B">
      <w:pPr>
        <w:rPr>
          <w:b/>
          <w:bCs/>
        </w:rPr>
      </w:pPr>
      <w:r w:rsidRPr="001E595B">
        <w:rPr>
          <w:b/>
          <w:bCs/>
        </w:rPr>
        <w:t>Key Analysis</w:t>
      </w:r>
    </w:p>
    <w:p w14:paraId="5A22DC56" w14:textId="77777777" w:rsidR="001E595B" w:rsidRPr="001E595B" w:rsidRDefault="001E595B" w:rsidP="001E595B">
      <w:r w:rsidRPr="001E595B">
        <w:t>The analysis includes:</w:t>
      </w:r>
    </w:p>
    <w:p w14:paraId="066BC27C" w14:textId="77777777" w:rsidR="001E595B" w:rsidRPr="001E595B" w:rsidRDefault="001E595B" w:rsidP="001E595B">
      <w:pPr>
        <w:numPr>
          <w:ilvl w:val="0"/>
          <w:numId w:val="2"/>
        </w:numPr>
      </w:pPr>
      <w:r w:rsidRPr="001E595B">
        <w:t xml:space="preserve">Monthly and yearly </w:t>
      </w:r>
      <w:r w:rsidRPr="001E595B">
        <w:rPr>
          <w:b/>
          <w:bCs/>
        </w:rPr>
        <w:t>sales trends</w:t>
      </w:r>
    </w:p>
    <w:p w14:paraId="6F10D075" w14:textId="77777777" w:rsidR="001E595B" w:rsidRPr="001E595B" w:rsidRDefault="001E595B" w:rsidP="001E595B">
      <w:pPr>
        <w:numPr>
          <w:ilvl w:val="0"/>
          <w:numId w:val="2"/>
        </w:numPr>
      </w:pPr>
      <w:r w:rsidRPr="001E595B">
        <w:rPr>
          <w:b/>
          <w:bCs/>
        </w:rPr>
        <w:t>Regional</w:t>
      </w:r>
      <w:r w:rsidRPr="001E595B">
        <w:t xml:space="preserve"> sales performance</w:t>
      </w:r>
    </w:p>
    <w:p w14:paraId="731A084B" w14:textId="77777777" w:rsidR="001E595B" w:rsidRPr="001E595B" w:rsidRDefault="001E595B" w:rsidP="001E595B">
      <w:pPr>
        <w:numPr>
          <w:ilvl w:val="0"/>
          <w:numId w:val="2"/>
        </w:numPr>
      </w:pPr>
      <w:r w:rsidRPr="001E595B">
        <w:rPr>
          <w:b/>
          <w:bCs/>
        </w:rPr>
        <w:t>Category and sub-category</w:t>
      </w:r>
      <w:r w:rsidRPr="001E595B">
        <w:t xml:space="preserve"> performance</w:t>
      </w:r>
    </w:p>
    <w:p w14:paraId="48BD25BF" w14:textId="77777777" w:rsidR="001E595B" w:rsidRPr="001E595B" w:rsidRDefault="001E595B" w:rsidP="001E595B">
      <w:pPr>
        <w:numPr>
          <w:ilvl w:val="0"/>
          <w:numId w:val="2"/>
        </w:numPr>
      </w:pPr>
      <w:r w:rsidRPr="001E595B">
        <w:t xml:space="preserve">Top and bottom </w:t>
      </w:r>
      <w:r w:rsidRPr="001E595B">
        <w:rPr>
          <w:b/>
          <w:bCs/>
        </w:rPr>
        <w:t>products by revenue</w:t>
      </w:r>
    </w:p>
    <w:p w14:paraId="1B5DFE02" w14:textId="77777777" w:rsidR="001E595B" w:rsidRPr="001E595B" w:rsidRDefault="001E595B" w:rsidP="001E595B">
      <w:pPr>
        <w:numPr>
          <w:ilvl w:val="0"/>
          <w:numId w:val="2"/>
        </w:numPr>
      </w:pPr>
      <w:r w:rsidRPr="001E595B">
        <w:rPr>
          <w:b/>
          <w:bCs/>
        </w:rPr>
        <w:t>Customer segment</w:t>
      </w:r>
      <w:r w:rsidRPr="001E595B">
        <w:t xml:space="preserve"> performance</w:t>
      </w:r>
    </w:p>
    <w:p w14:paraId="7FE66299" w14:textId="77777777" w:rsidR="001E595B" w:rsidRPr="001E595B" w:rsidRDefault="001E595B" w:rsidP="001E595B">
      <w:pPr>
        <w:numPr>
          <w:ilvl w:val="0"/>
          <w:numId w:val="2"/>
        </w:numPr>
      </w:pPr>
      <w:r w:rsidRPr="001E595B">
        <w:rPr>
          <w:b/>
          <w:bCs/>
        </w:rPr>
        <w:t>Shipping mode</w:t>
      </w:r>
      <w:r w:rsidRPr="001E595B">
        <w:t xml:space="preserve"> analysis</w:t>
      </w:r>
    </w:p>
    <w:p w14:paraId="4461798C" w14:textId="77777777" w:rsidR="001E595B" w:rsidRPr="001E595B" w:rsidRDefault="001E595B" w:rsidP="001E595B">
      <w:pPr>
        <w:numPr>
          <w:ilvl w:val="0"/>
          <w:numId w:val="2"/>
        </w:numPr>
      </w:pPr>
      <w:r w:rsidRPr="001E595B">
        <w:t>Seasonal sales patterns</w:t>
      </w:r>
    </w:p>
    <w:p w14:paraId="6A80D456" w14:textId="77777777" w:rsidR="001E595B" w:rsidRPr="001E595B" w:rsidRDefault="001E595B" w:rsidP="001E595B">
      <w:pPr>
        <w:rPr>
          <w:b/>
          <w:bCs/>
        </w:rPr>
      </w:pPr>
      <w:r w:rsidRPr="001E595B">
        <w:rPr>
          <w:b/>
          <w:bCs/>
        </w:rPr>
        <w:t>Key Findings</w:t>
      </w:r>
    </w:p>
    <w:p w14:paraId="6B5ED755" w14:textId="77777777" w:rsidR="001E595B" w:rsidRPr="001E595B" w:rsidRDefault="001E595B" w:rsidP="001E595B">
      <w:r w:rsidRPr="001E595B">
        <w:t>The visualizations help identify the strongest and weakest regions, categories, products, and customer segments. Monthly trends also highlight periods of higher and lower demand, which can support better sales and inventory planning.</w:t>
      </w:r>
    </w:p>
    <w:p w14:paraId="3077CDE4" w14:textId="77777777" w:rsidR="001E595B" w:rsidRPr="001E595B" w:rsidRDefault="001E595B" w:rsidP="001E595B">
      <w:pPr>
        <w:rPr>
          <w:b/>
          <w:bCs/>
        </w:rPr>
      </w:pPr>
      <w:r w:rsidRPr="001E595B">
        <w:rPr>
          <w:b/>
          <w:bCs/>
        </w:rPr>
        <w:t>Tactical Recommendations</w:t>
      </w:r>
    </w:p>
    <w:p w14:paraId="7F2280F6" w14:textId="77777777" w:rsidR="001E595B" w:rsidRPr="001E595B" w:rsidRDefault="001E595B" w:rsidP="001E595B">
      <w:pPr>
        <w:numPr>
          <w:ilvl w:val="0"/>
          <w:numId w:val="3"/>
        </w:numPr>
      </w:pPr>
      <w:r w:rsidRPr="001E595B">
        <w:t>Focus marketing efforts on high-performing regions while improving weaker markets.</w:t>
      </w:r>
    </w:p>
    <w:p w14:paraId="69BA551A" w14:textId="77777777" w:rsidR="001E595B" w:rsidRPr="001E595B" w:rsidRDefault="001E595B" w:rsidP="001E595B">
      <w:pPr>
        <w:numPr>
          <w:ilvl w:val="0"/>
          <w:numId w:val="3"/>
        </w:numPr>
      </w:pPr>
      <w:r w:rsidRPr="001E595B">
        <w:lastRenderedPageBreak/>
        <w:t>Maintain sufficient inventory for high-revenue products.</w:t>
      </w:r>
    </w:p>
    <w:p w14:paraId="2C5FAA7A" w14:textId="77777777" w:rsidR="001E595B" w:rsidRPr="001E595B" w:rsidRDefault="001E595B" w:rsidP="001E595B">
      <w:pPr>
        <w:numPr>
          <w:ilvl w:val="0"/>
          <w:numId w:val="3"/>
        </w:numPr>
      </w:pPr>
      <w:r w:rsidRPr="001E595B">
        <w:t>Review low-performing products for repricing, bundling, or replacement.</w:t>
      </w:r>
    </w:p>
    <w:p w14:paraId="6D1BD09A" w14:textId="77777777" w:rsidR="001E595B" w:rsidRPr="001E595B" w:rsidRDefault="001E595B" w:rsidP="001E595B">
      <w:pPr>
        <w:numPr>
          <w:ilvl w:val="0"/>
          <w:numId w:val="3"/>
        </w:numPr>
      </w:pPr>
      <w:r w:rsidRPr="001E595B">
        <w:t>Plan inventory and promotions according to seasonal demand.</w:t>
      </w:r>
    </w:p>
    <w:p w14:paraId="5F1E8C52" w14:textId="77777777" w:rsidR="001E595B" w:rsidRPr="001E595B" w:rsidRDefault="001E595B" w:rsidP="001E595B">
      <w:pPr>
        <w:numPr>
          <w:ilvl w:val="0"/>
          <w:numId w:val="3"/>
        </w:numPr>
      </w:pPr>
      <w:r w:rsidRPr="001E595B">
        <w:t>Optimize shipping options to improve delivery experience and efficiency.</w:t>
      </w:r>
    </w:p>
    <w:p w14:paraId="31FA00AE" w14:textId="77777777" w:rsidR="001E595B" w:rsidRPr="001E595B" w:rsidRDefault="001E595B" w:rsidP="001E595B">
      <w:pPr>
        <w:rPr>
          <w:b/>
          <w:bCs/>
        </w:rPr>
      </w:pPr>
      <w:r w:rsidRPr="001E595B">
        <w:rPr>
          <w:b/>
          <w:bCs/>
        </w:rPr>
        <w:t>Deliverables</w:t>
      </w:r>
    </w:p>
    <w:p w14:paraId="21C43A53" w14:textId="06F2787A" w:rsidR="007C1970" w:rsidRDefault="001E595B" w:rsidP="001E595B">
      <w:pPr>
        <w:rPr>
          <w:color w:val="002060"/>
          <w:u w:val="single"/>
        </w:rPr>
      </w:pPr>
      <w:r w:rsidRPr="001E595B">
        <w:rPr>
          <w:b/>
          <w:bCs/>
        </w:rPr>
        <w:t>Notebook / Code:</w:t>
      </w:r>
      <w:r w:rsidRPr="001E595B">
        <w:t xml:space="preserve"> </w:t>
      </w:r>
      <w:hyperlink r:id="rId5" w:history="1">
        <w:r w:rsidR="007C1970" w:rsidRPr="001C3906">
          <w:rPr>
            <w:rStyle w:val="Hyperlink"/>
          </w:rPr>
          <w:t>https://www.kaggle.com/code/chanchalkarnawat/task-2</w:t>
        </w:r>
      </w:hyperlink>
    </w:p>
    <w:p w14:paraId="5EF8D359" w14:textId="5513B02E" w:rsidR="001E595B" w:rsidRPr="007C1970" w:rsidRDefault="007C1970" w:rsidP="001E595B">
      <w:pPr>
        <w:rPr>
          <w:color w:val="002060"/>
          <w:u w:val="single"/>
        </w:rPr>
      </w:pPr>
      <w:r>
        <w:rPr>
          <w:color w:val="002060"/>
          <w:u w:val="single"/>
        </w:rPr>
        <w:t xml:space="preserve"> </w:t>
      </w:r>
      <w:r w:rsidR="001E595B" w:rsidRPr="001E595B">
        <w:br/>
      </w:r>
      <w:r w:rsidR="001E595B" w:rsidRPr="001E595B">
        <w:rPr>
          <w:b/>
          <w:bCs/>
        </w:rPr>
        <w:t>Screenshots &amp; Visualizations:</w:t>
      </w:r>
      <w:r w:rsidR="001E595B" w:rsidRPr="001E595B">
        <w:t xml:space="preserve"> </w:t>
      </w:r>
    </w:p>
    <w:p w14:paraId="15CA5659" w14:textId="77777777" w:rsidR="001E595B" w:rsidRDefault="001E595B" w:rsidP="001E595B">
      <w:pPr>
        <w:rPr>
          <w:i/>
          <w:iCs/>
          <w:noProof/>
        </w:rPr>
      </w:pPr>
      <w:r>
        <w:rPr>
          <w:i/>
          <w:iCs/>
          <w:noProof/>
        </w:rPr>
        <w:drawing>
          <wp:inline distT="0" distB="0" distL="0" distR="0" wp14:anchorId="7573D3D0" wp14:editId="382665FC">
            <wp:extent cx="2432685" cy="1536431"/>
            <wp:effectExtent l="19050" t="19050" r="24765" b="26035"/>
            <wp:docPr id="103415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6762" name="Picture 10341567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65667" cy="1557262"/>
                    </a:xfrm>
                    <a:prstGeom prst="rect">
                      <a:avLst/>
                    </a:prstGeom>
                    <a:ln>
                      <a:solidFill>
                        <a:schemeClr val="tx1"/>
                      </a:solidFill>
                    </a:ln>
                  </pic:spPr>
                </pic:pic>
              </a:graphicData>
            </a:graphic>
          </wp:inline>
        </w:drawing>
      </w:r>
      <w:r>
        <w:rPr>
          <w:i/>
          <w:iCs/>
          <w:noProof/>
        </w:rPr>
        <w:t xml:space="preserve">                </w:t>
      </w:r>
      <w:r>
        <w:rPr>
          <w:i/>
          <w:iCs/>
          <w:noProof/>
        </w:rPr>
        <w:drawing>
          <wp:inline distT="0" distB="0" distL="0" distR="0" wp14:anchorId="1C283FB3" wp14:editId="257C99D6">
            <wp:extent cx="2383790" cy="1541567"/>
            <wp:effectExtent l="19050" t="19050" r="16510" b="20955"/>
            <wp:docPr id="15393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798" name="Picture 153934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1536" cy="1553043"/>
                    </a:xfrm>
                    <a:prstGeom prst="rect">
                      <a:avLst/>
                    </a:prstGeom>
                    <a:ln>
                      <a:solidFill>
                        <a:schemeClr val="tx1"/>
                      </a:solidFill>
                    </a:ln>
                  </pic:spPr>
                </pic:pic>
              </a:graphicData>
            </a:graphic>
          </wp:inline>
        </w:drawing>
      </w:r>
    </w:p>
    <w:p w14:paraId="7A9D077C" w14:textId="77777777" w:rsidR="001E595B" w:rsidRDefault="001E595B" w:rsidP="001E595B">
      <w:pPr>
        <w:rPr>
          <w:i/>
          <w:iCs/>
          <w:noProof/>
        </w:rPr>
      </w:pPr>
    </w:p>
    <w:p w14:paraId="54CF6AD7" w14:textId="73AD24B3" w:rsidR="001E595B" w:rsidRDefault="001E595B" w:rsidP="001E595B">
      <w:pPr>
        <w:rPr>
          <w:i/>
          <w:iCs/>
        </w:rPr>
      </w:pPr>
      <w:r>
        <w:rPr>
          <w:i/>
          <w:iCs/>
          <w:noProof/>
        </w:rPr>
        <w:drawing>
          <wp:inline distT="0" distB="0" distL="0" distR="0" wp14:anchorId="357589F8" wp14:editId="17835C67">
            <wp:extent cx="2501900" cy="1321079"/>
            <wp:effectExtent l="19050" t="19050" r="12700" b="12700"/>
            <wp:docPr id="430344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44015" name="Picture 4303440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5129" cy="1328064"/>
                    </a:xfrm>
                    <a:prstGeom prst="rect">
                      <a:avLst/>
                    </a:prstGeom>
                    <a:ln>
                      <a:solidFill>
                        <a:schemeClr val="tx1"/>
                      </a:solidFill>
                    </a:ln>
                  </pic:spPr>
                </pic:pic>
              </a:graphicData>
            </a:graphic>
          </wp:inline>
        </w:drawing>
      </w:r>
      <w:r>
        <w:rPr>
          <w:i/>
          <w:iCs/>
          <w:noProof/>
        </w:rPr>
        <w:t xml:space="preserve">        </w:t>
      </w:r>
      <w:r>
        <w:rPr>
          <w:i/>
          <w:iCs/>
          <w:noProof/>
        </w:rPr>
        <w:drawing>
          <wp:inline distT="0" distB="0" distL="0" distR="0" wp14:anchorId="7EBEDF9C" wp14:editId="0F9663E7">
            <wp:extent cx="2432685" cy="1514162"/>
            <wp:effectExtent l="19050" t="19050" r="24765" b="10160"/>
            <wp:docPr id="98592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21798" name="Picture 985921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8073" cy="1517516"/>
                    </a:xfrm>
                    <a:prstGeom prst="rect">
                      <a:avLst/>
                    </a:prstGeom>
                    <a:ln>
                      <a:solidFill>
                        <a:schemeClr val="tx1"/>
                      </a:solidFill>
                    </a:ln>
                  </pic:spPr>
                </pic:pic>
              </a:graphicData>
            </a:graphic>
          </wp:inline>
        </w:drawing>
      </w:r>
    </w:p>
    <w:p w14:paraId="781BA921" w14:textId="77777777" w:rsidR="001E595B" w:rsidRPr="001E595B" w:rsidRDefault="001E595B" w:rsidP="001E595B"/>
    <w:p w14:paraId="0AD0E9C2" w14:textId="77777777" w:rsidR="001E595B" w:rsidRPr="001E595B" w:rsidRDefault="001E595B" w:rsidP="001E595B">
      <w:pPr>
        <w:rPr>
          <w:b/>
          <w:bCs/>
        </w:rPr>
      </w:pPr>
      <w:r w:rsidRPr="001E595B">
        <w:rPr>
          <w:b/>
          <w:bCs/>
        </w:rPr>
        <w:t>Conclusion</w:t>
      </w:r>
    </w:p>
    <w:p w14:paraId="0BA46496" w14:textId="77777777" w:rsidR="001E595B" w:rsidRPr="001E595B" w:rsidRDefault="001E595B" w:rsidP="001E595B">
      <w:r w:rsidRPr="001E595B">
        <w:t xml:space="preserve">The analysis provides a data-driven view of sales performance and highlights opportunities for </w:t>
      </w:r>
      <w:r w:rsidRPr="001E595B">
        <w:rPr>
          <w:b/>
          <w:bCs/>
        </w:rPr>
        <w:t>regional targeting, product optimization, seasonal planning, and improved customer experience</w:t>
      </w:r>
      <w:r w:rsidRPr="001E595B">
        <w:t>.</w:t>
      </w:r>
    </w:p>
    <w:p w14:paraId="481DA165" w14:textId="77777777" w:rsidR="003A6E30" w:rsidRPr="001E595B" w:rsidRDefault="003A6E30" w:rsidP="001E595B"/>
    <w:sectPr w:rsidR="003A6E30" w:rsidRPr="001E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54BB5"/>
    <w:multiLevelType w:val="multilevel"/>
    <w:tmpl w:val="3E66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A7B48"/>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C223B"/>
    <w:multiLevelType w:val="multilevel"/>
    <w:tmpl w:val="B0D4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200923">
    <w:abstractNumId w:val="2"/>
  </w:num>
  <w:num w:numId="2" w16cid:durableId="376780500">
    <w:abstractNumId w:val="1"/>
  </w:num>
  <w:num w:numId="3" w16cid:durableId="174687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95B"/>
    <w:rsid w:val="001E595B"/>
    <w:rsid w:val="00366E40"/>
    <w:rsid w:val="003A6E30"/>
    <w:rsid w:val="003F597E"/>
    <w:rsid w:val="006B25C9"/>
    <w:rsid w:val="0071650D"/>
    <w:rsid w:val="007C1970"/>
    <w:rsid w:val="00867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A42E"/>
  <w15:chartTrackingRefBased/>
  <w15:docId w15:val="{1F84503D-EAF6-4E65-9B55-6D4CEF34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95B"/>
    <w:rPr>
      <w:rFonts w:eastAsiaTheme="majorEastAsia" w:cstheme="majorBidi"/>
      <w:color w:val="272727" w:themeColor="text1" w:themeTint="D8"/>
    </w:rPr>
  </w:style>
  <w:style w:type="paragraph" w:styleId="Title">
    <w:name w:val="Title"/>
    <w:basedOn w:val="Normal"/>
    <w:next w:val="Normal"/>
    <w:link w:val="TitleChar"/>
    <w:uiPriority w:val="10"/>
    <w:qFormat/>
    <w:rsid w:val="001E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95B"/>
    <w:pPr>
      <w:spacing w:before="160"/>
      <w:jc w:val="center"/>
    </w:pPr>
    <w:rPr>
      <w:i/>
      <w:iCs/>
      <w:color w:val="404040" w:themeColor="text1" w:themeTint="BF"/>
    </w:rPr>
  </w:style>
  <w:style w:type="character" w:customStyle="1" w:styleId="QuoteChar">
    <w:name w:val="Quote Char"/>
    <w:basedOn w:val="DefaultParagraphFont"/>
    <w:link w:val="Quote"/>
    <w:uiPriority w:val="29"/>
    <w:rsid w:val="001E595B"/>
    <w:rPr>
      <w:i/>
      <w:iCs/>
      <w:color w:val="404040" w:themeColor="text1" w:themeTint="BF"/>
    </w:rPr>
  </w:style>
  <w:style w:type="paragraph" w:styleId="ListParagraph">
    <w:name w:val="List Paragraph"/>
    <w:basedOn w:val="Normal"/>
    <w:uiPriority w:val="34"/>
    <w:qFormat/>
    <w:rsid w:val="001E595B"/>
    <w:pPr>
      <w:ind w:left="720"/>
      <w:contextualSpacing/>
    </w:pPr>
  </w:style>
  <w:style w:type="character" w:styleId="IntenseEmphasis">
    <w:name w:val="Intense Emphasis"/>
    <w:basedOn w:val="DefaultParagraphFont"/>
    <w:uiPriority w:val="21"/>
    <w:qFormat/>
    <w:rsid w:val="001E595B"/>
    <w:rPr>
      <w:i/>
      <w:iCs/>
      <w:color w:val="2F5496" w:themeColor="accent1" w:themeShade="BF"/>
    </w:rPr>
  </w:style>
  <w:style w:type="paragraph" w:styleId="IntenseQuote">
    <w:name w:val="Intense Quote"/>
    <w:basedOn w:val="Normal"/>
    <w:next w:val="Normal"/>
    <w:link w:val="IntenseQuoteChar"/>
    <w:uiPriority w:val="30"/>
    <w:qFormat/>
    <w:rsid w:val="001E5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95B"/>
    <w:rPr>
      <w:i/>
      <w:iCs/>
      <w:color w:val="2F5496" w:themeColor="accent1" w:themeShade="BF"/>
    </w:rPr>
  </w:style>
  <w:style w:type="character" w:styleId="IntenseReference">
    <w:name w:val="Intense Reference"/>
    <w:basedOn w:val="DefaultParagraphFont"/>
    <w:uiPriority w:val="32"/>
    <w:qFormat/>
    <w:rsid w:val="001E595B"/>
    <w:rPr>
      <w:b/>
      <w:bCs/>
      <w:smallCaps/>
      <w:color w:val="2F5496" w:themeColor="accent1" w:themeShade="BF"/>
      <w:spacing w:val="5"/>
    </w:rPr>
  </w:style>
  <w:style w:type="character" w:styleId="Hyperlink">
    <w:name w:val="Hyperlink"/>
    <w:basedOn w:val="DefaultParagraphFont"/>
    <w:uiPriority w:val="99"/>
    <w:unhideWhenUsed/>
    <w:rsid w:val="007C1970"/>
    <w:rPr>
      <w:color w:val="0563C1" w:themeColor="hyperlink"/>
      <w:u w:val="single"/>
    </w:rPr>
  </w:style>
  <w:style w:type="character" w:styleId="UnresolvedMention">
    <w:name w:val="Unresolved Mention"/>
    <w:basedOn w:val="DefaultParagraphFont"/>
    <w:uiPriority w:val="99"/>
    <w:semiHidden/>
    <w:unhideWhenUsed/>
    <w:rsid w:val="007C1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code/chanchalkarnawat/task-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Harisingh Karnawat</dc:creator>
  <cp:keywords/>
  <dc:description/>
  <cp:lastModifiedBy>Harisingh Karnawat</cp:lastModifiedBy>
  <cp:revision>2</cp:revision>
  <dcterms:created xsi:type="dcterms:W3CDTF">2026-09-26T10:04:00Z</dcterms:created>
  <dcterms:modified xsi:type="dcterms:W3CDTF">2026-09-26T10:55:00Z</dcterms:modified>
</cp:coreProperties>
</file>