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FC0E" w14:textId="3C73A5B0" w:rsidR="00E131B6" w:rsidRDefault="001B336A" w:rsidP="006E15E2">
      <w:pPr>
        <w:jc w:val="center"/>
        <w:rPr>
          <w:rFonts w:ascii="Times New Roman" w:hAnsi="Times New Roman" w:cs="Times New Roman"/>
          <w:sz w:val="32"/>
          <w:szCs w:val="32"/>
          <w:u w:val="single"/>
        </w:rPr>
      </w:pPr>
      <w:r w:rsidRPr="00D220CC">
        <w:rPr>
          <w:rFonts w:ascii="Times New Roman" w:hAnsi="Times New Roman" w:cs="Times New Roman"/>
          <w:sz w:val="32"/>
          <w:szCs w:val="32"/>
          <w:u w:val="single"/>
        </w:rPr>
        <w:t>Spatial Analysis of Tumor Heterogeneity Using Machine Learning Techniques</w:t>
      </w:r>
    </w:p>
    <w:p w14:paraId="3BA82229" w14:textId="77777777" w:rsidR="006E15E2" w:rsidRPr="006E15E2" w:rsidRDefault="006E15E2" w:rsidP="006E15E2">
      <w:pPr>
        <w:rPr>
          <w:rFonts w:ascii="Times New Roman" w:hAnsi="Times New Roman" w:cs="Times New Roman"/>
          <w:u w:val="single"/>
        </w:rPr>
      </w:pPr>
    </w:p>
    <w:p w14:paraId="4692A157" w14:textId="39608051" w:rsidR="00DF4F88" w:rsidRPr="00EA15FE" w:rsidRDefault="009E4925" w:rsidP="006E15E2">
      <w:pPr>
        <w:jc w:val="center"/>
        <w:rPr>
          <w:rFonts w:ascii="Times New Roman" w:hAnsi="Times New Roman" w:cs="Times New Roman"/>
          <w:sz w:val="28"/>
          <w:szCs w:val="28"/>
        </w:rPr>
      </w:pPr>
      <w:r w:rsidRPr="00EA15FE">
        <w:rPr>
          <w:rFonts w:ascii="Times New Roman" w:hAnsi="Times New Roman" w:cs="Times New Roman"/>
          <w:sz w:val="28"/>
          <w:szCs w:val="28"/>
        </w:rPr>
        <w:t>Investigators:</w:t>
      </w:r>
    </w:p>
    <w:p w14:paraId="46277E3D" w14:textId="4AA89ED4" w:rsidR="009E4925" w:rsidRPr="00DF4F88" w:rsidRDefault="009E4925" w:rsidP="006E15E2">
      <w:pPr>
        <w:rPr>
          <w:rFonts w:ascii="Times New Roman" w:hAnsi="Times New Roman" w:cs="Times New Roman"/>
        </w:rPr>
      </w:pPr>
      <w:r w:rsidRPr="009E4925">
        <w:rPr>
          <w:rFonts w:ascii="Times New Roman" w:hAnsi="Times New Roman" w:cs="Times New Roman"/>
        </w:rPr>
        <w:t xml:space="preserve">2022 Summer </w:t>
      </w:r>
      <w:proofErr w:type="spellStart"/>
      <w:r w:rsidRPr="009E4925">
        <w:rPr>
          <w:rFonts w:ascii="Times New Roman" w:hAnsi="Times New Roman" w:cs="Times New Roman"/>
        </w:rPr>
        <w:t>FoDOMMaT</w:t>
      </w:r>
      <w:proofErr w:type="spellEnd"/>
      <w:r w:rsidRPr="009E4925">
        <w:rPr>
          <w:rFonts w:ascii="Times New Roman" w:hAnsi="Times New Roman" w:cs="Times New Roman"/>
        </w:rPr>
        <w:t xml:space="preserve"> Fellow</w:t>
      </w:r>
      <w:r>
        <w:rPr>
          <w:rFonts w:ascii="Times New Roman" w:hAnsi="Times New Roman" w:cs="Times New Roman"/>
        </w:rPr>
        <w:t>:</w:t>
      </w:r>
    </w:p>
    <w:p w14:paraId="15DA3755" w14:textId="5DFC76A5" w:rsidR="00DF4F88" w:rsidRPr="009E4925" w:rsidRDefault="001B336A" w:rsidP="006E15E2">
      <w:pPr>
        <w:pStyle w:val="ListParagraph"/>
        <w:numPr>
          <w:ilvl w:val="0"/>
          <w:numId w:val="2"/>
        </w:numPr>
        <w:jc w:val="both"/>
        <w:rPr>
          <w:rFonts w:ascii="Times New Roman" w:hAnsi="Times New Roman" w:cs="Times New Roman"/>
        </w:rPr>
      </w:pPr>
      <w:proofErr w:type="spellStart"/>
      <w:r w:rsidRPr="009E4925">
        <w:rPr>
          <w:rFonts w:ascii="Times New Roman" w:hAnsi="Times New Roman" w:cs="Times New Roman"/>
        </w:rPr>
        <w:t>Chancharik</w:t>
      </w:r>
      <w:proofErr w:type="spellEnd"/>
      <w:r w:rsidRPr="009E4925">
        <w:rPr>
          <w:rFonts w:ascii="Times New Roman" w:hAnsi="Times New Roman" w:cs="Times New Roman"/>
        </w:rPr>
        <w:t xml:space="preserve"> Mitra</w:t>
      </w:r>
      <w:r w:rsidR="00DF4F88" w:rsidRPr="009E4925">
        <w:rPr>
          <w:rFonts w:ascii="Times New Roman" w:hAnsi="Times New Roman" w:cs="Times New Roman"/>
        </w:rPr>
        <w:t>, UC Berkeley EECS Rising Sophomore</w:t>
      </w:r>
    </w:p>
    <w:p w14:paraId="231F035B" w14:textId="77777777" w:rsidR="009E4925" w:rsidRDefault="00DF4F88" w:rsidP="006E15E2">
      <w:pPr>
        <w:jc w:val="both"/>
        <w:rPr>
          <w:rFonts w:ascii="Times New Roman" w:hAnsi="Times New Roman" w:cs="Times New Roman"/>
        </w:rPr>
      </w:pPr>
      <w:r>
        <w:rPr>
          <w:rFonts w:ascii="Times New Roman" w:hAnsi="Times New Roman" w:cs="Times New Roman"/>
        </w:rPr>
        <w:t xml:space="preserve">Mentors: </w:t>
      </w:r>
    </w:p>
    <w:p w14:paraId="34D9E280" w14:textId="1FBD0079" w:rsidR="00DF4F88" w:rsidRPr="009E4925" w:rsidRDefault="00DF4F88" w:rsidP="006E15E2">
      <w:pPr>
        <w:pStyle w:val="ListParagraph"/>
        <w:numPr>
          <w:ilvl w:val="0"/>
          <w:numId w:val="1"/>
        </w:numPr>
        <w:jc w:val="both"/>
        <w:rPr>
          <w:rFonts w:ascii="Times New Roman" w:hAnsi="Times New Roman" w:cs="Times New Roman"/>
        </w:rPr>
      </w:pPr>
      <w:r w:rsidRPr="009E4925">
        <w:rPr>
          <w:rFonts w:ascii="Times New Roman" w:hAnsi="Times New Roman" w:cs="Times New Roman"/>
        </w:rPr>
        <w:t xml:space="preserve">Dr. Zeynep </w:t>
      </w:r>
      <w:proofErr w:type="spellStart"/>
      <w:r w:rsidRPr="009E4925">
        <w:rPr>
          <w:rFonts w:ascii="Times New Roman" w:hAnsi="Times New Roman" w:cs="Times New Roman"/>
        </w:rPr>
        <w:t>Madak</w:t>
      </w:r>
      <w:proofErr w:type="spellEnd"/>
      <w:r w:rsidRPr="009E4925">
        <w:rPr>
          <w:rFonts w:ascii="Times New Roman" w:hAnsi="Times New Roman" w:cs="Times New Roman"/>
        </w:rPr>
        <w:t>-Erdogan, Associate Professor of Nutrition at UIUC</w:t>
      </w:r>
    </w:p>
    <w:p w14:paraId="3DF0C7A3" w14:textId="5BA07E24" w:rsidR="00DF4F88" w:rsidRDefault="00DF4F88" w:rsidP="006E15E2">
      <w:pPr>
        <w:pStyle w:val="ListParagraph"/>
        <w:numPr>
          <w:ilvl w:val="0"/>
          <w:numId w:val="1"/>
        </w:numPr>
        <w:jc w:val="both"/>
        <w:rPr>
          <w:rFonts w:ascii="Times New Roman" w:hAnsi="Times New Roman" w:cs="Times New Roman"/>
        </w:rPr>
      </w:pPr>
      <w:r w:rsidRPr="009E4925">
        <w:rPr>
          <w:rFonts w:ascii="Times New Roman" w:hAnsi="Times New Roman" w:cs="Times New Roman"/>
        </w:rPr>
        <w:t xml:space="preserve">Dr. </w:t>
      </w:r>
      <w:proofErr w:type="spellStart"/>
      <w:r w:rsidRPr="009E4925">
        <w:rPr>
          <w:rFonts w:ascii="Times New Roman" w:hAnsi="Times New Roman" w:cs="Times New Roman"/>
        </w:rPr>
        <w:t>Aiman</w:t>
      </w:r>
      <w:proofErr w:type="spellEnd"/>
      <w:r w:rsidRPr="009E4925">
        <w:rPr>
          <w:rFonts w:ascii="Times New Roman" w:hAnsi="Times New Roman" w:cs="Times New Roman"/>
        </w:rPr>
        <w:t xml:space="preserve"> Soliman, Research Scientist at the National Center for Supercomputing Applications (NCSA) at UIUC</w:t>
      </w:r>
    </w:p>
    <w:p w14:paraId="371417BA" w14:textId="41E1F665" w:rsidR="009E4925" w:rsidRDefault="009E4925" w:rsidP="006E15E2">
      <w:pPr>
        <w:pStyle w:val="ListParagraph"/>
        <w:numPr>
          <w:ilvl w:val="0"/>
          <w:numId w:val="1"/>
        </w:numPr>
        <w:jc w:val="both"/>
        <w:rPr>
          <w:rFonts w:ascii="Times New Roman" w:hAnsi="Times New Roman" w:cs="Times New Roman"/>
        </w:rPr>
      </w:pPr>
      <w:proofErr w:type="spellStart"/>
      <w:r>
        <w:rPr>
          <w:rFonts w:ascii="Times New Roman" w:hAnsi="Times New Roman" w:cs="Times New Roman"/>
        </w:rPr>
        <w:t>Jin</w:t>
      </w:r>
      <w:proofErr w:type="spellEnd"/>
      <w:r>
        <w:rPr>
          <w:rFonts w:ascii="Times New Roman" w:hAnsi="Times New Roman" w:cs="Times New Roman"/>
        </w:rPr>
        <w:t xml:space="preserve"> Young </w:t>
      </w:r>
      <w:proofErr w:type="spellStart"/>
      <w:r>
        <w:rPr>
          <w:rFonts w:ascii="Times New Roman" w:hAnsi="Times New Roman" w:cs="Times New Roman"/>
        </w:rPr>
        <w:t>Yoo</w:t>
      </w:r>
      <w:proofErr w:type="spellEnd"/>
      <w:r>
        <w:rPr>
          <w:rFonts w:ascii="Times New Roman" w:hAnsi="Times New Roman" w:cs="Times New Roman"/>
        </w:rPr>
        <w:t>, PhD Student at UIUC</w:t>
      </w:r>
    </w:p>
    <w:p w14:paraId="14B65031" w14:textId="01B7169C" w:rsidR="009E4925" w:rsidRPr="00EA15FE" w:rsidRDefault="009E4925" w:rsidP="006E15E2">
      <w:pPr>
        <w:jc w:val="center"/>
        <w:rPr>
          <w:rFonts w:ascii="Times New Roman" w:hAnsi="Times New Roman" w:cs="Times New Roman"/>
          <w:sz w:val="28"/>
          <w:szCs w:val="28"/>
        </w:rPr>
      </w:pPr>
      <w:r w:rsidRPr="00EA15FE">
        <w:rPr>
          <w:rFonts w:ascii="Times New Roman" w:hAnsi="Times New Roman" w:cs="Times New Roman"/>
          <w:sz w:val="28"/>
          <w:szCs w:val="28"/>
        </w:rPr>
        <w:t>Research Questions and Hypotheses:</w:t>
      </w:r>
    </w:p>
    <w:p w14:paraId="661945F5" w14:textId="2E51C701" w:rsidR="00D220CC" w:rsidRPr="00D220CC" w:rsidRDefault="007422AC" w:rsidP="006E15E2">
      <w:pPr>
        <w:ind w:firstLine="720"/>
        <w:rPr>
          <w:rFonts w:ascii="Times New Roman" w:hAnsi="Times New Roman" w:cs="Times New Roman"/>
        </w:rPr>
      </w:pPr>
      <w:r w:rsidRPr="00D220CC">
        <w:rPr>
          <w:rFonts w:ascii="Times New Roman" w:hAnsi="Times New Roman" w:cs="Times New Roman"/>
        </w:rPr>
        <w:t xml:space="preserve">Analysis of tumor samples is an important part of cancer research, and with the emergence of machine learning </w:t>
      </w:r>
      <w:r w:rsidR="0032530D">
        <w:rPr>
          <w:rFonts w:ascii="Times New Roman" w:hAnsi="Times New Roman" w:cs="Times New Roman"/>
        </w:rPr>
        <w:t xml:space="preserve">and computer vision </w:t>
      </w:r>
      <w:r w:rsidRPr="00D220CC">
        <w:rPr>
          <w:rFonts w:ascii="Times New Roman" w:hAnsi="Times New Roman" w:cs="Times New Roman"/>
        </w:rPr>
        <w:t xml:space="preserve">techniques in recent years, </w:t>
      </w:r>
      <w:r w:rsidR="005B7D9B" w:rsidRPr="00D220CC">
        <w:rPr>
          <w:rFonts w:ascii="Times New Roman" w:hAnsi="Times New Roman" w:cs="Times New Roman"/>
        </w:rPr>
        <w:t>they can be utilized to derive greater insight into the resistance of tumor tissue to certain therapies</w:t>
      </w:r>
      <w:r w:rsidR="0032530D">
        <w:rPr>
          <w:rFonts w:ascii="Times New Roman" w:hAnsi="Times New Roman" w:cs="Times New Roman"/>
        </w:rPr>
        <w:t xml:space="preserve"> [2, 3]</w:t>
      </w:r>
      <w:r w:rsidR="005B7D9B" w:rsidRPr="00D220CC">
        <w:rPr>
          <w:rFonts w:ascii="Times New Roman" w:hAnsi="Times New Roman" w:cs="Times New Roman"/>
        </w:rPr>
        <w:t xml:space="preserve">. Thus, the main question which we look to answer is: can machine learning techniques applied on spatial cancer tumor data provide insight into which regions of the tissue are resistant to therapy? </w:t>
      </w:r>
    </w:p>
    <w:p w14:paraId="67EB1D29" w14:textId="12B4952A" w:rsidR="00795595" w:rsidRDefault="00354A73" w:rsidP="006E15E2">
      <w:pPr>
        <w:ind w:firstLine="720"/>
        <w:rPr>
          <w:rFonts w:ascii="Times New Roman" w:hAnsi="Times New Roman" w:cs="Times New Roman"/>
        </w:rPr>
      </w:pPr>
      <w:r w:rsidRPr="00D220CC">
        <w:rPr>
          <w:rFonts w:ascii="Times New Roman" w:hAnsi="Times New Roman" w:cs="Times New Roman"/>
        </w:rPr>
        <w:t xml:space="preserve">We can delve further and not just identify regions that are resistant to therapy but also fully segment tumor image data by region. </w:t>
      </w:r>
      <w:r w:rsidR="005B7D9B" w:rsidRPr="00D220CC">
        <w:rPr>
          <w:rFonts w:ascii="Times New Roman" w:hAnsi="Times New Roman" w:cs="Times New Roman"/>
        </w:rPr>
        <w:t xml:space="preserve">The analysis of spatial data can allow us to answer many other questions </w:t>
      </w:r>
      <w:proofErr w:type="gramStart"/>
      <w:r w:rsidR="005B7D9B" w:rsidRPr="00D220CC">
        <w:rPr>
          <w:rFonts w:ascii="Times New Roman" w:hAnsi="Times New Roman" w:cs="Times New Roman"/>
        </w:rPr>
        <w:t>with regard to</w:t>
      </w:r>
      <w:proofErr w:type="gramEnd"/>
      <w:r w:rsidR="005B7D9B" w:rsidRPr="00D220CC">
        <w:rPr>
          <w:rFonts w:ascii="Times New Roman" w:hAnsi="Times New Roman" w:cs="Times New Roman"/>
        </w:rPr>
        <w:t xml:space="preserve"> the geospatial relationship of the different parts of the tissue.</w:t>
      </w:r>
      <w:r w:rsidRPr="00D220CC">
        <w:rPr>
          <w:rFonts w:ascii="Times New Roman" w:hAnsi="Times New Roman" w:cs="Times New Roman"/>
        </w:rPr>
        <w:t xml:space="preserve"> </w:t>
      </w:r>
      <w:r w:rsidR="005B7D9B" w:rsidRPr="00D220CC">
        <w:rPr>
          <w:rFonts w:ascii="Times New Roman" w:hAnsi="Times New Roman" w:cs="Times New Roman"/>
        </w:rPr>
        <w:t xml:space="preserve"> Other areas of exploration include </w:t>
      </w:r>
      <w:r w:rsidRPr="00D220CC">
        <w:rPr>
          <w:rFonts w:ascii="Times New Roman" w:hAnsi="Times New Roman" w:cs="Times New Roman"/>
        </w:rPr>
        <w:t>understanding the location of key external structures such as blood vessels, macrophages, and hepatocytes. This is useful in understanding the microenvironmental dynamics of the tissue [</w:t>
      </w:r>
      <w:r w:rsidR="0032530D">
        <w:rPr>
          <w:rFonts w:ascii="Times New Roman" w:hAnsi="Times New Roman" w:cs="Times New Roman"/>
        </w:rPr>
        <w:t>4</w:t>
      </w:r>
      <w:r w:rsidRPr="00D220CC">
        <w:rPr>
          <w:rFonts w:ascii="Times New Roman" w:hAnsi="Times New Roman" w:cs="Times New Roman"/>
        </w:rPr>
        <w:t xml:space="preserve">]. </w:t>
      </w:r>
      <w:r w:rsidR="00D220CC" w:rsidRPr="00D220CC">
        <w:rPr>
          <w:rFonts w:ascii="Times New Roman" w:hAnsi="Times New Roman" w:cs="Times New Roman"/>
        </w:rPr>
        <w:t>We can also explore whether geospatial gene expression data can give insight into the effects of the immune system on the tumor.</w:t>
      </w:r>
    </w:p>
    <w:p w14:paraId="6718C613" w14:textId="77777777" w:rsidR="006E15E2" w:rsidRPr="00D220CC" w:rsidRDefault="006E15E2" w:rsidP="006E15E2">
      <w:pPr>
        <w:ind w:firstLine="720"/>
        <w:rPr>
          <w:rFonts w:ascii="Times New Roman" w:hAnsi="Times New Roman" w:cs="Times New Roman"/>
        </w:rPr>
      </w:pPr>
    </w:p>
    <w:p w14:paraId="1D48FD2C" w14:textId="1FE4410C" w:rsidR="009E4925" w:rsidRDefault="009E4925" w:rsidP="006E15E2">
      <w:pPr>
        <w:jc w:val="center"/>
        <w:rPr>
          <w:rFonts w:ascii="Times New Roman" w:hAnsi="Times New Roman" w:cs="Times New Roman"/>
          <w:sz w:val="28"/>
          <w:szCs w:val="28"/>
        </w:rPr>
      </w:pPr>
      <w:r>
        <w:rPr>
          <w:rFonts w:ascii="Times New Roman" w:hAnsi="Times New Roman" w:cs="Times New Roman"/>
          <w:sz w:val="28"/>
          <w:szCs w:val="28"/>
        </w:rPr>
        <w:t>Background:</w:t>
      </w:r>
    </w:p>
    <w:p w14:paraId="12A025DE" w14:textId="61CF30B5" w:rsidR="00A55221" w:rsidRDefault="00A55221" w:rsidP="006E15E2">
      <w:pPr>
        <w:ind w:firstLine="720"/>
        <w:rPr>
          <w:rFonts w:ascii="Times New Roman" w:hAnsi="Times New Roman" w:cs="Times New Roman"/>
        </w:rPr>
      </w:pPr>
      <w:r>
        <w:rPr>
          <w:rFonts w:ascii="Times New Roman" w:hAnsi="Times New Roman" w:cs="Times New Roman"/>
        </w:rPr>
        <w:t xml:space="preserve">Data analysis and specifically machine learning techniques have been shown to be effective at analyzing spatial data of cancer tumors in the past. In one </w:t>
      </w:r>
      <w:r w:rsidR="008D7FEA">
        <w:rPr>
          <w:rFonts w:ascii="Times New Roman" w:hAnsi="Times New Roman" w:cs="Times New Roman"/>
        </w:rPr>
        <w:t>particularly promising example, one team looked at the characteristics of tumor ecology using spatial data analysis [</w:t>
      </w:r>
      <w:r w:rsidR="0032530D">
        <w:rPr>
          <w:rFonts w:ascii="Times New Roman" w:hAnsi="Times New Roman" w:cs="Times New Roman"/>
        </w:rPr>
        <w:t>4</w:t>
      </w:r>
      <w:r w:rsidR="008D7FEA">
        <w:rPr>
          <w:rFonts w:ascii="Times New Roman" w:hAnsi="Times New Roman" w:cs="Times New Roman"/>
        </w:rPr>
        <w:t>]. It has been posited that ecological relationships such as predation, mutualism, and parasitism exist in a tumor’s microenvironment between cancer cells, regular cells, the immune system, etc. The group used methods such as SVMs and other computer vision tools to understand these ecological relationships more deeply at the level of the tumor’s microenvironment [</w:t>
      </w:r>
      <w:r w:rsidR="0032530D">
        <w:rPr>
          <w:rFonts w:ascii="Times New Roman" w:hAnsi="Times New Roman" w:cs="Times New Roman"/>
        </w:rPr>
        <w:t>4</w:t>
      </w:r>
      <w:r w:rsidR="008D7FEA">
        <w:rPr>
          <w:rFonts w:ascii="Times New Roman" w:hAnsi="Times New Roman" w:cs="Times New Roman"/>
        </w:rPr>
        <w:t xml:space="preserve">]. With so many different features, this is not normally possible to do manually. At this scale, the </w:t>
      </w:r>
      <w:r w:rsidR="00023205">
        <w:rPr>
          <w:rFonts w:ascii="Times New Roman" w:hAnsi="Times New Roman" w:cs="Times New Roman"/>
        </w:rPr>
        <w:t>genetic heterogeneity of cancer cells allows some cell types to survive under the selective pressures that mirror those at the macroecological scale [</w:t>
      </w:r>
      <w:r w:rsidR="0032530D">
        <w:rPr>
          <w:rFonts w:ascii="Times New Roman" w:hAnsi="Times New Roman" w:cs="Times New Roman"/>
        </w:rPr>
        <w:t>4</w:t>
      </w:r>
      <w:r w:rsidR="00023205">
        <w:rPr>
          <w:rFonts w:ascii="Times New Roman" w:hAnsi="Times New Roman" w:cs="Times New Roman"/>
        </w:rPr>
        <w:t>]. Several interesting findings are as follows:</w:t>
      </w:r>
    </w:p>
    <w:p w14:paraId="4286BC28" w14:textId="7AB2F2C4" w:rsidR="00023205" w:rsidRPr="00023205" w:rsidRDefault="00023205" w:rsidP="006E15E2">
      <w:pPr>
        <w:pStyle w:val="ListParagraph"/>
        <w:numPr>
          <w:ilvl w:val="0"/>
          <w:numId w:val="1"/>
        </w:numPr>
        <w:rPr>
          <w:rFonts w:ascii="Times New Roman" w:hAnsi="Times New Roman" w:cs="Times New Roman"/>
        </w:rPr>
      </w:pPr>
      <w:r>
        <w:rPr>
          <w:rFonts w:ascii="Times New Roman" w:hAnsi="Times New Roman" w:cs="Times New Roman"/>
        </w:rPr>
        <w:t>“</w:t>
      </w:r>
      <w:r w:rsidRPr="00023205">
        <w:rPr>
          <w:rFonts w:ascii="Times New Roman" w:hAnsi="Times New Roman" w:cs="Times New Roman"/>
        </w:rPr>
        <w:t xml:space="preserve">In our study, a high degree of co-localization between cancer and immune cells measured by this </w:t>
      </w:r>
      <w:r>
        <w:rPr>
          <w:rFonts w:ascii="Times New Roman" w:hAnsi="Times New Roman" w:cs="Times New Roman"/>
        </w:rPr>
        <w:t>[</w:t>
      </w:r>
      <w:proofErr w:type="spellStart"/>
      <w:r>
        <w:rPr>
          <w:rFonts w:ascii="Times New Roman" w:hAnsi="Times New Roman" w:cs="Times New Roman"/>
        </w:rPr>
        <w:t>Morista</w:t>
      </w:r>
      <w:proofErr w:type="spellEnd"/>
      <w:r>
        <w:rPr>
          <w:rFonts w:ascii="Times New Roman" w:hAnsi="Times New Roman" w:cs="Times New Roman"/>
        </w:rPr>
        <w:t xml:space="preserve">-Horn] </w:t>
      </w:r>
      <w:r w:rsidRPr="00023205">
        <w:rPr>
          <w:rFonts w:ascii="Times New Roman" w:hAnsi="Times New Roman" w:cs="Times New Roman"/>
        </w:rPr>
        <w:t>index was found to be significantly associated with increased probability of ten-year disease-specific survival in </w:t>
      </w:r>
      <w:hyperlink r:id="rId5" w:tooltip="Learn more about human epidermal growth factor from ScienceDirect's AI-generated Topic Pages" w:history="1">
        <w:r w:rsidRPr="00023205">
          <w:rPr>
            <w:rFonts w:ascii="Times New Roman" w:hAnsi="Times New Roman" w:cs="Times New Roman"/>
          </w:rPr>
          <w:t>human epidermal growth factor</w:t>
        </w:r>
      </w:hyperlink>
      <w:r w:rsidRPr="00023205">
        <w:rPr>
          <w:rFonts w:ascii="Times New Roman" w:hAnsi="Times New Roman" w:cs="Times New Roman"/>
        </w:rPr>
        <w:t> receptor 2-positive (Her2+) breast cancers.</w:t>
      </w:r>
      <w:r>
        <w:rPr>
          <w:rFonts w:ascii="Times New Roman" w:hAnsi="Times New Roman" w:cs="Times New Roman"/>
        </w:rPr>
        <w:t>” [</w:t>
      </w:r>
      <w:r w:rsidR="0032530D">
        <w:rPr>
          <w:rFonts w:ascii="Times New Roman" w:hAnsi="Times New Roman" w:cs="Times New Roman"/>
        </w:rPr>
        <w:t>4</w:t>
      </w:r>
      <w:r>
        <w:rPr>
          <w:rFonts w:ascii="Times New Roman" w:hAnsi="Times New Roman" w:cs="Times New Roman"/>
        </w:rPr>
        <w:t>]</w:t>
      </w:r>
    </w:p>
    <w:p w14:paraId="36A02A53" w14:textId="4D2FFFCE" w:rsidR="00023205" w:rsidRDefault="00023205" w:rsidP="006E15E2">
      <w:pPr>
        <w:pStyle w:val="ListParagraph"/>
        <w:numPr>
          <w:ilvl w:val="0"/>
          <w:numId w:val="1"/>
        </w:numPr>
        <w:rPr>
          <w:rFonts w:ascii="Times New Roman" w:hAnsi="Times New Roman" w:cs="Times New Roman"/>
        </w:rPr>
      </w:pPr>
      <w:r>
        <w:rPr>
          <w:rFonts w:ascii="Times New Roman" w:hAnsi="Times New Roman" w:cs="Times New Roman"/>
        </w:rPr>
        <w:t>The authors also mention a study where a mutualistic relationship between hypoxic and non-hypoxic cancer cells was found.</w:t>
      </w:r>
      <w:r w:rsidR="00553EA7">
        <w:rPr>
          <w:rFonts w:ascii="Times New Roman" w:hAnsi="Times New Roman" w:cs="Times New Roman"/>
        </w:rPr>
        <w:t xml:space="preserve"> At a high level, this mutualistic relationship better allows both types of cancer cells to proliferate and survive the selective pressures of the tumor microenvironment, making it a promising area of study for cancer research.</w:t>
      </w:r>
    </w:p>
    <w:p w14:paraId="2C19709E" w14:textId="4354FD15" w:rsidR="00553EA7" w:rsidRPr="00553EA7" w:rsidRDefault="00553EA7" w:rsidP="006E15E2">
      <w:pPr>
        <w:pStyle w:val="ListParagraph"/>
        <w:numPr>
          <w:ilvl w:val="0"/>
          <w:numId w:val="1"/>
        </w:numPr>
        <w:rPr>
          <w:rFonts w:ascii="Times New Roman" w:hAnsi="Times New Roman" w:cs="Times New Roman"/>
        </w:rPr>
      </w:pPr>
      <w:r w:rsidRPr="00553EA7">
        <w:rPr>
          <w:rFonts w:ascii="Times New Roman" w:hAnsi="Times New Roman" w:cs="Times New Roman"/>
        </w:rPr>
        <w:lastRenderedPageBreak/>
        <w:t>“</w:t>
      </w:r>
      <w:r w:rsidRPr="00553EA7">
        <w:rPr>
          <w:rFonts w:ascii="Times New Roman" w:hAnsi="Times New Roman" w:cs="Times New Roman"/>
        </w:rPr>
        <w:t>Cancer cells also form commensal relationships with their </w:t>
      </w:r>
      <w:hyperlink r:id="rId6" w:tooltip="Learn more about microenvironment from ScienceDirect's AI-generated Topic Pages" w:history="1">
        <w:r w:rsidRPr="00553EA7">
          <w:rPr>
            <w:rFonts w:ascii="Times New Roman" w:hAnsi="Times New Roman" w:cs="Times New Roman"/>
          </w:rPr>
          <w:t>microenvironment</w:t>
        </w:r>
      </w:hyperlink>
      <w:r w:rsidRPr="00553EA7">
        <w:rPr>
          <w:rFonts w:ascii="Times New Roman" w:hAnsi="Times New Roman" w:cs="Times New Roman"/>
        </w:rPr>
        <w:t>. For example, cancer-associated fibroblasts (CAFs) are known to support tumor growth and progression</w:t>
      </w:r>
      <w:proofErr w:type="gramStart"/>
      <w:r w:rsidRPr="00553EA7">
        <w:rPr>
          <w:rFonts w:ascii="Times New Roman" w:eastAsia="Times New Roman" w:hAnsi="Times New Roman" w:cs="Times New Roman"/>
        </w:rPr>
        <w:t>.</w:t>
      </w:r>
      <w:r>
        <w:rPr>
          <w:rFonts w:ascii="Times New Roman" w:eastAsia="Times New Roman" w:hAnsi="Times New Roman" w:cs="Times New Roman"/>
        </w:rPr>
        <w:t>”[</w:t>
      </w:r>
      <w:proofErr w:type="gramEnd"/>
      <w:r w:rsidR="0032530D">
        <w:rPr>
          <w:rFonts w:ascii="Times New Roman" w:eastAsia="Times New Roman" w:hAnsi="Times New Roman" w:cs="Times New Roman"/>
        </w:rPr>
        <w:t>4</w:t>
      </w:r>
      <w:r>
        <w:rPr>
          <w:rFonts w:ascii="Times New Roman" w:eastAsia="Times New Roman" w:hAnsi="Times New Roman" w:cs="Times New Roman"/>
        </w:rPr>
        <w:t>]</w:t>
      </w:r>
    </w:p>
    <w:p w14:paraId="532BC62F" w14:textId="77777777" w:rsidR="00553EA7" w:rsidRDefault="00553EA7" w:rsidP="006E15E2">
      <w:pPr>
        <w:rPr>
          <w:rFonts w:ascii="Times New Roman" w:hAnsi="Times New Roman" w:cs="Times New Roman"/>
        </w:rPr>
      </w:pPr>
    </w:p>
    <w:p w14:paraId="65690052" w14:textId="083E255B" w:rsidR="00553EA7" w:rsidRDefault="00553EA7" w:rsidP="006E15E2">
      <w:pPr>
        <w:ind w:firstLine="360"/>
        <w:rPr>
          <w:rFonts w:ascii="Times New Roman" w:hAnsi="Times New Roman" w:cs="Times New Roman"/>
        </w:rPr>
      </w:pPr>
      <w:r>
        <w:rPr>
          <w:rFonts w:ascii="Times New Roman" w:hAnsi="Times New Roman" w:cs="Times New Roman"/>
        </w:rPr>
        <w:t xml:space="preserve">The surveying of this paper for literature analysis was extremely useful in guiding the thought-process for our own line of inquiry. </w:t>
      </w:r>
    </w:p>
    <w:p w14:paraId="68D00DBF" w14:textId="4D040285" w:rsidR="00553EA7" w:rsidRPr="00006B42" w:rsidRDefault="00553EA7" w:rsidP="006E15E2">
      <w:pPr>
        <w:ind w:firstLine="360"/>
        <w:rPr>
          <w:rFonts w:ascii="Times New Roman" w:eastAsia="Times New Roman" w:hAnsi="Times New Roman" w:cs="Times New Roman"/>
        </w:rPr>
      </w:pPr>
      <w:r>
        <w:rPr>
          <w:rFonts w:ascii="Times New Roman" w:hAnsi="Times New Roman" w:cs="Times New Roman"/>
        </w:rPr>
        <w:t xml:space="preserve">We discuss another important paper briefly as well. </w:t>
      </w:r>
      <w:r w:rsidR="00806C06">
        <w:rPr>
          <w:rFonts w:ascii="Times New Roman" w:hAnsi="Times New Roman" w:cs="Times New Roman"/>
        </w:rPr>
        <w:t xml:space="preserve">This paper by </w:t>
      </w:r>
      <w:proofErr w:type="spellStart"/>
      <w:r w:rsidR="00806C06">
        <w:rPr>
          <w:rFonts w:ascii="Times New Roman" w:hAnsi="Times New Roman" w:cs="Times New Roman"/>
        </w:rPr>
        <w:t>Bergland</w:t>
      </w:r>
      <w:proofErr w:type="spellEnd"/>
      <w:r w:rsidR="00806C06">
        <w:rPr>
          <w:rFonts w:ascii="Times New Roman" w:hAnsi="Times New Roman" w:cs="Times New Roman"/>
        </w:rPr>
        <w:t xml:space="preserve"> et. al. explores the usage of spatial analysis techniques on </w:t>
      </w:r>
      <w:proofErr w:type="spellStart"/>
      <w:r w:rsidR="00806C06">
        <w:rPr>
          <w:rFonts w:ascii="Times New Roman" w:hAnsi="Times New Roman" w:cs="Times New Roman"/>
        </w:rPr>
        <w:t>scRNA</w:t>
      </w:r>
      <w:proofErr w:type="spellEnd"/>
      <w:r w:rsidR="00806C06">
        <w:rPr>
          <w:rFonts w:ascii="Times New Roman" w:hAnsi="Times New Roman" w:cs="Times New Roman"/>
        </w:rPr>
        <w:t xml:space="preserve"> sequence data of prostate cancer tumors. The authors develop a series of expression profiles and activity maps intended to analyze different characteristics of the tumor samples. One example of such analysis was making the distinction between healthy and diseased areas of the sample [1]. The group was able to </w:t>
      </w:r>
      <w:r w:rsidR="00006B42">
        <w:rPr>
          <w:rFonts w:ascii="Times New Roman" w:hAnsi="Times New Roman" w:cs="Times New Roman"/>
        </w:rPr>
        <w:t>“</w:t>
      </w:r>
      <w:r w:rsidR="00006B42" w:rsidRPr="00006B42">
        <w:rPr>
          <w:rFonts w:ascii="Times New Roman" w:hAnsi="Times New Roman" w:cs="Times New Roman"/>
        </w:rPr>
        <w:t>delineate the extent of cancer foci more accurately</w:t>
      </w:r>
      <w:r w:rsidR="00006B42">
        <w:rPr>
          <w:rFonts w:ascii="Times New Roman" w:hAnsi="Times New Roman" w:cs="Times New Roman"/>
        </w:rPr>
        <w:t>” than pathologist annotations [1]. These findings provide encouraging successes in the space of applying spatial analysis to sequencing data of tumor samples.</w:t>
      </w:r>
    </w:p>
    <w:p w14:paraId="6422EBBD" w14:textId="2DE19590" w:rsidR="009E4925" w:rsidRDefault="009E4925" w:rsidP="006E15E2">
      <w:pPr>
        <w:jc w:val="center"/>
        <w:rPr>
          <w:rFonts w:ascii="Times New Roman" w:hAnsi="Times New Roman" w:cs="Times New Roman"/>
          <w:sz w:val="28"/>
          <w:szCs w:val="28"/>
        </w:rPr>
      </w:pPr>
      <w:r>
        <w:rPr>
          <w:rFonts w:ascii="Times New Roman" w:hAnsi="Times New Roman" w:cs="Times New Roman"/>
          <w:sz w:val="28"/>
          <w:szCs w:val="28"/>
        </w:rPr>
        <w:t>Method:</w:t>
      </w:r>
    </w:p>
    <w:p w14:paraId="423388B5" w14:textId="27C46969" w:rsidR="00006B42" w:rsidRDefault="00006B42" w:rsidP="006E15E2">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As mentioned earlier, our inquiry looks to answer more than one question, but we lay out the methodology for answering the main question of identifying regions in the tumor that are resistant to therapy using spatial analysis.</w:t>
      </w:r>
    </w:p>
    <w:p w14:paraId="350CBBA9" w14:textId="595E754A" w:rsidR="00006B42" w:rsidRDefault="00006B42" w:rsidP="006E15E2">
      <w:pPr>
        <w:pStyle w:val="ListParagraph"/>
        <w:numPr>
          <w:ilvl w:val="0"/>
          <w:numId w:val="4"/>
        </w:numPr>
        <w:rPr>
          <w:rFonts w:ascii="Times New Roman" w:hAnsi="Times New Roman" w:cs="Times New Roman"/>
        </w:rPr>
      </w:pPr>
      <w:r>
        <w:rPr>
          <w:rFonts w:ascii="Times New Roman" w:hAnsi="Times New Roman" w:cs="Times New Roman"/>
        </w:rPr>
        <w:t xml:space="preserve">Individual tumor samples are prepared for analysis and passed through the </w:t>
      </w:r>
      <w:proofErr w:type="spellStart"/>
      <w:r>
        <w:rPr>
          <w:rFonts w:ascii="Times New Roman" w:hAnsi="Times New Roman" w:cs="Times New Roman"/>
        </w:rPr>
        <w:t>Spaceranger</w:t>
      </w:r>
      <w:proofErr w:type="spellEnd"/>
      <w:r>
        <w:rPr>
          <w:rFonts w:ascii="Times New Roman" w:hAnsi="Times New Roman" w:cs="Times New Roman"/>
        </w:rPr>
        <w:t xml:space="preserve"> and Loupe sequencing software </w:t>
      </w:r>
      <w:r w:rsidR="00B31578">
        <w:rPr>
          <w:rFonts w:ascii="Times New Roman" w:hAnsi="Times New Roman" w:cs="Times New Roman"/>
        </w:rPr>
        <w:t xml:space="preserve">(from 10X Genomics) </w:t>
      </w:r>
      <w:r>
        <w:rPr>
          <w:rFonts w:ascii="Times New Roman" w:hAnsi="Times New Roman" w:cs="Times New Roman"/>
        </w:rPr>
        <w:t xml:space="preserve">to provide gene expression profiles of the tumor tissues. Put simply, </w:t>
      </w:r>
      <w:proofErr w:type="gramStart"/>
      <w:r>
        <w:rPr>
          <w:rFonts w:ascii="Times New Roman" w:hAnsi="Times New Roman" w:cs="Times New Roman"/>
        </w:rPr>
        <w:t xml:space="preserve">these </w:t>
      </w:r>
      <w:r w:rsidR="00B31578">
        <w:rPr>
          <w:rFonts w:ascii="Times New Roman" w:hAnsi="Times New Roman" w:cs="Times New Roman"/>
        </w:rPr>
        <w:t>software</w:t>
      </w:r>
      <w:proofErr w:type="gramEnd"/>
      <w:r>
        <w:rPr>
          <w:rFonts w:ascii="Times New Roman" w:hAnsi="Times New Roman" w:cs="Times New Roman"/>
        </w:rPr>
        <w:t xml:space="preserve"> take the raw data and provide locational gene expression data so we can identify which genes are expressed at which locations of the tumor.</w:t>
      </w:r>
    </w:p>
    <w:p w14:paraId="0529ADC0" w14:textId="6A2BD414" w:rsidR="00401AAD" w:rsidRDefault="00006B42" w:rsidP="006E15E2">
      <w:pPr>
        <w:pStyle w:val="ListParagraph"/>
        <w:numPr>
          <w:ilvl w:val="0"/>
          <w:numId w:val="4"/>
        </w:numPr>
        <w:rPr>
          <w:rFonts w:ascii="Times New Roman" w:hAnsi="Times New Roman" w:cs="Times New Roman"/>
        </w:rPr>
      </w:pPr>
      <w:r>
        <w:rPr>
          <w:rFonts w:ascii="Times New Roman" w:hAnsi="Times New Roman" w:cs="Times New Roman"/>
        </w:rPr>
        <w:t xml:space="preserve">This data </w:t>
      </w:r>
      <w:proofErr w:type="gramStart"/>
      <w:r>
        <w:rPr>
          <w:rFonts w:ascii="Times New Roman" w:hAnsi="Times New Roman" w:cs="Times New Roman"/>
        </w:rPr>
        <w:t>has to</w:t>
      </w:r>
      <w:proofErr w:type="gramEnd"/>
      <w:r>
        <w:rPr>
          <w:rFonts w:ascii="Times New Roman" w:hAnsi="Times New Roman" w:cs="Times New Roman"/>
        </w:rPr>
        <w:t xml:space="preserve"> be cleaned, and then exploratory data analysis has to be performed as this is a large dataset. </w:t>
      </w:r>
      <w:r w:rsidR="00401AAD">
        <w:rPr>
          <w:rFonts w:ascii="Times New Roman" w:hAnsi="Times New Roman" w:cs="Times New Roman"/>
        </w:rPr>
        <w:t xml:space="preserve">Part of this process is specifically extracting the data that we wish to perform analysis on. At a high-level this data provides an x-y coordinate of the tissue sample paired with a barcode representing the gene expressed at this location. We will also be analyzing the raw image data of the tissue samples. In parallel to this, the data </w:t>
      </w:r>
      <w:proofErr w:type="gramStart"/>
      <w:r w:rsidR="00401AAD">
        <w:rPr>
          <w:rFonts w:ascii="Times New Roman" w:hAnsi="Times New Roman" w:cs="Times New Roman"/>
        </w:rPr>
        <w:t>has to</w:t>
      </w:r>
      <w:proofErr w:type="gramEnd"/>
      <w:r w:rsidR="00401AAD">
        <w:rPr>
          <w:rFonts w:ascii="Times New Roman" w:hAnsi="Times New Roman" w:cs="Times New Roman"/>
        </w:rPr>
        <w:t xml:space="preserve"> be labeled with the target classes representing areas resistant and not resistant to therapy.</w:t>
      </w:r>
    </w:p>
    <w:p w14:paraId="22605A27" w14:textId="43E2FB28" w:rsidR="00401AAD" w:rsidRDefault="00401AAD" w:rsidP="006E15E2">
      <w:pPr>
        <w:pStyle w:val="ListParagraph"/>
        <w:numPr>
          <w:ilvl w:val="0"/>
          <w:numId w:val="4"/>
        </w:numPr>
        <w:rPr>
          <w:rFonts w:ascii="Times New Roman" w:hAnsi="Times New Roman" w:cs="Times New Roman"/>
        </w:rPr>
      </w:pPr>
      <w:r>
        <w:rPr>
          <w:rFonts w:ascii="Times New Roman" w:hAnsi="Times New Roman" w:cs="Times New Roman"/>
        </w:rPr>
        <w:t xml:space="preserve">We are currently at this step of the process. We take the cleaned and extracted data and perform machine learning analysis. For the tabular data, we plan to </w:t>
      </w:r>
      <w:r w:rsidR="009831D7">
        <w:rPr>
          <w:rFonts w:ascii="Times New Roman" w:hAnsi="Times New Roman" w:cs="Times New Roman"/>
        </w:rPr>
        <w:t>use</w:t>
      </w:r>
      <w:r>
        <w:rPr>
          <w:rFonts w:ascii="Times New Roman" w:hAnsi="Times New Roman" w:cs="Times New Roman"/>
        </w:rPr>
        <w:t xml:space="preserve"> random forest classifiers and gradient boosting techniques to classify the data. We choose these methods (1) because they work effectively (more so than other classical ML methods such as decision trees) but also because (2) they are to some extent more explainable than deep learning methods, a characteristic desirable in the medical/biological space.</w:t>
      </w:r>
    </w:p>
    <w:p w14:paraId="509C17CB" w14:textId="12F51F40" w:rsidR="006E15E2" w:rsidRPr="00EA15FE" w:rsidRDefault="00401AAD" w:rsidP="00EA15FE">
      <w:pPr>
        <w:pStyle w:val="ListParagraph"/>
        <w:numPr>
          <w:ilvl w:val="0"/>
          <w:numId w:val="4"/>
        </w:numPr>
        <w:rPr>
          <w:rFonts w:ascii="Times New Roman" w:hAnsi="Times New Roman" w:cs="Times New Roman"/>
        </w:rPr>
      </w:pPr>
      <w:r>
        <w:rPr>
          <w:rFonts w:ascii="Times New Roman" w:hAnsi="Times New Roman" w:cs="Times New Roman"/>
        </w:rPr>
        <w:t>Following this, we plan to take the image files and perform semantic segmentation. We will compare these results to the results from the previous step. We will explore several architectures for this, but for now, we are planning on using the UNET and/or DINO architectures</w:t>
      </w:r>
      <w:r w:rsidR="0032530D">
        <w:rPr>
          <w:rFonts w:ascii="Times New Roman" w:hAnsi="Times New Roman" w:cs="Times New Roman"/>
        </w:rPr>
        <w:t xml:space="preserve"> </w:t>
      </w:r>
      <w:r>
        <w:rPr>
          <w:rFonts w:ascii="Times New Roman" w:hAnsi="Times New Roman" w:cs="Times New Roman"/>
        </w:rPr>
        <w:t xml:space="preserve">for their </w:t>
      </w:r>
      <w:r w:rsidR="006E15E2">
        <w:rPr>
          <w:rFonts w:ascii="Times New Roman" w:hAnsi="Times New Roman" w:cs="Times New Roman"/>
        </w:rPr>
        <w:t>usage in segmentation tasks.</w:t>
      </w:r>
    </w:p>
    <w:p w14:paraId="762666D3" w14:textId="60FB8A52" w:rsidR="009E4925" w:rsidRDefault="009E4925" w:rsidP="00EA15FE">
      <w:pPr>
        <w:spacing w:before="120" w:line="276" w:lineRule="auto"/>
        <w:jc w:val="center"/>
        <w:rPr>
          <w:rFonts w:ascii="Times New Roman" w:hAnsi="Times New Roman" w:cs="Times New Roman"/>
          <w:sz w:val="28"/>
          <w:szCs w:val="28"/>
        </w:rPr>
      </w:pPr>
      <w:r>
        <w:rPr>
          <w:rFonts w:ascii="Times New Roman" w:hAnsi="Times New Roman" w:cs="Times New Roman"/>
          <w:sz w:val="28"/>
          <w:szCs w:val="28"/>
        </w:rPr>
        <w:t>Potential Benefits:</w:t>
      </w:r>
    </w:p>
    <w:p w14:paraId="660B8805" w14:textId="3E5E387C" w:rsidR="006E15E2" w:rsidRDefault="006E15E2" w:rsidP="006E15E2">
      <w:pPr>
        <w:rPr>
          <w:rFonts w:ascii="Times New Roman" w:hAnsi="Times New Roman" w:cs="Times New Roman"/>
        </w:rPr>
      </w:pPr>
      <w:r>
        <w:rPr>
          <w:rFonts w:ascii="Times New Roman" w:hAnsi="Times New Roman" w:cs="Times New Roman"/>
        </w:rPr>
        <w:tab/>
        <w:t xml:space="preserve">The potential benefits of this research have already been covered to some extent in the previous </w:t>
      </w:r>
      <w:r w:rsidR="009831D7">
        <w:rPr>
          <w:rFonts w:ascii="Times New Roman" w:hAnsi="Times New Roman" w:cs="Times New Roman"/>
        </w:rPr>
        <w:t>sections,</w:t>
      </w:r>
      <w:r>
        <w:rPr>
          <w:rFonts w:ascii="Times New Roman" w:hAnsi="Times New Roman" w:cs="Times New Roman"/>
        </w:rPr>
        <w:t xml:space="preserve"> but we summarize them here (of course, this listing is not exhaustive). The benefits include contributions to developing new cancer therapies such as immunotherapy, better understanding of cell-level dynamics of the tumor microenvironment, and a repository of results upon which future analysis can be performed.</w:t>
      </w:r>
    </w:p>
    <w:p w14:paraId="6D378871" w14:textId="46AFEC5D" w:rsidR="00A55221" w:rsidRPr="006E15E2" w:rsidRDefault="00A55221" w:rsidP="006E15E2">
      <w:pPr>
        <w:jc w:val="center"/>
        <w:rPr>
          <w:rFonts w:ascii="Times New Roman" w:hAnsi="Times New Roman" w:cs="Times New Roman"/>
        </w:rPr>
      </w:pPr>
      <w:proofErr w:type="spellStart"/>
      <w:r>
        <w:rPr>
          <w:rFonts w:ascii="Times New Roman" w:hAnsi="Times New Roman" w:cs="Times New Roman"/>
          <w:sz w:val="28"/>
          <w:szCs w:val="28"/>
        </w:rPr>
        <w:lastRenderedPageBreak/>
        <w:t>Bibiliography</w:t>
      </w:r>
      <w:proofErr w:type="spellEnd"/>
      <w:r>
        <w:rPr>
          <w:rFonts w:ascii="Times New Roman" w:hAnsi="Times New Roman" w:cs="Times New Roman"/>
          <w:sz w:val="28"/>
          <w:szCs w:val="28"/>
        </w:rPr>
        <w:t>:</w:t>
      </w:r>
    </w:p>
    <w:p w14:paraId="045AA2C9" w14:textId="4612B5BF" w:rsidR="00A55221" w:rsidRDefault="006E15E2" w:rsidP="00A55221">
      <w:pPr>
        <w:rPr>
          <w:rFonts w:ascii="Times New Roman" w:hAnsi="Times New Roman" w:cs="Times New Roman"/>
        </w:rPr>
      </w:pPr>
      <w:r>
        <w:rPr>
          <w:rFonts w:ascii="Times New Roman" w:hAnsi="Times New Roman" w:cs="Times New Roman"/>
        </w:rPr>
        <w:t xml:space="preserve">[1] </w:t>
      </w:r>
      <w:r w:rsidR="00A55221" w:rsidRPr="00A55221">
        <w:rPr>
          <w:rFonts w:ascii="Times New Roman" w:hAnsi="Times New Roman" w:cs="Times New Roman"/>
        </w:rPr>
        <w:t xml:space="preserve">Berglund, E., </w:t>
      </w:r>
      <w:proofErr w:type="spellStart"/>
      <w:r w:rsidR="00A55221" w:rsidRPr="00A55221">
        <w:rPr>
          <w:rFonts w:ascii="Times New Roman" w:hAnsi="Times New Roman" w:cs="Times New Roman"/>
        </w:rPr>
        <w:t>Maaskola</w:t>
      </w:r>
      <w:proofErr w:type="spellEnd"/>
      <w:r w:rsidR="00A55221" w:rsidRPr="00A55221">
        <w:rPr>
          <w:rFonts w:ascii="Times New Roman" w:hAnsi="Times New Roman" w:cs="Times New Roman"/>
        </w:rPr>
        <w:t xml:space="preserve">, J., Schultz, N. et al. Spatial maps of prostate cancer transcriptomes reveal an unexplored landscape of heterogeneity. Nat </w:t>
      </w:r>
      <w:proofErr w:type="spellStart"/>
      <w:r w:rsidR="00A55221" w:rsidRPr="00A55221">
        <w:rPr>
          <w:rFonts w:ascii="Times New Roman" w:hAnsi="Times New Roman" w:cs="Times New Roman"/>
        </w:rPr>
        <w:t>Commun</w:t>
      </w:r>
      <w:proofErr w:type="spellEnd"/>
      <w:r w:rsidR="00A55221" w:rsidRPr="00A55221">
        <w:rPr>
          <w:rFonts w:ascii="Times New Roman" w:hAnsi="Times New Roman" w:cs="Times New Roman"/>
        </w:rPr>
        <w:t xml:space="preserve"> 9, 2419 (2018). </w:t>
      </w:r>
      <w:r w:rsidR="0032530D" w:rsidRPr="00A55221">
        <w:rPr>
          <w:rFonts w:ascii="Times New Roman" w:hAnsi="Times New Roman" w:cs="Times New Roman"/>
        </w:rPr>
        <w:t>https://doi.org/10.1038/s4146</w:t>
      </w:r>
      <w:r w:rsidR="0032530D" w:rsidRPr="00A55221">
        <w:rPr>
          <w:rFonts w:ascii="Times New Roman" w:hAnsi="Times New Roman" w:cs="Times New Roman"/>
        </w:rPr>
        <w:t>7</w:t>
      </w:r>
      <w:r w:rsidR="0032530D" w:rsidRPr="00A55221">
        <w:rPr>
          <w:rFonts w:ascii="Times New Roman" w:hAnsi="Times New Roman" w:cs="Times New Roman"/>
        </w:rPr>
        <w:t>-018-04724-5</w:t>
      </w:r>
    </w:p>
    <w:p w14:paraId="6AC4CD16" w14:textId="06595286" w:rsidR="0032530D" w:rsidRPr="0032530D" w:rsidRDefault="0032530D" w:rsidP="0032530D">
      <w:pPr>
        <w:rPr>
          <w:rFonts w:ascii="Times New Roman" w:eastAsia="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 xml:space="preserve"> </w:t>
      </w:r>
      <w:r w:rsidRPr="0032530D">
        <w:rPr>
          <w:rFonts w:ascii="Times New Roman" w:eastAsia="Times New Roman" w:hAnsi="Times New Roman" w:cs="Times New Roman"/>
        </w:rPr>
        <w:t xml:space="preserve">He, K., Zhang, X., Ren, S., and Sun, J. Deep residual learning for image recognition. </w:t>
      </w:r>
      <w:proofErr w:type="spellStart"/>
      <w:r w:rsidRPr="0032530D">
        <w:rPr>
          <w:rFonts w:ascii="Times New Roman" w:eastAsia="Times New Roman" w:hAnsi="Times New Roman" w:cs="Times New Roman"/>
        </w:rPr>
        <w:t>arXiv</w:t>
      </w:r>
      <w:proofErr w:type="spellEnd"/>
      <w:r w:rsidRPr="0032530D">
        <w:rPr>
          <w:rFonts w:ascii="Times New Roman" w:eastAsia="Times New Roman" w:hAnsi="Times New Roman" w:cs="Times New Roman"/>
        </w:rPr>
        <w:t xml:space="preserve"> preprint arXiv:1512.03385, 2015.</w:t>
      </w:r>
    </w:p>
    <w:p w14:paraId="554DC737" w14:textId="036FD998" w:rsidR="0032530D" w:rsidRPr="00A55221" w:rsidRDefault="0032530D" w:rsidP="00A55221">
      <w:pPr>
        <w:rPr>
          <w:rFonts w:ascii="Times New Roman" w:eastAsia="Times New Roman" w:hAnsi="Times New Roman" w:cs="Times New Roman"/>
        </w:rPr>
      </w:pPr>
      <w:r>
        <w:rPr>
          <w:rFonts w:ascii="Times New Roman" w:hAnsi="Times New Roman" w:cs="Times New Roman"/>
        </w:rPr>
        <w:t xml:space="preserve">[3] </w:t>
      </w:r>
      <w:r w:rsidRPr="0032530D">
        <w:rPr>
          <w:rFonts w:ascii="Times New Roman" w:eastAsia="Times New Roman" w:hAnsi="Times New Roman" w:cs="Times New Roman"/>
        </w:rPr>
        <w:t xml:space="preserve">K. </w:t>
      </w:r>
      <w:proofErr w:type="spellStart"/>
      <w:r w:rsidRPr="0032530D">
        <w:rPr>
          <w:rFonts w:ascii="Times New Roman" w:eastAsia="Times New Roman" w:hAnsi="Times New Roman" w:cs="Times New Roman"/>
        </w:rPr>
        <w:t>Simonyan</w:t>
      </w:r>
      <w:proofErr w:type="spellEnd"/>
      <w:r w:rsidRPr="0032530D">
        <w:rPr>
          <w:rFonts w:ascii="Times New Roman" w:eastAsia="Times New Roman" w:hAnsi="Times New Roman" w:cs="Times New Roman"/>
        </w:rPr>
        <w:t xml:space="preserve"> and A. Zisserman. Very deep convolutional networks for large-scale image recognition. In ICLR, 2015.</w:t>
      </w:r>
    </w:p>
    <w:p w14:paraId="6DBED90C" w14:textId="6DBEAC91" w:rsidR="00A55221" w:rsidRDefault="006E15E2" w:rsidP="006E15E2">
      <w:pPr>
        <w:spacing w:line="276" w:lineRule="auto"/>
        <w:rPr>
          <w:rFonts w:ascii="Times New Roman" w:hAnsi="Times New Roman" w:cs="Times New Roman"/>
        </w:rPr>
      </w:pPr>
      <w:r>
        <w:rPr>
          <w:rFonts w:ascii="Times New Roman" w:hAnsi="Times New Roman" w:cs="Times New Roman"/>
          <w:sz w:val="28"/>
          <w:szCs w:val="28"/>
        </w:rPr>
        <w:t>[</w:t>
      </w:r>
      <w:r w:rsidR="0032530D">
        <w:rPr>
          <w:rFonts w:ascii="Times New Roman" w:hAnsi="Times New Roman" w:cs="Times New Roman"/>
        </w:rPr>
        <w:t>4</w:t>
      </w:r>
      <w:r w:rsidRPr="006E15E2">
        <w:rPr>
          <w:rFonts w:ascii="Times New Roman" w:hAnsi="Times New Roman" w:cs="Times New Roman"/>
        </w:rPr>
        <w:t xml:space="preserve">] </w:t>
      </w:r>
      <w:r w:rsidRPr="006E15E2">
        <w:rPr>
          <w:rFonts w:ascii="Times New Roman" w:hAnsi="Times New Roman" w:cs="Times New Roman"/>
        </w:rPr>
        <w:t xml:space="preserve">Sidra Nawaz, </w:t>
      </w:r>
      <w:proofErr w:type="spellStart"/>
      <w:r w:rsidRPr="006E15E2">
        <w:rPr>
          <w:rFonts w:ascii="Times New Roman" w:hAnsi="Times New Roman" w:cs="Times New Roman"/>
        </w:rPr>
        <w:t>Yinyin</w:t>
      </w:r>
      <w:proofErr w:type="spellEnd"/>
      <w:r w:rsidRPr="006E15E2">
        <w:rPr>
          <w:rFonts w:ascii="Times New Roman" w:hAnsi="Times New Roman" w:cs="Times New Roman"/>
        </w:rPr>
        <w:t xml:space="preserve"> Yuan,</w:t>
      </w:r>
      <w:r w:rsidRPr="006E15E2">
        <w:rPr>
          <w:rFonts w:ascii="Times New Roman" w:hAnsi="Times New Roman" w:cs="Times New Roman"/>
        </w:rPr>
        <w:t xml:space="preserve"> </w:t>
      </w:r>
      <w:r w:rsidRPr="006E15E2">
        <w:rPr>
          <w:rFonts w:ascii="Times New Roman" w:hAnsi="Times New Roman" w:cs="Times New Roman"/>
        </w:rPr>
        <w:t>Computational pathology: Exploring the spatial</w:t>
      </w:r>
      <w:r w:rsidRPr="006E15E2">
        <w:rPr>
          <w:rFonts w:ascii="Times New Roman" w:hAnsi="Times New Roman" w:cs="Times New Roman"/>
        </w:rPr>
        <w:t xml:space="preserve"> </w:t>
      </w:r>
      <w:r w:rsidRPr="006E15E2">
        <w:rPr>
          <w:rFonts w:ascii="Times New Roman" w:hAnsi="Times New Roman" w:cs="Times New Roman"/>
        </w:rPr>
        <w:t>dimension of tumor ecology,</w:t>
      </w:r>
      <w:r w:rsidRPr="006E15E2">
        <w:rPr>
          <w:rFonts w:ascii="Times New Roman" w:hAnsi="Times New Roman" w:cs="Times New Roman"/>
        </w:rPr>
        <w:t xml:space="preserve"> </w:t>
      </w:r>
      <w:r w:rsidRPr="006E15E2">
        <w:rPr>
          <w:rFonts w:ascii="Times New Roman" w:hAnsi="Times New Roman" w:cs="Times New Roman"/>
        </w:rPr>
        <w:t>Cancer Letters,</w:t>
      </w:r>
      <w:r w:rsidRPr="006E15E2">
        <w:rPr>
          <w:rFonts w:ascii="Times New Roman" w:hAnsi="Times New Roman" w:cs="Times New Roman"/>
        </w:rPr>
        <w:t xml:space="preserve"> </w:t>
      </w:r>
      <w:r w:rsidRPr="006E15E2">
        <w:rPr>
          <w:rFonts w:ascii="Times New Roman" w:hAnsi="Times New Roman" w:cs="Times New Roman"/>
        </w:rPr>
        <w:t>Volume 380, Issue 1,</w:t>
      </w:r>
      <w:r w:rsidRPr="006E15E2">
        <w:rPr>
          <w:rFonts w:ascii="Times New Roman" w:hAnsi="Times New Roman" w:cs="Times New Roman"/>
        </w:rPr>
        <w:t xml:space="preserve"> </w:t>
      </w:r>
      <w:r w:rsidRPr="006E15E2">
        <w:rPr>
          <w:rFonts w:ascii="Times New Roman" w:hAnsi="Times New Roman" w:cs="Times New Roman"/>
        </w:rPr>
        <w:t>2016,</w:t>
      </w:r>
      <w:r w:rsidRPr="006E15E2">
        <w:rPr>
          <w:rFonts w:ascii="Times New Roman" w:hAnsi="Times New Roman" w:cs="Times New Roman"/>
        </w:rPr>
        <w:t xml:space="preserve"> </w:t>
      </w:r>
      <w:r w:rsidRPr="006E15E2">
        <w:rPr>
          <w:rFonts w:ascii="Times New Roman" w:hAnsi="Times New Roman" w:cs="Times New Roman"/>
        </w:rPr>
        <w:t>Pages</w:t>
      </w:r>
      <w:r w:rsidRPr="006E15E2">
        <w:rPr>
          <w:rFonts w:ascii="Times New Roman" w:hAnsi="Times New Roman" w:cs="Times New Roman"/>
        </w:rPr>
        <w:t xml:space="preserve"> </w:t>
      </w:r>
      <w:r w:rsidRPr="006E15E2">
        <w:rPr>
          <w:rFonts w:ascii="Times New Roman" w:hAnsi="Times New Roman" w:cs="Times New Roman"/>
        </w:rPr>
        <w:t>296-303,</w:t>
      </w:r>
      <w:r w:rsidRPr="006E15E2">
        <w:rPr>
          <w:rFonts w:ascii="Times New Roman" w:hAnsi="Times New Roman" w:cs="Times New Roman"/>
        </w:rPr>
        <w:t xml:space="preserve"> </w:t>
      </w:r>
      <w:r w:rsidRPr="006E15E2">
        <w:rPr>
          <w:rFonts w:ascii="Times New Roman" w:hAnsi="Times New Roman" w:cs="Times New Roman"/>
        </w:rPr>
        <w:t>ISSN 0304-3835,</w:t>
      </w:r>
      <w:r w:rsidRPr="006E15E2">
        <w:rPr>
          <w:rFonts w:ascii="Times New Roman" w:hAnsi="Times New Roman" w:cs="Times New Roman"/>
        </w:rPr>
        <w:t xml:space="preserve"> </w:t>
      </w:r>
      <w:r w:rsidR="0032530D" w:rsidRPr="0032530D">
        <w:rPr>
          <w:rFonts w:ascii="Times New Roman" w:hAnsi="Times New Roman" w:cs="Times New Roman"/>
        </w:rPr>
        <w:t>https://doi.org/10.1016/j.canlet.2015.11.018</w:t>
      </w:r>
      <w:r w:rsidRPr="006E15E2">
        <w:rPr>
          <w:rFonts w:ascii="Times New Roman" w:hAnsi="Times New Roman" w:cs="Times New Roman"/>
        </w:rPr>
        <w:t>.</w:t>
      </w:r>
    </w:p>
    <w:p w14:paraId="74DF3C8F" w14:textId="6F0B1350" w:rsidR="0032530D" w:rsidRPr="006E15E2" w:rsidRDefault="0032530D" w:rsidP="006E15E2">
      <w:pPr>
        <w:spacing w:line="276" w:lineRule="auto"/>
        <w:rPr>
          <w:rFonts w:ascii="Times New Roman" w:hAnsi="Times New Roman" w:cs="Times New Roman"/>
        </w:rPr>
      </w:pPr>
    </w:p>
    <w:p w14:paraId="56789057" w14:textId="77777777" w:rsidR="009E4925" w:rsidRDefault="009E4925" w:rsidP="00A55221">
      <w:pPr>
        <w:spacing w:line="276" w:lineRule="auto"/>
        <w:jc w:val="center"/>
        <w:rPr>
          <w:rFonts w:ascii="Times New Roman" w:hAnsi="Times New Roman" w:cs="Times New Roman"/>
        </w:rPr>
      </w:pPr>
    </w:p>
    <w:p w14:paraId="381B98A6" w14:textId="77777777" w:rsidR="00DF4F88" w:rsidRPr="00DF4F88" w:rsidRDefault="00DF4F88" w:rsidP="001B336A">
      <w:pPr>
        <w:spacing w:line="276" w:lineRule="auto"/>
        <w:rPr>
          <w:rFonts w:ascii="Times New Roman" w:hAnsi="Times New Roman" w:cs="Times New Roman"/>
        </w:rPr>
      </w:pPr>
    </w:p>
    <w:sectPr w:rsidR="00DF4F88" w:rsidRPr="00DF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CFA"/>
    <w:multiLevelType w:val="hybridMultilevel"/>
    <w:tmpl w:val="ED8A46FE"/>
    <w:lvl w:ilvl="0" w:tplc="220CAE16">
      <w:start w:val="2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C69B5"/>
    <w:multiLevelType w:val="hybridMultilevel"/>
    <w:tmpl w:val="4AF0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A4AB3"/>
    <w:multiLevelType w:val="hybridMultilevel"/>
    <w:tmpl w:val="05944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43BF6"/>
    <w:multiLevelType w:val="hybridMultilevel"/>
    <w:tmpl w:val="DBBAF250"/>
    <w:lvl w:ilvl="0" w:tplc="7556EE06">
      <w:start w:val="20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898361">
    <w:abstractNumId w:val="0"/>
  </w:num>
  <w:num w:numId="2" w16cid:durableId="566694383">
    <w:abstractNumId w:val="3"/>
  </w:num>
  <w:num w:numId="3" w16cid:durableId="1918204579">
    <w:abstractNumId w:val="1"/>
  </w:num>
  <w:num w:numId="4" w16cid:durableId="143323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6A"/>
    <w:rsid w:val="00006B42"/>
    <w:rsid w:val="00023205"/>
    <w:rsid w:val="0004671D"/>
    <w:rsid w:val="001B336A"/>
    <w:rsid w:val="0032530D"/>
    <w:rsid w:val="00354A73"/>
    <w:rsid w:val="00401AAD"/>
    <w:rsid w:val="00553EA7"/>
    <w:rsid w:val="005B7D9B"/>
    <w:rsid w:val="005C58C3"/>
    <w:rsid w:val="006021F8"/>
    <w:rsid w:val="006E15E2"/>
    <w:rsid w:val="007422AC"/>
    <w:rsid w:val="00795595"/>
    <w:rsid w:val="00806C06"/>
    <w:rsid w:val="008D7FEA"/>
    <w:rsid w:val="009831D7"/>
    <w:rsid w:val="009E4925"/>
    <w:rsid w:val="00A55221"/>
    <w:rsid w:val="00B31578"/>
    <w:rsid w:val="00D220CC"/>
    <w:rsid w:val="00DF4F88"/>
    <w:rsid w:val="00E131B6"/>
    <w:rsid w:val="00EA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34E85"/>
  <w15:chartTrackingRefBased/>
  <w15:docId w15:val="{DF25865D-1405-AD43-B8EB-339B6AEC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25"/>
    <w:pPr>
      <w:ind w:left="720"/>
      <w:contextualSpacing/>
    </w:pPr>
  </w:style>
  <w:style w:type="character" w:styleId="Hyperlink">
    <w:name w:val="Hyperlink"/>
    <w:basedOn w:val="DefaultParagraphFont"/>
    <w:uiPriority w:val="99"/>
    <w:unhideWhenUsed/>
    <w:rsid w:val="00023205"/>
    <w:rPr>
      <w:color w:val="0000FF"/>
      <w:u w:val="single"/>
    </w:rPr>
  </w:style>
  <w:style w:type="character" w:styleId="UnresolvedMention">
    <w:name w:val="Unresolved Mention"/>
    <w:basedOn w:val="DefaultParagraphFont"/>
    <w:uiPriority w:val="99"/>
    <w:semiHidden/>
    <w:unhideWhenUsed/>
    <w:rsid w:val="0032530D"/>
    <w:rPr>
      <w:color w:val="605E5C"/>
      <w:shd w:val="clear" w:color="auto" w:fill="E1DFDD"/>
    </w:rPr>
  </w:style>
  <w:style w:type="character" w:styleId="FollowedHyperlink">
    <w:name w:val="FollowedHyperlink"/>
    <w:basedOn w:val="DefaultParagraphFont"/>
    <w:uiPriority w:val="99"/>
    <w:semiHidden/>
    <w:unhideWhenUsed/>
    <w:rsid w:val="00EA1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1900">
      <w:bodyDiv w:val="1"/>
      <w:marLeft w:val="0"/>
      <w:marRight w:val="0"/>
      <w:marTop w:val="0"/>
      <w:marBottom w:val="0"/>
      <w:divBdr>
        <w:top w:val="none" w:sz="0" w:space="0" w:color="auto"/>
        <w:left w:val="none" w:sz="0" w:space="0" w:color="auto"/>
        <w:bottom w:val="none" w:sz="0" w:space="0" w:color="auto"/>
        <w:right w:val="none" w:sz="0" w:space="0" w:color="auto"/>
      </w:divBdr>
    </w:div>
    <w:div w:id="491027785">
      <w:bodyDiv w:val="1"/>
      <w:marLeft w:val="0"/>
      <w:marRight w:val="0"/>
      <w:marTop w:val="0"/>
      <w:marBottom w:val="0"/>
      <w:divBdr>
        <w:top w:val="none" w:sz="0" w:space="0" w:color="auto"/>
        <w:left w:val="none" w:sz="0" w:space="0" w:color="auto"/>
        <w:bottom w:val="none" w:sz="0" w:space="0" w:color="auto"/>
        <w:right w:val="none" w:sz="0" w:space="0" w:color="auto"/>
      </w:divBdr>
    </w:div>
    <w:div w:id="509679697">
      <w:bodyDiv w:val="1"/>
      <w:marLeft w:val="0"/>
      <w:marRight w:val="0"/>
      <w:marTop w:val="0"/>
      <w:marBottom w:val="0"/>
      <w:divBdr>
        <w:top w:val="none" w:sz="0" w:space="0" w:color="auto"/>
        <w:left w:val="none" w:sz="0" w:space="0" w:color="auto"/>
        <w:bottom w:val="none" w:sz="0" w:space="0" w:color="auto"/>
        <w:right w:val="none" w:sz="0" w:space="0" w:color="auto"/>
      </w:divBdr>
    </w:div>
    <w:div w:id="874584999">
      <w:bodyDiv w:val="1"/>
      <w:marLeft w:val="0"/>
      <w:marRight w:val="0"/>
      <w:marTop w:val="0"/>
      <w:marBottom w:val="0"/>
      <w:divBdr>
        <w:top w:val="none" w:sz="0" w:space="0" w:color="auto"/>
        <w:left w:val="none" w:sz="0" w:space="0" w:color="auto"/>
        <w:bottom w:val="none" w:sz="0" w:space="0" w:color="auto"/>
        <w:right w:val="none" w:sz="0" w:space="0" w:color="auto"/>
      </w:divBdr>
    </w:div>
    <w:div w:id="1539583239">
      <w:bodyDiv w:val="1"/>
      <w:marLeft w:val="0"/>
      <w:marRight w:val="0"/>
      <w:marTop w:val="0"/>
      <w:marBottom w:val="0"/>
      <w:divBdr>
        <w:top w:val="none" w:sz="0" w:space="0" w:color="auto"/>
        <w:left w:val="none" w:sz="0" w:space="0" w:color="auto"/>
        <w:bottom w:val="none" w:sz="0" w:space="0" w:color="auto"/>
        <w:right w:val="none" w:sz="0" w:space="0" w:color="auto"/>
      </w:divBdr>
    </w:div>
    <w:div w:id="16557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edicine-and-dentistry/microenvironment" TargetMode="External"/><Relationship Id="rId5" Type="http://schemas.openxmlformats.org/officeDocument/2006/relationships/hyperlink" Target="https://www.sciencedirect.com/topics/medicine-and-dentistry/gamma-urogastr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Chancharik Mitra</dc:creator>
  <cp:keywords/>
  <dc:description/>
  <cp:lastModifiedBy>Chancharik Mitra</cp:lastModifiedBy>
  <cp:revision>4</cp:revision>
  <cp:lastPrinted>2022-06-20T22:05:00Z</cp:lastPrinted>
  <dcterms:created xsi:type="dcterms:W3CDTF">2022-06-20T22:03:00Z</dcterms:created>
  <dcterms:modified xsi:type="dcterms:W3CDTF">2022-06-20T22:05:00Z</dcterms:modified>
</cp:coreProperties>
</file>