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78DC4">
      <w:pPr>
        <w:keepNext w:val="0"/>
        <w:keepLines w:val="0"/>
        <w:widowControl/>
        <w:suppressLineNumbers w:val="0"/>
      </w:pPr>
    </w:p>
    <w:p w14:paraId="59624562">
      <w:pPr>
        <w:pStyle w:val="2"/>
        <w:keepNext w:val="0"/>
        <w:keepLines w:val="0"/>
        <w:widowControl/>
        <w:suppressLineNumbers w:val="0"/>
      </w:pPr>
      <w:r>
        <w:t>The Definitive Guide to Bull Breeding Soundness: Clinical Standards &amp; Modern Methodology</w:t>
      </w:r>
    </w:p>
    <w:p w14:paraId="4AF41925">
      <w:pPr>
        <w:pStyle w:val="3"/>
        <w:keepNext w:val="0"/>
        <w:keepLines w:val="0"/>
        <w:widowControl/>
        <w:suppressLineNumbers w:val="0"/>
      </w:pPr>
      <w:r>
        <w:t>Chapter 1: The Bio-Behavioral Assessment of the Sire</w:t>
      </w:r>
    </w:p>
    <w:p w14:paraId="02F0FD64">
      <w:pPr>
        <w:pStyle w:val="6"/>
        <w:keepNext w:val="0"/>
        <w:keepLines w:val="0"/>
        <w:widowControl/>
        <w:suppressLineNumbers w:val="0"/>
        <w:spacing w:before="0" w:beforeAutospacing="1" w:after="0" w:afterAutospacing="1"/>
        <w:ind w:left="0" w:right="0"/>
      </w:pPr>
      <w:r>
        <w:t>In our clinical practice as andrologists, we often remind producers that a bull’s value is not found in a test tube, but in his ability to service a cow in a pasture. This chapter addresses the foundational requirement of "libido" and "serving capacity"—traits that are frequently overlooked in laboratory-only settings.</w:t>
      </w:r>
    </w:p>
    <w:p w14:paraId="77332ADD">
      <w:pPr>
        <w:pStyle w:val="6"/>
        <w:keepNext w:val="0"/>
        <w:keepLines w:val="0"/>
        <w:widowControl/>
        <w:numPr>
          <w:ilvl w:val="0"/>
          <w:numId w:val="1"/>
        </w:numPr>
        <w:suppressLineNumbers w:val="0"/>
        <w:spacing w:before="0" w:beforeAutospacing="1" w:after="0" w:afterAutospacing="1"/>
        <w:ind w:left="420" w:leftChars="0" w:right="0" w:hanging="420" w:firstLineChars="0"/>
      </w:pPr>
      <w:r>
        <w:t>The Psychological Driver (Libido): Libido is the innate sexual desire of the bull. It is a highly heritable trait, meaning it can be selected for or against in a breeding program. Critically, libido is not correlated with scrotal size or sperm quality. A bull can have elite semen parameters but be "sexually disinterested," making him a liability in a natural service environment.</w:t>
      </w:r>
    </w:p>
    <w:p w14:paraId="12200E11">
      <w:pPr>
        <w:pStyle w:val="6"/>
        <w:keepNext w:val="0"/>
        <w:keepLines w:val="0"/>
        <w:widowControl/>
        <w:numPr>
          <w:ilvl w:val="0"/>
          <w:numId w:val="1"/>
        </w:numPr>
        <w:suppressLineNumbers w:val="0"/>
        <w:spacing w:before="0" w:beforeAutospacing="1" w:after="0" w:afterAutospacing="1"/>
        <w:ind w:left="420" w:leftChars="0" w:right="0" w:hanging="420" w:firstLineChars="0"/>
      </w:pPr>
      <w:r>
        <w:t>Physical Execution (Serving Capacity): This measures the bull’s actual ability to complete the mating act. Evaluation requires observing the "searching" phase, the mount, and the ejaculatory thrust. Any hesitation or lack of coordination during these steps suggests sub-clinical pain or neurological deficits.</w:t>
      </w:r>
    </w:p>
    <w:p w14:paraId="01CBB05D">
      <w:pPr>
        <w:pStyle w:val="6"/>
        <w:keepNext w:val="0"/>
        <w:keepLines w:val="0"/>
        <w:widowControl/>
        <w:numPr>
          <w:ilvl w:val="0"/>
          <w:numId w:val="1"/>
        </w:numPr>
        <w:suppressLineNumbers w:val="0"/>
        <w:spacing w:before="0" w:beforeAutospacing="1" w:after="0" w:afterAutospacing="1"/>
        <w:ind w:left="420" w:leftChars="0" w:right="0" w:hanging="420" w:firstLineChars="0"/>
      </w:pPr>
      <w:r>
        <w:t>The Social Dynamic: In multi-bull groups, the social hierarchy dictates breeding frequency. We observe that dominant bulls often account for the majority of pregnancies, but if that dominant bull is sub-fertile, the entire calf crop is at risk.</w:t>
      </w:r>
    </w:p>
    <w:p w14:paraId="2E1B90F8">
      <w:pPr>
        <w:pStyle w:val="6"/>
        <w:keepNext w:val="0"/>
        <w:keepLines w:val="0"/>
        <w:widowControl/>
        <w:numPr>
          <w:ilvl w:val="0"/>
          <w:numId w:val="1"/>
        </w:numPr>
        <w:suppressLineNumbers w:val="0"/>
        <w:spacing w:before="0" w:beforeAutospacing="1" w:after="0" w:afterAutospacing="1"/>
        <w:ind w:left="420" w:leftChars="0" w:right="0" w:hanging="420" w:firstLineChars="0"/>
      </w:pPr>
      <w:r>
        <w:t>Modern Insight: While behavior is difficult to quantify in a lab, we recommend using these behavioral markers as the first "filter" before proceeding to expensive semen analysis. If a bull cannot or will not mount, the subsequent laboratory data is functionally irrelevant.</w:t>
      </w:r>
    </w:p>
    <w:p w14:paraId="1EDD0DC5">
      <w:pPr>
        <w:pStyle w:val="3"/>
        <w:keepNext w:val="0"/>
        <w:keepLines w:val="0"/>
        <w:widowControl/>
        <w:suppressLineNumbers w:val="0"/>
      </w:pPr>
      <w:r>
        <w:t>Chapter 2: The Physical Anatomy of Performance</w:t>
      </w:r>
    </w:p>
    <w:p w14:paraId="56D06591">
      <w:pPr>
        <w:pStyle w:val="6"/>
        <w:keepNext w:val="0"/>
        <w:keepLines w:val="0"/>
        <w:widowControl/>
        <w:suppressLineNumbers w:val="0"/>
        <w:spacing w:before="0" w:beforeAutospacing="1" w:after="0" w:afterAutospacing="1"/>
        <w:ind w:left="0" w:right="0"/>
      </w:pPr>
      <w:r>
        <w:t>From a veterinary perspective, we view the bull as an athletic "genetic transport vehicle." If the skeletal or sensory systems fail, the bull cannot perform his duty, regardless of his fertility. This chapter outlines the "hardware" requirements for a breeding sire</w:t>
      </w:r>
      <w:r>
        <w:rPr>
          <w:rFonts w:hint="eastAsia"/>
          <w:lang w:val="en-US" w:eastAsia="zh-CN"/>
        </w:rPr>
        <w:t>.</w:t>
      </w:r>
    </w:p>
    <w:p w14:paraId="5CDA4D10">
      <w:pPr>
        <w:pStyle w:val="6"/>
        <w:keepNext w:val="0"/>
        <w:keepLines w:val="0"/>
        <w:widowControl/>
        <w:numPr>
          <w:ilvl w:val="0"/>
          <w:numId w:val="2"/>
        </w:numPr>
        <w:suppressLineNumbers w:val="0"/>
        <w:spacing w:before="0" w:beforeAutospacing="1" w:after="0" w:afterAutospacing="1"/>
        <w:ind w:left="420" w:leftChars="0" w:right="0" w:hanging="420" w:firstLineChars="0"/>
      </w:pPr>
      <w:r>
        <w:t>Sensory Integrity: Vision is paramount. Bulls identify estrous females primarily through sight. Conditions like corneal scarring or cataracts are disqualifying because they prevent the bull from efficiently scanning the herd.</w:t>
      </w:r>
    </w:p>
    <w:p w14:paraId="35B5AEA9">
      <w:pPr>
        <w:pStyle w:val="6"/>
        <w:keepNext w:val="0"/>
        <w:keepLines w:val="0"/>
        <w:widowControl/>
        <w:numPr>
          <w:ilvl w:val="0"/>
          <w:numId w:val="2"/>
        </w:numPr>
        <w:suppressLineNumbers w:val="0"/>
        <w:spacing w:before="0" w:beforeAutospacing="1" w:after="0" w:afterAutospacing="1"/>
        <w:ind w:left="420" w:leftChars="0" w:right="0" w:hanging="420" w:firstLineChars="0"/>
      </w:pPr>
      <w:r>
        <w:t>Nutritional Readiness (BCS): We utilize the 9-point Body Condition Score (BCS) system. A bull should enter the breeding season at a BCS of 6.0. Why? Because a bull may lose 50–100 kg during a 60-day season. An under-conditioned bull will lose libido, while an over-conditioned (obese) bull will suffer from scrotal fat insulation, which "cooks" the sperm.</w:t>
      </w:r>
    </w:p>
    <w:p w14:paraId="359A44B1">
      <w:pPr>
        <w:pStyle w:val="6"/>
        <w:keepNext w:val="0"/>
        <w:keepLines w:val="0"/>
        <w:widowControl/>
        <w:numPr>
          <w:ilvl w:val="0"/>
          <w:numId w:val="2"/>
        </w:numPr>
        <w:suppressLineNumbers w:val="0"/>
        <w:spacing w:before="0" w:beforeAutospacing="1" w:after="0" w:afterAutospacing="1"/>
        <w:ind w:left="420" w:leftChars="0" w:right="0" w:hanging="420" w:firstLineChars="0"/>
      </w:pPr>
      <w:r>
        <w:t>The Locomotive System: We scrutinize the feet and legs for structural correctness. Faults like "post-legs" (straight hocks) lead to early-onset arthritis. Any sign of lameness is an automatic red flag.</w:t>
      </w:r>
    </w:p>
    <w:p w14:paraId="04236DA0">
      <w:pPr>
        <w:pStyle w:val="6"/>
        <w:keepNext w:val="0"/>
        <w:keepLines w:val="0"/>
        <w:widowControl/>
        <w:numPr>
          <w:ilvl w:val="0"/>
          <w:numId w:val="2"/>
        </w:numPr>
        <w:suppressLineNumbers w:val="0"/>
        <w:spacing w:before="0" w:beforeAutospacing="1" w:after="0" w:afterAutospacing="1"/>
        <w:ind w:left="420" w:leftChars="0" w:right="0" w:hanging="420" w:firstLineChars="0"/>
      </w:pPr>
      <w:r>
        <w:t>The Clinical Checkpoint: Physical soundness is binary. A bull that cannot walk or see is an "Unsatisfactory" breeder. In the context of isperm.com, we emphasize that digital semen analysis should only follow a "clean" physical report.</w:t>
      </w:r>
    </w:p>
    <w:p w14:paraId="2FC8B575">
      <w:pPr>
        <w:pStyle w:val="3"/>
        <w:keepNext w:val="0"/>
        <w:keepLines w:val="0"/>
        <w:widowControl/>
        <w:suppressLineNumbers w:val="0"/>
      </w:pPr>
      <w:r>
        <w:t>Chapter 3: Testicular Integrity &amp; Thermoregulation</w:t>
      </w:r>
    </w:p>
    <w:p w14:paraId="1579AE50">
      <w:pPr>
        <w:pStyle w:val="6"/>
        <w:keepNext w:val="0"/>
        <w:keepLines w:val="0"/>
        <w:widowControl/>
        <w:suppressLineNumbers w:val="0"/>
        <w:spacing w:before="0" w:beforeAutospacing="1" w:after="0" w:afterAutospacing="1"/>
        <w:ind w:left="0" w:right="0"/>
      </w:pPr>
      <w:r>
        <w:t>The scrotum is more than a container; it is a sophisticated temperature-control system. For spermatogenesis to occur, the testes must remain several degrees cooler than core body temperature. This chapter focuses on the clinical palpation of these organs.</w:t>
      </w:r>
    </w:p>
    <w:p w14:paraId="4C02066B">
      <w:pPr>
        <w:pStyle w:val="6"/>
        <w:keepNext w:val="0"/>
        <w:keepLines w:val="0"/>
        <w:widowControl/>
        <w:numPr>
          <w:ilvl w:val="0"/>
          <w:numId w:val="3"/>
        </w:numPr>
        <w:suppressLineNumbers w:val="0"/>
        <w:spacing w:before="0" w:beforeAutospacing="1" w:after="0" w:afterAutospacing="1"/>
        <w:ind w:left="420" w:leftChars="0" w:right="0" w:hanging="420" w:firstLineChars="0"/>
      </w:pPr>
      <w:r>
        <w:t>Palpation Technique: We assess symmetry, tone, and resilience. Healthy testes should be symmetrical and "freely movable" within the scrotum. Any adhesion suggests a history of trauma or localized inflammation (periorchitis).</w:t>
      </w:r>
    </w:p>
    <w:p w14:paraId="461C1D0D">
      <w:pPr>
        <w:pStyle w:val="6"/>
        <w:keepNext w:val="0"/>
        <w:keepLines w:val="0"/>
        <w:widowControl/>
        <w:numPr>
          <w:ilvl w:val="0"/>
          <w:numId w:val="3"/>
        </w:numPr>
        <w:suppressLineNumbers w:val="0"/>
        <w:spacing w:before="0" w:beforeAutospacing="1" w:after="0" w:afterAutospacing="1"/>
        <w:ind w:left="420" w:leftChars="0" w:right="0" w:hanging="420" w:firstLineChars="0"/>
      </w:pPr>
      <w:r>
        <w:t>Tissue Consistency: Using the "muscle-tone" analogy, a fertile testis should feel like a flexed bicep. Soft or "doughy" testes indicate degeneration, while hard, fibrous testes suggest chronic infection or age-related atrophy.</w:t>
      </w:r>
    </w:p>
    <w:p w14:paraId="0588510B">
      <w:pPr>
        <w:pStyle w:val="6"/>
        <w:keepNext w:val="0"/>
        <w:keepLines w:val="0"/>
        <w:widowControl/>
        <w:numPr>
          <w:ilvl w:val="0"/>
          <w:numId w:val="3"/>
        </w:numPr>
        <w:suppressLineNumbers w:val="0"/>
        <w:spacing w:before="0" w:beforeAutospacing="1" w:after="0" w:afterAutospacing="1"/>
        <w:ind w:left="420" w:leftChars="0" w:right="0" w:hanging="420" w:firstLineChars="0"/>
      </w:pPr>
      <w:r>
        <w:t xml:space="preserve">Epididymal Health: We pay special attention to the </w:t>
      </w:r>
      <w:r>
        <w:rPr>
          <w:i/>
          <w:iCs/>
        </w:rPr>
        <w:t>cauda epididymis</w:t>
      </w:r>
      <w:r>
        <w:t xml:space="preserve"> (the tail). This is the sperm warehouse. Any firm swelling here (epididymitis) usually suggests a bacterial infection that can permanently block sperm passage.</w:t>
      </w:r>
    </w:p>
    <w:p w14:paraId="0B1DEA55">
      <w:pPr>
        <w:pStyle w:val="6"/>
        <w:keepNext w:val="0"/>
        <w:keepLines w:val="0"/>
        <w:widowControl/>
        <w:numPr>
          <w:ilvl w:val="0"/>
          <w:numId w:val="3"/>
        </w:numPr>
        <w:suppressLineNumbers w:val="0"/>
        <w:spacing w:before="0" w:beforeAutospacing="1" w:after="0" w:afterAutospacing="1"/>
        <w:ind w:left="420" w:leftChars="0" w:right="0" w:hanging="420" w:firstLineChars="0"/>
      </w:pPr>
      <w:r>
        <w:t>External Health: The scrotal skin must be thin and pliable. Scars from frostbite or thick mange scabs prevent the scrotum from contracting or relaxing, which destroys the bull's ability to regulate temperature, leading to a massive spike in sperm abnormalities.</w:t>
      </w:r>
    </w:p>
    <w:p w14:paraId="2D07C0CD">
      <w:pPr>
        <w:pStyle w:val="3"/>
        <w:keepNext w:val="0"/>
        <w:keepLines w:val="0"/>
        <w:widowControl/>
        <w:suppressLineNumbers w:val="0"/>
      </w:pPr>
      <w:r>
        <w:t>Chapter 4: The Scrotal Circumference (SC) Benchmark</w:t>
      </w:r>
    </w:p>
    <w:p w14:paraId="2187DA4A">
      <w:pPr>
        <w:pStyle w:val="6"/>
        <w:keepNext w:val="0"/>
        <w:keepLines w:val="0"/>
        <w:widowControl/>
        <w:suppressLineNumbers w:val="0"/>
        <w:spacing w:before="0" w:beforeAutospacing="1" w:after="0" w:afterAutospacing="1"/>
        <w:ind w:left="0" w:right="0"/>
      </w:pPr>
      <w:r>
        <w:t>Scrotal circumference is the single most repeatable measurement in a BSE. It serves as a direct proxy for the weight of the testicular parenchyma—the actual "machinery" that produces sperm.</w:t>
      </w:r>
    </w:p>
    <w:p w14:paraId="2C7866A1">
      <w:pPr>
        <w:pStyle w:val="6"/>
        <w:keepNext w:val="0"/>
        <w:keepLines w:val="0"/>
        <w:widowControl/>
        <w:numPr>
          <w:ilvl w:val="0"/>
          <w:numId w:val="4"/>
        </w:numPr>
        <w:suppressLineNumbers w:val="0"/>
        <w:spacing w:before="0" w:beforeAutospacing="1" w:after="0" w:afterAutospacing="1"/>
        <w:ind w:left="420" w:leftChars="0" w:right="0" w:hanging="420" w:firstLineChars="0"/>
      </w:pPr>
      <w:r>
        <w:t>Standardized Measurement: We advocate for the use of the Coulter tape at the widest part of the scrotal pair. The testes must be pushed firmly into the bottom of the scrotum to ensure accuracy.</w:t>
      </w:r>
    </w:p>
    <w:p w14:paraId="68299AFE">
      <w:pPr>
        <w:pStyle w:val="6"/>
        <w:keepNext w:val="0"/>
        <w:keepLines w:val="0"/>
        <w:widowControl/>
        <w:numPr>
          <w:ilvl w:val="0"/>
          <w:numId w:val="4"/>
        </w:numPr>
        <w:suppressLineNumbers w:val="0"/>
        <w:spacing w:before="0" w:beforeAutospacing="1" w:after="0" w:afterAutospacing="1"/>
        <w:ind w:left="420" w:leftChars="0" w:right="0" w:hanging="420" w:firstLineChars="0"/>
      </w:pPr>
      <w:r>
        <w:t>Age-Specific Thresholds: The SFT standards are strict. A bull at 15 months requires &gt;30 cm, while a bull over 24 months requires &gt;34 cm. These numbers are non-negotiable for a "Satisfactory" rating.</w:t>
      </w:r>
    </w:p>
    <w:p w14:paraId="22EC63AB">
      <w:pPr>
        <w:pStyle w:val="6"/>
        <w:keepNext w:val="0"/>
        <w:keepLines w:val="0"/>
        <w:widowControl/>
        <w:numPr>
          <w:ilvl w:val="0"/>
          <w:numId w:val="4"/>
        </w:numPr>
        <w:suppressLineNumbers w:val="0"/>
        <w:spacing w:before="0" w:beforeAutospacing="1" w:after="0" w:afterAutospacing="1"/>
        <w:ind w:left="420" w:leftChars="0" w:right="0" w:hanging="420" w:firstLineChars="0"/>
      </w:pPr>
      <w:r>
        <w:t>The Genetic Multiplier: SC is not just about the bull. It is highly heritable (up to 0.50). More importantly, it is negatively correlated with the age of puberty in his daughters. Larger-scrotalled bulls produce daughters that cycle earlier and are more fertile.</w:t>
      </w:r>
    </w:p>
    <w:p w14:paraId="620F1FC6">
      <w:pPr>
        <w:pStyle w:val="6"/>
        <w:keepNext w:val="0"/>
        <w:keepLines w:val="0"/>
        <w:widowControl/>
        <w:numPr>
          <w:ilvl w:val="0"/>
          <w:numId w:val="4"/>
        </w:numPr>
        <w:suppressLineNumbers w:val="0"/>
        <w:spacing w:before="0" w:beforeAutospacing="1" w:after="0" w:afterAutospacing="1"/>
        <w:ind w:left="420" w:leftChars="0" w:right="0" w:hanging="420" w:firstLineChars="0"/>
      </w:pPr>
      <w:r>
        <w:t xml:space="preserve">Digital Integration: At isperm.com, we view SC as the "quantity" metric. While SC tells us about sperm </w:t>
      </w:r>
      <w:r>
        <w:rPr>
          <w:i/>
          <w:iCs/>
        </w:rPr>
        <w:t>volume</w:t>
      </w:r>
      <w:r>
        <w:t xml:space="preserve"> potential, our digital analysis tools provide the "quality" metric to complete the picture.</w:t>
      </w:r>
    </w:p>
    <w:p w14:paraId="40D7BF5E">
      <w:pPr>
        <w:pStyle w:val="3"/>
        <w:keepNext w:val="0"/>
        <w:keepLines w:val="0"/>
        <w:widowControl/>
        <w:suppressLineNumbers w:val="0"/>
      </w:pPr>
      <w:r>
        <w:t>Chapter 5: Internal Reproductive Health (Transrectal Exam)</w:t>
      </w:r>
    </w:p>
    <w:p w14:paraId="123D863A">
      <w:pPr>
        <w:pStyle w:val="6"/>
        <w:keepNext w:val="0"/>
        <w:keepLines w:val="0"/>
        <w:widowControl/>
        <w:suppressLineNumbers w:val="0"/>
        <w:spacing w:before="0" w:beforeAutospacing="1" w:after="0" w:afterAutospacing="1"/>
        <w:ind w:left="0" w:right="0"/>
      </w:pPr>
      <w:r>
        <w:t>While the external organs are easy to see, the internal accessory sex glands are where many "silent" fertility issues reside. This chapter addresses the internal palpation of the seminal vesicles, prostate, and ampullae.</w:t>
      </w:r>
    </w:p>
    <w:p w14:paraId="30DD9246">
      <w:pPr>
        <w:pStyle w:val="6"/>
        <w:keepNext w:val="0"/>
        <w:keepLines w:val="0"/>
        <w:widowControl/>
        <w:numPr>
          <w:ilvl w:val="0"/>
          <w:numId w:val="5"/>
        </w:numPr>
        <w:suppressLineNumbers w:val="0"/>
        <w:spacing w:before="0" w:beforeAutospacing="1" w:after="0" w:afterAutospacing="1"/>
        <w:ind w:left="420" w:leftChars="0" w:right="0" w:hanging="420" w:firstLineChars="0"/>
      </w:pPr>
      <w:r>
        <w:t>Seminal Vesiculitis: This is the most common internal pathology. During a rectal exam, we look for enlarged or painful seminal vesicles. An infected gland leaks pus (white blood cells) into the ejaculate. These cells produce oxidative stress that kills sperm before they even reach the cow.</w:t>
      </w:r>
    </w:p>
    <w:p w14:paraId="08728B3B">
      <w:pPr>
        <w:pStyle w:val="6"/>
        <w:keepNext w:val="0"/>
        <w:keepLines w:val="0"/>
        <w:widowControl/>
        <w:numPr>
          <w:ilvl w:val="0"/>
          <w:numId w:val="5"/>
        </w:numPr>
        <w:suppressLineNumbers w:val="0"/>
        <w:spacing w:before="0" w:beforeAutospacing="1" w:after="0" w:afterAutospacing="1"/>
        <w:ind w:left="420" w:leftChars="0" w:right="0" w:hanging="420" w:firstLineChars="0"/>
      </w:pPr>
      <w:r>
        <w:t>The Ampullae and Internal Rings: We check for blockages in the ampullae and evaluate the size of the internal inguinal rings. An overly large ring increases the risk of an inguinal hernia, which can be fatal for the bull and devastating for his fertility.</w:t>
      </w:r>
    </w:p>
    <w:p w14:paraId="22E811BF">
      <w:pPr>
        <w:pStyle w:val="6"/>
        <w:keepNext w:val="0"/>
        <w:keepLines w:val="0"/>
        <w:widowControl/>
        <w:numPr>
          <w:ilvl w:val="0"/>
          <w:numId w:val="5"/>
        </w:numPr>
        <w:suppressLineNumbers w:val="0"/>
        <w:spacing w:before="0" w:beforeAutospacing="1" w:after="0" w:afterAutospacing="1"/>
        <w:ind w:left="420" w:leftChars="0" w:right="0" w:hanging="420" w:firstLineChars="0"/>
      </w:pPr>
      <w:r>
        <w:t>Why It Matters for Lab Analysis: If your isperm analysis shows high debris or "clumping" of sperm, a transrectal exam is often where the answer lies. Internal inflammation changes the pH of the seminal plasma, which is instantly detectable via decreased motility on a digital sensor.</w:t>
      </w:r>
    </w:p>
    <w:p w14:paraId="15B380D6">
      <w:pPr>
        <w:pStyle w:val="3"/>
        <w:keepNext w:val="0"/>
        <w:keepLines w:val="0"/>
        <w:widowControl/>
        <w:suppressLineNumbers w:val="0"/>
      </w:pPr>
      <w:r>
        <w:t>Chapter 6: The Delivery Mechanism (Penis &amp; Prepuce)</w:t>
      </w:r>
    </w:p>
    <w:p w14:paraId="4BE076E4">
      <w:pPr>
        <w:pStyle w:val="6"/>
        <w:keepNext w:val="0"/>
        <w:keepLines w:val="0"/>
        <w:widowControl/>
        <w:suppressLineNumbers w:val="0"/>
        <w:spacing w:before="0" w:beforeAutospacing="1" w:after="0" w:afterAutospacing="1"/>
        <w:ind w:left="0" w:right="0"/>
      </w:pPr>
      <w:r>
        <w:t>Even a bull with perfect sperm is functionally sterile if he cannot physically deliver that sperm. Chapter 6 focuses on the anatomical soundness of the penis and prepuce.</w:t>
      </w:r>
    </w:p>
    <w:p w14:paraId="3224CC57">
      <w:pPr>
        <w:pStyle w:val="6"/>
        <w:keepNext w:val="0"/>
        <w:keepLines w:val="0"/>
        <w:widowControl/>
        <w:numPr>
          <w:ilvl w:val="0"/>
          <w:numId w:val="6"/>
        </w:numPr>
        <w:suppressLineNumbers w:val="0"/>
        <w:spacing w:before="0" w:beforeAutospacing="1" w:after="0" w:afterAutospacing="1"/>
        <w:ind w:left="420" w:leftChars="0" w:right="0" w:hanging="420" w:firstLineChars="0"/>
      </w:pPr>
      <w:r>
        <w:t>Anatomical Deviations: We look for "Spiral Deviations" (corkscrewing) or "Ventral Deviations." These often don't appear until the bull is 3–5 years old. If the penis curves before it enters the cow, intromission is impossible.</w:t>
      </w:r>
    </w:p>
    <w:p w14:paraId="6B46D129">
      <w:pPr>
        <w:pStyle w:val="6"/>
        <w:keepNext w:val="0"/>
        <w:keepLines w:val="0"/>
        <w:widowControl/>
        <w:numPr>
          <w:ilvl w:val="0"/>
          <w:numId w:val="6"/>
        </w:numPr>
        <w:suppressLineNumbers w:val="0"/>
        <w:spacing w:before="0" w:beforeAutospacing="1" w:after="0" w:afterAutospacing="1"/>
        <w:ind w:left="420" w:leftChars="0" w:right="0" w:hanging="420" w:firstLineChars="0"/>
      </w:pPr>
      <w:r>
        <w:t>Persistent Frenulum: This is a congenital "bridge" of tissue that tethers the penis, causing it to curve downward. Because it is heritable, we recommend that these bulls not be used for seedstock production.</w:t>
      </w:r>
    </w:p>
    <w:p w14:paraId="4E4F2075">
      <w:pPr>
        <w:pStyle w:val="6"/>
        <w:keepNext w:val="0"/>
        <w:keepLines w:val="0"/>
        <w:widowControl/>
        <w:numPr>
          <w:ilvl w:val="0"/>
          <w:numId w:val="6"/>
        </w:numPr>
        <w:suppressLineNumbers w:val="0"/>
        <w:spacing w:before="0" w:beforeAutospacing="1" w:after="0" w:afterAutospacing="1"/>
        <w:ind w:left="420" w:leftChars="0" w:right="0" w:hanging="420" w:firstLineChars="0"/>
      </w:pPr>
      <w:r>
        <w:t>Trauma &amp; Warts: Penile papillomas (warts) are common in young bulls. While often treatable, they can cause bleeding during mating, and the blood is highly spermicidal.</w:t>
      </w:r>
    </w:p>
    <w:p w14:paraId="34545A37">
      <w:pPr>
        <w:pStyle w:val="6"/>
        <w:keepNext w:val="0"/>
        <w:keepLines w:val="0"/>
        <w:widowControl/>
        <w:numPr>
          <w:ilvl w:val="0"/>
          <w:numId w:val="6"/>
        </w:numPr>
        <w:suppressLineNumbers w:val="0"/>
        <w:spacing w:before="0" w:beforeAutospacing="1" w:after="0" w:afterAutospacing="1"/>
        <w:ind w:left="420" w:leftChars="0" w:right="0" w:hanging="420" w:firstLineChars="0"/>
      </w:pPr>
      <w:r>
        <w:t>Preputial Integrity: In tropical or Brahman-influenced breeds, we watch for preputial prolapse. If the lining is damaged or scarred, the bull may lose the ability to extend his penis entirely (phimosis). A full extension of the penis is a requirement for a "Satisfactory" BSE.</w:t>
      </w:r>
    </w:p>
    <w:p w14:paraId="2C217578">
      <w:pPr>
        <w:pStyle w:val="3"/>
        <w:keepNext w:val="0"/>
        <w:keepLines w:val="0"/>
        <w:widowControl/>
        <w:suppressLineNumbers w:val="0"/>
      </w:pPr>
      <w:r>
        <w:t>Chapter 7: Professional Semen Collection Protocols</w:t>
      </w:r>
    </w:p>
    <w:p w14:paraId="1A58E21E">
      <w:pPr>
        <w:pStyle w:val="6"/>
        <w:keepNext w:val="0"/>
        <w:keepLines w:val="0"/>
        <w:widowControl/>
        <w:suppressLineNumbers w:val="0"/>
        <w:spacing w:before="0" w:beforeAutospacing="1" w:after="0" w:afterAutospacing="1"/>
        <w:ind w:left="0" w:right="0"/>
      </w:pPr>
      <w:r>
        <w:t>The integrity of a fertility test is only as good as the sample collected. This chapter addresses the methods of collection and the absolute necessity of sample "stewardship."</w:t>
      </w:r>
    </w:p>
    <w:p w14:paraId="608978C3">
      <w:pPr>
        <w:pStyle w:val="6"/>
        <w:keepNext w:val="0"/>
        <w:keepLines w:val="0"/>
        <w:widowControl/>
        <w:numPr>
          <w:ilvl w:val="0"/>
          <w:numId w:val="7"/>
        </w:numPr>
        <w:suppressLineNumbers w:val="0"/>
        <w:spacing w:before="0" w:beforeAutospacing="1" w:after="0" w:afterAutospacing="1"/>
        <w:ind w:left="420" w:leftChars="0" w:right="0" w:hanging="420" w:firstLineChars="0"/>
      </w:pPr>
      <w:r>
        <w:t>Electroejaculation (EE) vs. AV: While the Artificial Vagina (AV) yields a more natural sample, EE is the standard for field testing. We emphasize that EE should be performed with a rhythmic, low-voltage approach to maximize the sperm-rich fraction and minimize stress.</w:t>
      </w:r>
    </w:p>
    <w:p w14:paraId="296F2DE7">
      <w:pPr>
        <w:pStyle w:val="6"/>
        <w:keepNext w:val="0"/>
        <w:keepLines w:val="0"/>
        <w:widowControl/>
        <w:numPr>
          <w:ilvl w:val="0"/>
          <w:numId w:val="7"/>
        </w:numPr>
        <w:suppressLineNumbers w:val="0"/>
        <w:spacing w:before="0" w:beforeAutospacing="1" w:after="0" w:afterAutospacing="1"/>
        <w:ind w:left="420" w:leftChars="0" w:right="0" w:hanging="420" w:firstLineChars="0"/>
      </w:pPr>
      <w:r>
        <w:t>The "Cold Shock" Danger: Sperm are incredibly sensitive to temperature fluctuations. Every piece of equipment—from the collection cone to the microscope slide—must be pre-warmed to exactly 37°C. A 10-second exposure to a cold glass slide will cause "cold shock," resulting in a false diagnosis of poor motility.</w:t>
      </w:r>
    </w:p>
    <w:p w14:paraId="77DD16A7">
      <w:pPr>
        <w:pStyle w:val="6"/>
        <w:keepNext w:val="0"/>
        <w:keepLines w:val="0"/>
        <w:widowControl/>
        <w:numPr>
          <w:ilvl w:val="0"/>
          <w:numId w:val="7"/>
        </w:numPr>
        <w:suppressLineNumbers w:val="0"/>
        <w:spacing w:before="0" w:beforeAutospacing="1" w:after="0" w:afterAutospacing="1"/>
        <w:ind w:left="420" w:leftChars="0" w:right="0" w:hanging="420" w:firstLineChars="0"/>
      </w:pPr>
      <w:r>
        <w:t>Contamination Risks: We warn against urine contamination, which is common during EE. Urine is instantly spermicidal. If a sample appears yellow or has a distinct odor, it must be discarded and the bull re-collected.</w:t>
      </w:r>
    </w:p>
    <w:p w14:paraId="32A56C6A">
      <w:pPr>
        <w:pStyle w:val="6"/>
        <w:keepNext w:val="0"/>
        <w:keepLines w:val="0"/>
        <w:widowControl/>
        <w:numPr>
          <w:ilvl w:val="0"/>
          <w:numId w:val="7"/>
        </w:numPr>
        <w:suppressLineNumbers w:val="0"/>
        <w:spacing w:before="0" w:beforeAutospacing="1" w:after="0" w:afterAutospacing="1"/>
        <w:ind w:left="420" w:leftChars="0" w:right="0" w:hanging="420" w:firstLineChars="0"/>
      </w:pPr>
      <w:r>
        <w:t>Laboratory Quality Control: For users of the isperm system, Chapter 7 represents the "Pre-Analytical Phase." Ensuring a clean, warm, and representative sample is the first step toward a precise digital reading.</w:t>
      </w:r>
    </w:p>
    <w:p w14:paraId="0E5B466C">
      <w:pPr>
        <w:pStyle w:val="3"/>
        <w:keepNext w:val="0"/>
        <w:keepLines w:val="0"/>
        <w:widowControl/>
        <w:suppressLineNumbers w:val="0"/>
      </w:pPr>
      <w:r>
        <w:t>Chapter 8: Sperm Quality — The 30/70 Standard</w:t>
      </w:r>
    </w:p>
    <w:p w14:paraId="2E286DB1">
      <w:pPr>
        <w:pStyle w:val="6"/>
        <w:keepNext w:val="0"/>
        <w:keepLines w:val="0"/>
        <w:widowControl/>
        <w:numPr>
          <w:ilvl w:val="0"/>
          <w:numId w:val="8"/>
        </w:numPr>
        <w:suppressLineNumbers w:val="0"/>
        <w:spacing w:before="0" w:beforeAutospacing="1" w:after="0" w:afterAutospacing="1"/>
        <w:ind w:left="420" w:leftChars="0" w:right="0" w:hanging="420" w:firstLineChars="0"/>
      </w:pPr>
      <w:r>
        <w:t>This chapter is the cornerstone of laboratory andrology. We focus on the two metrics that have the highest correlation with field fertility: Motility and Morphology.</w:t>
      </w:r>
    </w:p>
    <w:p w14:paraId="2B75FA04">
      <w:pPr>
        <w:pStyle w:val="6"/>
        <w:keepNext w:val="0"/>
        <w:keepLines w:val="0"/>
        <w:widowControl/>
        <w:numPr>
          <w:ilvl w:val="0"/>
          <w:numId w:val="8"/>
        </w:numPr>
        <w:suppressLineNumbers w:val="0"/>
        <w:spacing w:before="0" w:beforeAutospacing="1" w:after="0" w:afterAutospacing="1"/>
        <w:ind w:left="420" w:leftChars="0" w:right="0" w:hanging="420" w:firstLineChars="0"/>
      </w:pPr>
      <w:r>
        <w:t>Progressive Motility (The 30% Rule): We ignore sperm that are swimming in circles or twitching. We only count Progressive Motility—sperm moving in a purposeful, straight line. To be "Satisfactory," a bull must have at least 30% progressive motility.</w:t>
      </w:r>
    </w:p>
    <w:p w14:paraId="0408FD56">
      <w:pPr>
        <w:pStyle w:val="6"/>
        <w:keepNext w:val="0"/>
        <w:keepLines w:val="0"/>
        <w:widowControl/>
        <w:numPr>
          <w:ilvl w:val="0"/>
          <w:numId w:val="8"/>
        </w:numPr>
        <w:suppressLineNumbers w:val="0"/>
        <w:spacing w:before="0" w:beforeAutospacing="1" w:after="0" w:afterAutospacing="1"/>
        <w:ind w:left="420" w:leftChars="0" w:right="0" w:hanging="420" w:firstLineChars="0"/>
      </w:pPr>
      <w:r>
        <w:t>Sperm Morphology (The 70% Rule): Morphology is the most critical predictor of the "Conception Rate." We require at least 70% of sperm to be morphologically normal. This requires a high-resolution stain (like Eosin-Nigrosin) and 1000x magnification.</w:t>
      </w:r>
    </w:p>
    <w:p w14:paraId="55427CD2">
      <w:pPr>
        <w:pStyle w:val="6"/>
        <w:keepNext w:val="0"/>
        <w:keepLines w:val="0"/>
        <w:widowControl/>
        <w:numPr>
          <w:ilvl w:val="0"/>
          <w:numId w:val="8"/>
        </w:numPr>
        <w:suppressLineNumbers w:val="0"/>
        <w:spacing w:before="0" w:beforeAutospacing="1" w:after="0" w:afterAutospacing="1"/>
        <w:ind w:left="420" w:leftChars="0" w:right="0" w:hanging="420" w:firstLineChars="0"/>
      </w:pPr>
      <w:r>
        <w:t>Defining Abnormalities: We look for head defects (cratered heads, pyriform heads) and midpiece/tail defects (proximal droplets, coiled tails). Head defects are particularly concerning as they often indicate DNA fragmentation issues.</w:t>
      </w:r>
    </w:p>
    <w:p w14:paraId="14587C85">
      <w:pPr>
        <w:pStyle w:val="6"/>
        <w:keepNext w:val="0"/>
        <w:keepLines w:val="0"/>
        <w:widowControl/>
        <w:numPr>
          <w:ilvl w:val="0"/>
          <w:numId w:val="8"/>
        </w:numPr>
        <w:suppressLineNumbers w:val="0"/>
        <w:spacing w:before="0" w:beforeAutospacing="1" w:after="0" w:afterAutospacing="1"/>
        <w:ind w:left="420" w:leftChars="0" w:right="0" w:hanging="420" w:firstLineChars="0"/>
      </w:pPr>
      <w:r>
        <w:t>The CASA Advantage: Human eyes are subjective and tire easily. This is where Computer-Aided Sperm Analysis (CASA), like the iSperm technology, excels. It provides an unbiased, repeatable count that removes human error from the 30/70 evaluation.</w:t>
      </w:r>
    </w:p>
    <w:p w14:paraId="7D98A6BE">
      <w:pPr>
        <w:pStyle w:val="3"/>
        <w:keepNext w:val="0"/>
        <w:keepLines w:val="0"/>
        <w:widowControl/>
        <w:suppressLineNumbers w:val="0"/>
      </w:pPr>
      <w:r>
        <w:t>Chapter 9: Results, Classifications, and the 60-Day Cycle</w:t>
      </w:r>
    </w:p>
    <w:p w14:paraId="03AD6FB8">
      <w:pPr>
        <w:pStyle w:val="6"/>
        <w:keepNext w:val="0"/>
        <w:keepLines w:val="0"/>
        <w:widowControl/>
        <w:suppressLineNumbers w:val="0"/>
        <w:spacing w:before="0" w:beforeAutospacing="1" w:after="0" w:afterAutospacing="1"/>
        <w:ind w:left="0" w:right="0"/>
      </w:pPr>
      <w:r>
        <w:t>The BSE is a "point-in-time" assessment. In this chapter, we discuss how to interpret the final results and why the bull’s biological clock matters for re-testing.</w:t>
      </w:r>
    </w:p>
    <w:p w14:paraId="1274EBDC">
      <w:pPr>
        <w:pStyle w:val="6"/>
        <w:keepNext w:val="0"/>
        <w:keepLines w:val="0"/>
        <w:widowControl/>
        <w:numPr>
          <w:ilvl w:val="0"/>
          <w:numId w:val="9"/>
        </w:numPr>
        <w:suppressLineNumbers w:val="0"/>
        <w:spacing w:before="0" w:beforeAutospacing="1" w:after="0" w:afterAutospacing="1"/>
        <w:ind w:left="420" w:leftChars="0" w:right="0" w:hanging="420" w:firstLineChars="0"/>
      </w:pPr>
      <w:r>
        <w:t>Satisfactory Potential Breeder: The bull has passed every physical and semen threshold. He is ready for work.</w:t>
      </w:r>
    </w:p>
    <w:p w14:paraId="5F424B32">
      <w:pPr>
        <w:pStyle w:val="6"/>
        <w:keepNext w:val="0"/>
        <w:keepLines w:val="0"/>
        <w:widowControl/>
        <w:numPr>
          <w:ilvl w:val="0"/>
          <w:numId w:val="9"/>
        </w:numPr>
        <w:suppressLineNumbers w:val="0"/>
        <w:spacing w:before="0" w:beforeAutospacing="1" w:after="0" w:afterAutospacing="1"/>
        <w:ind w:left="420" w:leftChars="0" w:right="0" w:hanging="420" w:firstLineChars="0"/>
      </w:pPr>
      <w:r>
        <w:t>Unsatisfactory Potential Breeder: The bull has a permanent defect (e.g., small testes, broken penis). He should be culled.</w:t>
      </w:r>
    </w:p>
    <w:p w14:paraId="1F0DFF46">
      <w:pPr>
        <w:pStyle w:val="6"/>
        <w:keepNext w:val="0"/>
        <w:keepLines w:val="0"/>
        <w:widowControl/>
        <w:numPr>
          <w:ilvl w:val="0"/>
          <w:numId w:val="9"/>
        </w:numPr>
        <w:suppressLineNumbers w:val="0"/>
        <w:spacing w:before="0" w:beforeAutospacing="1" w:after="0" w:afterAutospacing="1"/>
        <w:ind w:left="420" w:leftChars="0" w:right="0" w:hanging="420" w:firstLineChars="0"/>
      </w:pPr>
      <w:r>
        <w:t>Classification Deferred: This is the most common result for young or stressed bulls. It means "Try again later."</w:t>
      </w:r>
    </w:p>
    <w:p w14:paraId="1CFACF17">
      <w:pPr>
        <w:pStyle w:val="6"/>
        <w:keepNext w:val="0"/>
        <w:keepLines w:val="0"/>
        <w:widowControl/>
        <w:numPr>
          <w:ilvl w:val="0"/>
          <w:numId w:val="9"/>
        </w:numPr>
        <w:suppressLineNumbers w:val="0"/>
        <w:spacing w:before="0" w:beforeAutospacing="1" w:after="0" w:afterAutospacing="1"/>
        <w:ind w:left="420" w:leftChars="0" w:right="0" w:hanging="420" w:firstLineChars="0"/>
      </w:pPr>
      <w:r>
        <w:t>The Spermatogenic Cycle: If a bull fails due to poor semen quality, we recommend re-testing in 60 days. Why? Because it takes approximately 61 days for a bull to produce a brand-new "crop" of sperm. If the failure was due to a temporary fever or heat stress, the new crop may be perfectly healthy.</w:t>
      </w:r>
    </w:p>
    <w:p w14:paraId="56C4BE22">
      <w:pPr>
        <w:pStyle w:val="6"/>
        <w:keepNext w:val="0"/>
        <w:keepLines w:val="0"/>
        <w:widowControl/>
        <w:numPr>
          <w:ilvl w:val="0"/>
          <w:numId w:val="9"/>
        </w:numPr>
        <w:suppressLineNumbers w:val="0"/>
        <w:spacing w:before="0" w:beforeAutospacing="1" w:after="0" w:afterAutospacing="1"/>
        <w:ind w:left="420" w:leftChars="0" w:right="0" w:hanging="420" w:firstLineChars="0"/>
      </w:pPr>
      <w:r>
        <w:t>Professional Documentation: We insist on a standardized form. This document is a legal record of the bull’s status and a vital communication tool between the veterinarian and the producer.</w:t>
      </w:r>
    </w:p>
    <w:p w14:paraId="664109E1">
      <w:pPr>
        <w:pStyle w:val="3"/>
        <w:keepNext w:val="0"/>
        <w:keepLines w:val="0"/>
        <w:widowControl/>
        <w:suppressLineNumbers w:val="0"/>
      </w:pPr>
      <w:r>
        <w:t>Chapter 10: Venereal Diseases and Biosafety</w:t>
      </w:r>
    </w:p>
    <w:p w14:paraId="07B7DD47">
      <w:pPr>
        <w:pStyle w:val="6"/>
        <w:keepNext w:val="0"/>
        <w:keepLines w:val="0"/>
        <w:widowControl/>
        <w:suppressLineNumbers w:val="0"/>
        <w:spacing w:before="0" w:beforeAutospacing="1" w:after="0" w:afterAutospacing="1"/>
        <w:ind w:left="0" w:right="0"/>
      </w:pPr>
      <w:r>
        <w:t>A fertile bull is useless if he is a biological hazard. Chapter 10 addresses the "silent" diseases that can destroy a herd’s pregnancy rate without ever making the bull appear sick.</w:t>
      </w:r>
    </w:p>
    <w:p w14:paraId="699635ED">
      <w:pPr>
        <w:pStyle w:val="6"/>
        <w:keepNext w:val="0"/>
        <w:keepLines w:val="0"/>
        <w:widowControl/>
        <w:numPr>
          <w:ilvl w:val="0"/>
          <w:numId w:val="10"/>
        </w:numPr>
        <w:suppressLineNumbers w:val="0"/>
        <w:spacing w:before="0" w:beforeAutospacing="1" w:after="0" w:afterAutospacing="1"/>
        <w:ind w:left="420" w:leftChars="0" w:right="0" w:hanging="420" w:firstLineChars="0"/>
      </w:pPr>
      <w:r>
        <w:t>Trichomoniasis (Trich): Caused by a protozoan (</w:t>
      </w:r>
      <w:r>
        <w:rPr>
          <w:i/>
          <w:iCs/>
        </w:rPr>
        <w:t>Tritrichomonas foetus</w:t>
      </w:r>
      <w:r>
        <w:t>), this is a devastating venereal disease. It causes early embryonic death, meaning cows appear to be "open" or returning to heat late.</w:t>
      </w:r>
    </w:p>
    <w:p w14:paraId="337F4704">
      <w:pPr>
        <w:pStyle w:val="6"/>
        <w:keepNext w:val="0"/>
        <w:keepLines w:val="0"/>
        <w:widowControl/>
        <w:numPr>
          <w:ilvl w:val="0"/>
          <w:numId w:val="10"/>
        </w:numPr>
        <w:suppressLineNumbers w:val="0"/>
        <w:spacing w:before="0" w:beforeAutospacing="1" w:after="0" w:afterAutospacing="1"/>
        <w:ind w:left="420" w:leftChars="0" w:right="0" w:hanging="420" w:firstLineChars="0"/>
      </w:pPr>
      <w:r>
        <w:t>Campylobacteriosis (Vibrio): A bacterial infection that causes similar reproductive failures.</w:t>
      </w:r>
    </w:p>
    <w:p w14:paraId="47B3FD5D">
      <w:pPr>
        <w:pStyle w:val="6"/>
        <w:keepNext w:val="0"/>
        <w:keepLines w:val="0"/>
        <w:widowControl/>
        <w:numPr>
          <w:ilvl w:val="0"/>
          <w:numId w:val="10"/>
        </w:numPr>
        <w:suppressLineNumbers w:val="0"/>
        <w:spacing w:before="0" w:beforeAutospacing="1" w:after="0" w:afterAutospacing="1"/>
        <w:ind w:left="420" w:leftChars="0" w:right="0" w:hanging="420" w:firstLineChars="0"/>
      </w:pPr>
      <w:r>
        <w:t>The Carrier State: Bulls are asymptomatic carriers. The organisms live in the microscopic folds (crypts) of the preputial skin. Older bulls are at higher risk because their "crypts" are deeper and provide a better environment for the pathogens.</w:t>
      </w:r>
    </w:p>
    <w:p w14:paraId="5160FB8F">
      <w:pPr>
        <w:pStyle w:val="6"/>
        <w:keepNext w:val="0"/>
        <w:keepLines w:val="0"/>
        <w:widowControl/>
        <w:numPr>
          <w:ilvl w:val="0"/>
          <w:numId w:val="10"/>
        </w:numPr>
        <w:suppressLineNumbers w:val="0"/>
        <w:spacing w:before="0" w:beforeAutospacing="1" w:after="0" w:afterAutospacing="1"/>
        <w:ind w:left="420" w:leftChars="0" w:right="0" w:hanging="420" w:firstLineChars="0"/>
      </w:pPr>
      <w:r>
        <w:t>Diagnostic Protocols: We recommend preputial scraping for DNA (PCR) testing. One test is not always enough; we often require three negative tests to ensure the bull is truly clean.</w:t>
      </w:r>
    </w:p>
    <w:p w14:paraId="653F375A">
      <w:pPr>
        <w:pStyle w:val="6"/>
        <w:keepNext w:val="0"/>
        <w:keepLines w:val="0"/>
        <w:widowControl/>
        <w:numPr>
          <w:ilvl w:val="0"/>
          <w:numId w:val="10"/>
        </w:numPr>
        <w:suppressLineNumbers w:val="0"/>
        <w:spacing w:before="0" w:beforeAutospacing="1" w:after="0" w:afterAutospacing="1"/>
        <w:ind w:left="420" w:leftChars="0" w:right="0" w:hanging="420" w:firstLineChars="0"/>
      </w:pPr>
      <w:r>
        <w:t>The Final Word: At i</w:t>
      </w:r>
      <w:r>
        <w:rPr>
          <w:rFonts w:hint="eastAsia"/>
          <w:lang w:val="en-US" w:eastAsia="zh-CN"/>
        </w:rPr>
        <w:t>S</w:t>
      </w:r>
      <w:r>
        <w:t>per</w:t>
      </w:r>
      <w:r>
        <w:rPr>
          <w:rFonts w:hint="eastAsia"/>
          <w:lang w:val="en-US" w:eastAsia="zh-CN"/>
        </w:rPr>
        <w:t>m Medical</w:t>
      </w:r>
      <w:r>
        <w:t>, we believe that a complete BSE must include a biosafety check. High motility is only half the battle; ensuring the bull is free of venereal disease is the final step in protecting the producer’s bottom line.</w:t>
      </w:r>
    </w:p>
    <w:p w14:paraId="684B3C11">
      <w:pPr>
        <w:pStyle w:val="3"/>
        <w:keepNext w:val="0"/>
        <w:keepLines w:val="0"/>
        <w:widowControl/>
        <w:suppressLineNumbers w:val="0"/>
      </w:pPr>
      <w:r>
        <w:t>How SQA-6100VET Supports the SFT Breeding Soundness Examination (BSE)</w:t>
      </w:r>
    </w:p>
    <w:p w14:paraId="32CAE343">
      <w:pPr>
        <w:pStyle w:val="4"/>
        <w:keepNext w:val="0"/>
        <w:keepLines w:val="0"/>
        <w:widowControl/>
        <w:suppressLineNumbers w:val="0"/>
      </w:pPr>
      <w:r>
        <w:t>1. Precision in the "30/70" Rule (Chapters 7 &amp; 8)</w:t>
      </w:r>
    </w:p>
    <w:p w14:paraId="280257D1">
      <w:pPr>
        <w:pStyle w:val="6"/>
        <w:keepNext w:val="0"/>
        <w:keepLines w:val="0"/>
        <w:widowControl/>
        <w:suppressLineNumbers w:val="0"/>
        <w:spacing w:before="0" w:beforeAutospacing="1" w:after="0" w:afterAutospacing="1"/>
        <w:ind w:left="0" w:right="0"/>
      </w:pPr>
      <w:r>
        <w:t>The heart of the SFT manual is the requirement for &gt;30% Progressive Motility and &gt;70% Normal Morphology.</w:t>
      </w:r>
    </w:p>
    <w:p w14:paraId="1A30BF41">
      <w:pPr>
        <w:pStyle w:val="6"/>
        <w:keepNext w:val="0"/>
        <w:keepLines w:val="0"/>
        <w:widowControl/>
        <w:suppressLineNumbers w:val="0"/>
        <w:spacing w:before="0" w:beforeAutospacing="1" w:after="0" w:afterAutospacing="1"/>
        <w:ind w:left="720" w:right="0"/>
      </w:pPr>
      <w:r>
        <w:t>The Challenge: Manual microscopy is subjective. Two veterinarians may look at the same sample and disagree by 20%.</w:t>
      </w:r>
    </w:p>
    <w:p w14:paraId="16DCF944">
      <w:pPr>
        <w:pStyle w:val="6"/>
        <w:keepNext w:val="0"/>
        <w:keepLines w:val="0"/>
        <w:widowControl/>
        <w:suppressLineNumbers w:val="0"/>
        <w:spacing w:before="0" w:beforeAutospacing="1" w:after="0" w:afterAutospacing="1"/>
        <w:ind w:left="720" w:right="0"/>
      </w:pPr>
      <w:r>
        <w:t>The SQA-6100VET Solution: The device utilizes automated electro-optical technology and sophisticated algorithms to provide an unbiased, repeatable count. It specifically measures Progressive Motile Sperm (PMS), ensuring that you are only counting the "winners" that move in a straight line, exactly as the SFT mandates.</w:t>
      </w:r>
    </w:p>
    <w:p w14:paraId="737F180B">
      <w:pPr>
        <w:pStyle w:val="4"/>
        <w:keepNext w:val="0"/>
        <w:keepLines w:val="0"/>
        <w:widowControl/>
        <w:suppressLineNumbers w:val="0"/>
      </w:pPr>
      <w:r>
        <w:t>2. Quantifying the "Sperm Factory" Output (Chapters 3 &amp; 4)</w:t>
      </w:r>
    </w:p>
    <w:p w14:paraId="58524736">
      <w:pPr>
        <w:pStyle w:val="6"/>
        <w:keepNext w:val="0"/>
        <w:keepLines w:val="0"/>
        <w:widowControl/>
        <w:suppressLineNumbers w:val="0"/>
        <w:spacing w:before="0" w:beforeAutospacing="1" w:after="0" w:afterAutospacing="1"/>
        <w:ind w:left="0" w:right="0"/>
      </w:pPr>
      <w:r>
        <w:t>Chapter 4 focuses on Scrotal Circumference (SC) as a proxy for sperm production volume.</w:t>
      </w:r>
    </w:p>
    <w:p w14:paraId="74750085">
      <w:pPr>
        <w:pStyle w:val="6"/>
        <w:keepNext w:val="0"/>
        <w:keepLines w:val="0"/>
        <w:widowControl/>
        <w:suppressLineNumbers w:val="0"/>
        <w:spacing w:before="0" w:beforeAutospacing="1" w:after="0" w:afterAutospacing="1"/>
        <w:ind w:left="720" w:right="0"/>
      </w:pPr>
      <w:r>
        <w:t>The Support: While you measure SC with a tape, the SQA-6100VET quantifies the Total Sperm Concentration (TSC) and Concentration. By correlating the SC measurement with the SQA-6100VET’s concentration data, a clinician can confirm if the "factory" (the testes) is actually producing the expected volume of viable cells. If a bull has a large SC but the SQA-6100VET shows low concentration, it alerts the vet to potential testicular degeneration.</w:t>
      </w:r>
    </w:p>
    <w:p w14:paraId="7375372B">
      <w:pPr>
        <w:pStyle w:val="4"/>
        <w:keepNext w:val="0"/>
        <w:keepLines w:val="0"/>
        <w:widowControl/>
        <w:suppressLineNumbers w:val="0"/>
      </w:pPr>
      <w:r>
        <w:t>3. Detecting "Silent" Internal Pathologies (Chapters 5 &amp; 10)</w:t>
      </w:r>
    </w:p>
    <w:p w14:paraId="160C1BB0">
      <w:pPr>
        <w:pStyle w:val="6"/>
        <w:keepNext w:val="0"/>
        <w:keepLines w:val="0"/>
        <w:widowControl/>
        <w:suppressLineNumbers w:val="0"/>
        <w:spacing w:before="0" w:beforeAutospacing="1" w:after="0" w:afterAutospacing="1"/>
        <w:ind w:left="0" w:right="0"/>
      </w:pPr>
      <w:r>
        <w:t>Chapter 5 (Transrectal Exam) and Chapter 10 (Venereal Disease) focus on infections like Seminal Vesiculitis or Trichomoniasis.</w:t>
      </w:r>
    </w:p>
    <w:p w14:paraId="32E4A968">
      <w:pPr>
        <w:pStyle w:val="6"/>
        <w:keepNext w:val="0"/>
        <w:keepLines w:val="0"/>
        <w:widowControl/>
        <w:suppressLineNumbers w:val="0"/>
        <w:spacing w:before="0" w:beforeAutospacing="1" w:after="0" w:afterAutospacing="1"/>
        <w:ind w:left="720" w:right="0"/>
      </w:pPr>
      <w:r>
        <w:t>The Support: Infection often leads to the presence of leukocytes (pus) or changes in seminal plasma pH, which severely inhibits sperm velocity. The SQA-6100VET measures VAP (Average Path Velocity) and VCL (Curvilinear Velocity). Sudden drops in these "velocity " parameters, even if the sperm are still "moving," can be an early diagnostic signal of an underlying sub-clinical infection or inflammatory process in the accessory glands.</w:t>
      </w:r>
    </w:p>
    <w:p w14:paraId="5E79F89D">
      <w:pPr>
        <w:pStyle w:val="4"/>
        <w:keepNext w:val="0"/>
        <w:keepLines w:val="0"/>
        <w:widowControl/>
        <w:suppressLineNumbers w:val="0"/>
      </w:pPr>
      <w:r>
        <w:t>4. Eliminating the "Cold Shock" Variable (Chapter 7)</w:t>
      </w:r>
    </w:p>
    <w:p w14:paraId="2D82D4F2">
      <w:pPr>
        <w:pStyle w:val="6"/>
        <w:keepNext w:val="0"/>
        <w:keepLines w:val="0"/>
        <w:widowControl/>
        <w:suppressLineNumbers w:val="0"/>
        <w:spacing w:before="0" w:beforeAutospacing="1" w:after="0" w:afterAutospacing="1"/>
        <w:ind w:left="0" w:right="0"/>
      </w:pPr>
      <w:r>
        <w:t>SFT Chapter 7 warns that "Cold Shock" is the #1 cause of false BSE failures.</w:t>
      </w:r>
    </w:p>
    <w:p w14:paraId="44FC6508">
      <w:pPr>
        <w:pStyle w:val="6"/>
        <w:keepNext w:val="0"/>
        <w:keepLines w:val="0"/>
        <w:widowControl/>
        <w:suppressLineNumbers w:val="0"/>
        <w:spacing w:before="0" w:beforeAutospacing="1" w:after="0" w:afterAutospacing="1"/>
        <w:ind w:left="720" w:right="0"/>
      </w:pPr>
      <w:r>
        <w:t>The Support: The SQA-6100VET system is designed for rapid testing (results in ~75 seconds). By reducing the time the sperm spends on a slide or in a tube under a traditional microscope lamp, the device minimizes environmental stress. Its standardized testing environment ensures that the motility you see is the bull's true fertility, not a result of poor slide handling.</w:t>
      </w:r>
    </w:p>
    <w:p w14:paraId="23C11A21">
      <w:pPr>
        <w:pStyle w:val="4"/>
        <w:keepNext w:val="0"/>
        <w:keepLines w:val="0"/>
        <w:widowControl/>
        <w:suppressLineNumbers w:val="0"/>
      </w:pPr>
      <w:r>
        <w:t>5. Standardized Classification &amp; The 60-Day Retest (Chapter 9)</w:t>
      </w:r>
    </w:p>
    <w:p w14:paraId="0FED0865">
      <w:pPr>
        <w:pStyle w:val="6"/>
        <w:keepNext w:val="0"/>
        <w:keepLines w:val="0"/>
        <w:widowControl/>
        <w:suppressLineNumbers w:val="0"/>
        <w:spacing w:before="0" w:beforeAutospacing="1" w:after="0" w:afterAutospacing="1"/>
        <w:ind w:left="0" w:right="0"/>
      </w:pPr>
      <w:r>
        <w:t>The SFT requires a standardized form and a "Satisfactory/Unsatisfactory/Deferred" classification.</w:t>
      </w:r>
    </w:p>
    <w:p w14:paraId="0B88E9C1">
      <w:pPr>
        <w:pStyle w:val="6"/>
        <w:keepNext w:val="0"/>
        <w:keepLines w:val="0"/>
        <w:widowControl/>
        <w:numPr>
          <w:ilvl w:val="0"/>
          <w:numId w:val="11"/>
        </w:numPr>
        <w:suppressLineNumbers w:val="0"/>
        <w:spacing w:before="0" w:beforeAutospacing="1" w:after="0" w:afterAutospacing="1"/>
        <w:ind w:left="420" w:leftChars="0" w:right="0" w:hanging="420" w:firstLineChars="0"/>
      </w:pPr>
      <w:r>
        <w:t>The Support: The SQA-6100VET generates an Automated Semen Analysis Report. This report is the perfect attachment for the SFT BSE Form.</w:t>
      </w:r>
    </w:p>
    <w:p w14:paraId="43D4057D">
      <w:pPr>
        <w:pStyle w:val="6"/>
        <w:keepNext w:val="0"/>
        <w:keepLines w:val="0"/>
        <w:widowControl/>
        <w:numPr>
          <w:ilvl w:val="0"/>
          <w:numId w:val="11"/>
        </w:numPr>
        <w:suppressLineNumbers w:val="0"/>
        <w:spacing w:before="0" w:beforeAutospacing="1" w:after="0" w:afterAutospacing="1"/>
        <w:ind w:left="420" w:leftChars="0" w:right="0" w:hanging="420" w:firstLineChars="0"/>
      </w:pPr>
      <w:r>
        <w:t>RETICKET Advantage: For "Deferred" bulls (who need a 60-day retest), the SQA-6100VET’s data storage allows the clinician to compare the new sample to the failed sample from two months prior. This objective "side-by-side" comparison is vital for determining if a bull is recovering from heat stress or if his infertility is permanent.</w:t>
      </w:r>
    </w:p>
    <w:p w14:paraId="7669A849">
      <w:pPr>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The "Thermal Integrity" Advantage: Why SQA-6100VET is Essential Across Species</w:t>
      </w:r>
    </w:p>
    <w:p w14:paraId="7B7A1B94">
      <w:pPr>
        <w:rPr>
          <w:rFonts w:hint="default"/>
          <w:lang w:val="en-US" w:eastAsia="zh-CN"/>
        </w:rPr>
      </w:pPr>
      <w:r>
        <w:rPr>
          <w:rFonts w:hint="default"/>
          <w:sz w:val="24"/>
          <w:szCs w:val="24"/>
          <w:lang w:val="en-US" w:eastAsia="zh-CN"/>
        </w:rPr>
        <w:t>One of the standout</w:t>
      </w:r>
      <w:bookmarkStart w:id="0" w:name="_GoBack"/>
      <w:bookmarkEnd w:id="0"/>
      <w:r>
        <w:rPr>
          <w:rFonts w:hint="default"/>
          <w:sz w:val="24"/>
          <w:szCs w:val="24"/>
          <w:lang w:val="en-US" w:eastAsia="zh-CN"/>
        </w:rPr>
        <w:t xml:space="preserve"> engineering features of the SQA-6100VET is its internal, real-time heating stage. In the world of andrology, "Motility is Temperature." If the analysis environment does not match the animal's physiological state, the data is clinically invalid.</w:t>
      </w:r>
    </w:p>
    <w:p w14:paraId="0D992BBD">
      <w:pPr>
        <w:pStyle w:val="6"/>
        <w:keepNext w:val="0"/>
        <w:keepLines w:val="0"/>
        <w:widowControl/>
        <w:numPr>
          <w:ilvl w:val="0"/>
          <w:numId w:val="11"/>
        </w:numPr>
        <w:suppressLineNumbers w:val="0"/>
        <w:spacing w:before="0" w:beforeAutospacing="0" w:after="23" w:afterAutospacing="0" w:line="150" w:lineRule="atLeast"/>
        <w:ind w:left="420" w:leftChars="0" w:right="0" w:hanging="420" w:firstLineChars="0"/>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The Challenge</w:t>
      </w:r>
      <w:r>
        <w:rPr>
          <w:rFonts w:hint="default" w:asciiTheme="minorHAnsi" w:hAnsiTheme="minorHAnsi" w:eastAsiaTheme="minorEastAsia" w:cstheme="minorBidi"/>
          <w:b w:val="0"/>
          <w:bCs w:val="0"/>
          <w:kern w:val="2"/>
          <w:sz w:val="24"/>
          <w:szCs w:val="24"/>
          <w:lang w:val="en-US" w:eastAsia="zh-CN" w:bidi="ar-SA"/>
        </w:rPr>
        <w:t>: Bovine sperm are highly susceptible to "Cold Shock," which causes irreversible damage to the plasma membrane.</w:t>
      </w:r>
    </w:p>
    <w:p w14:paraId="7BCC1992">
      <w:pPr>
        <w:pStyle w:val="6"/>
        <w:keepNext w:val="0"/>
        <w:keepLines w:val="0"/>
        <w:widowControl/>
        <w:numPr>
          <w:ilvl w:val="0"/>
          <w:numId w:val="11"/>
        </w:numPr>
        <w:suppressLineNumbers w:val="0"/>
        <w:spacing w:before="0" w:beforeAutospacing="0" w:after="23" w:afterAutospacing="0" w:line="150" w:lineRule="atLeast"/>
        <w:ind w:left="420" w:leftChars="0" w:right="0" w:hanging="420" w:firstLineChars="0"/>
        <w:rPr>
          <w:rFonts w:hint="eastAsia"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The Advantage</w:t>
      </w:r>
      <w:r>
        <w:rPr>
          <w:rFonts w:hint="default" w:asciiTheme="minorHAnsi" w:hAnsiTheme="minorHAnsi" w:eastAsiaTheme="minorEastAsia" w:cstheme="minorBidi"/>
          <w:b w:val="0"/>
          <w:bCs w:val="0"/>
          <w:kern w:val="2"/>
          <w:sz w:val="24"/>
          <w:szCs w:val="24"/>
          <w:lang w:val="en-US" w:eastAsia="zh-CN" w:bidi="ar-SA"/>
        </w:rPr>
        <w:t>: In cold climates or air-conditioned labs, the SQA-6100VET acts as a thermal shield. It ensures the 30% Progressive Motility standard (Chapter 8) is measured under "life-like" conditions, preventing fertile bulls from being incorrectly culled due to laboratory-induced cold stress.</w:t>
      </w:r>
    </w:p>
    <w:p w14:paraId="350C1C26">
      <w:pPr>
        <w:rPr>
          <w:rFonts w:hint="eastAsia" w:ascii="微软雅黑" w:hAnsi="微软雅黑" w:eastAsia="微软雅黑" w:cs="微软雅黑"/>
          <w:b w:val="0"/>
          <w:bCs w:val="0"/>
          <w:i w:val="0"/>
          <w:iCs w:val="0"/>
          <w:caps w:val="0"/>
          <w:color w:val="000000"/>
          <w:spacing w:val="0"/>
          <w:sz w:val="22"/>
          <w:szCs w:val="22"/>
          <w:u w:val="none"/>
          <w:lang w:val="en-US" w:eastAsia="zh-CN"/>
        </w:rPr>
      </w:pPr>
    </w:p>
    <w:p w14:paraId="7B79B21D">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b/>
          <w:bCs/>
          <w:sz w:val="21"/>
          <w:szCs w:val="21"/>
        </w:rPr>
      </w:pPr>
      <w:r>
        <w:rPr>
          <w:b/>
          <w:bCs/>
          <w:sz w:val="21"/>
          <w:szCs w:val="21"/>
        </w:rPr>
        <w:t>References &amp; Technical Resources</w:t>
      </w:r>
    </w:p>
    <w:p w14:paraId="0051201E">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1. Global Standards &amp; Manuals (The "Gold Standard")</w:t>
      </w:r>
    </w:p>
    <w:p w14:paraId="31A00D41">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Society for Theriogenology (SFT) - Bull BSE Official Guidelines</w:t>
      </w:r>
    </w:p>
    <w:p w14:paraId="3A27BB89">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2. Breeding Behavior &amp; Physical Exams (Chapters 1 &amp; 2)</w:t>
      </w:r>
    </w:p>
    <w:p w14:paraId="3590388B">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Chenoweth, P. J. (1997). Bull behavior, sexual and otherwise. </w:t>
      </w:r>
      <w:r>
        <w:rPr>
          <w:i/>
          <w:iCs/>
          <w:sz w:val="20"/>
          <w:szCs w:val="20"/>
        </w:rPr>
        <w:t>Post Graduate Committee in Veterinary Science - University of Sydney.</w:t>
      </w:r>
    </w:p>
    <w:p w14:paraId="7BBFE317">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rFonts w:hint="eastAsia" w:eastAsiaTheme="minorEastAsia"/>
          <w:sz w:val="20"/>
          <w:szCs w:val="20"/>
          <w:lang w:eastAsia="zh-CN"/>
        </w:rPr>
      </w:pPr>
      <w:r>
        <w:rPr>
          <w:sz w:val="20"/>
          <w:szCs w:val="20"/>
        </w:rPr>
        <w:t xml:space="preserve">Physical examination of the bull’s reproductive tract. </w:t>
      </w:r>
      <w:r>
        <w:rPr>
          <w:i/>
          <w:iCs/>
          <w:sz w:val="20"/>
          <w:szCs w:val="20"/>
        </w:rPr>
        <w:t>Veterinary Clinics: Food Animal Practice.</w:t>
      </w:r>
    </w:p>
    <w:p w14:paraId="7456ADE2">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3. Scrotal Circumference &amp; Genetic Correlation (Chapter 4)</w:t>
      </w:r>
    </w:p>
    <w:p w14:paraId="35B48256">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Martínez-Velázquez, G., et al. (2003). Genetic relationships between heifer pregnancy and scrotal circumference. </w:t>
      </w:r>
      <w:r>
        <w:rPr>
          <w:i/>
          <w:iCs/>
          <w:sz w:val="20"/>
          <w:szCs w:val="20"/>
        </w:rPr>
        <w:t>Journal of Animal Science.</w:t>
      </w:r>
    </w:p>
    <w:p w14:paraId="0972569F">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Relationship of scrotal circumference to age and body weight in beef bulls. </w:t>
      </w:r>
      <w:r>
        <w:rPr>
          <w:i/>
          <w:iCs/>
          <w:sz w:val="20"/>
          <w:szCs w:val="20"/>
        </w:rPr>
        <w:t>Theriogenology Journal.</w:t>
      </w:r>
    </w:p>
    <w:p w14:paraId="3B4CB9E2">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4. Sperm Morphology &amp; Fertility (Chapter 8)</w:t>
      </w:r>
    </w:p>
    <w:p w14:paraId="0D6B7D34">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Barth, A. D. (1992). The relationship between sperm abnormalities and fertility. </w:t>
      </w:r>
      <w:r>
        <w:rPr>
          <w:i/>
          <w:iCs/>
          <w:sz w:val="20"/>
          <w:szCs w:val="20"/>
        </w:rPr>
        <w:t>SFT Proceedings.</w:t>
      </w:r>
    </w:p>
    <w:p w14:paraId="67973B34">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Fitzpatrick, L. A., et al. (2002). The importance of sperm morphology to fertility in beef bulls. </w:t>
      </w:r>
      <w:r>
        <w:rPr>
          <w:i/>
          <w:iCs/>
          <w:sz w:val="20"/>
          <w:szCs w:val="20"/>
        </w:rPr>
        <w:t>Theriogenology.</w:t>
      </w:r>
    </w:p>
    <w:p w14:paraId="210174D3">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5. Automated Analysis &amp; CASA Technology (Support for SQA-6100VET)</w:t>
      </w:r>
    </w:p>
    <w:p w14:paraId="1D21DDA1">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Amann, R. P., &amp; Waberski, D. (2014). Computer-assisted sperm analysis (CASA): capabilities and potential developments. </w:t>
      </w:r>
      <w:r>
        <w:rPr>
          <w:i/>
          <w:iCs/>
          <w:sz w:val="20"/>
          <w:szCs w:val="20"/>
        </w:rPr>
        <w:t>Theriogenology.</w:t>
      </w:r>
    </w:p>
    <w:p w14:paraId="44E9D530">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Verstegen, J., et al. (2002). Computer assisted semen analyzers in andrology: with special reference to veterinary applications. </w:t>
      </w:r>
      <w:r>
        <w:rPr>
          <w:i/>
          <w:iCs/>
          <w:sz w:val="20"/>
          <w:szCs w:val="20"/>
        </w:rPr>
        <w:t>Theriogenology.</w:t>
      </w:r>
    </w:p>
    <w:p w14:paraId="085CB9C3">
      <w:pPr>
        <w:pStyle w:val="4"/>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textAlignment w:val="auto"/>
        <w:rPr>
          <w:sz w:val="20"/>
          <w:szCs w:val="20"/>
        </w:rPr>
      </w:pPr>
      <w:r>
        <w:rPr>
          <w:sz w:val="20"/>
          <w:szCs w:val="20"/>
        </w:rPr>
        <w:t>6. Venereal Diseases &amp; Biosafety (Chapter 10)</w:t>
      </w:r>
    </w:p>
    <w:p w14:paraId="2F7AF608">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Givens, M. D. (2006). A clinical, evidence-based approach to infectious causes of infertility in beef cattle. </w:t>
      </w:r>
      <w:r>
        <w:rPr>
          <w:i/>
          <w:iCs/>
          <w:sz w:val="20"/>
          <w:szCs w:val="20"/>
        </w:rPr>
        <w:t>Theriogenology.</w:t>
      </w:r>
    </w:p>
    <w:p w14:paraId="158FC622">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left="720" w:right="0"/>
        <w:textAlignment w:val="auto"/>
        <w:rPr>
          <w:sz w:val="20"/>
          <w:szCs w:val="20"/>
        </w:rPr>
      </w:pPr>
      <w:r>
        <w:rPr>
          <w:sz w:val="20"/>
          <w:szCs w:val="20"/>
        </w:rPr>
        <w:t xml:space="preserve">BonDurant, R. H. (2005). Venereal diseases of cattle: Trichomoniasis and Campylobacteriosis. </w:t>
      </w:r>
      <w:r>
        <w:rPr>
          <w:i/>
          <w:iCs/>
          <w:sz w:val="20"/>
          <w:szCs w:val="20"/>
        </w:rPr>
        <w:t>Veterinary Clinics: Food Animal Practice.</w:t>
      </w:r>
    </w:p>
    <w:p w14:paraId="4446AC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A3362"/>
    <w:multiLevelType w:val="singleLevel"/>
    <w:tmpl w:val="8FBA3362"/>
    <w:lvl w:ilvl="0" w:tentative="0">
      <w:start w:val="1"/>
      <w:numFmt w:val="bullet"/>
      <w:lvlText w:val=""/>
      <w:lvlJc w:val="left"/>
      <w:pPr>
        <w:ind w:left="420" w:hanging="420"/>
      </w:pPr>
      <w:rPr>
        <w:rFonts w:hint="default" w:ascii="Wingdings" w:hAnsi="Wingdings"/>
      </w:rPr>
    </w:lvl>
  </w:abstractNum>
  <w:abstractNum w:abstractNumId="1">
    <w:nsid w:val="9C22529B"/>
    <w:multiLevelType w:val="singleLevel"/>
    <w:tmpl w:val="9C22529B"/>
    <w:lvl w:ilvl="0" w:tentative="0">
      <w:start w:val="1"/>
      <w:numFmt w:val="bullet"/>
      <w:lvlText w:val=""/>
      <w:lvlJc w:val="left"/>
      <w:pPr>
        <w:ind w:left="420" w:hanging="420"/>
      </w:pPr>
      <w:rPr>
        <w:rFonts w:hint="default" w:ascii="Wingdings" w:hAnsi="Wingdings"/>
      </w:rPr>
    </w:lvl>
  </w:abstractNum>
  <w:abstractNum w:abstractNumId="2">
    <w:nsid w:val="AAE5F772"/>
    <w:multiLevelType w:val="singleLevel"/>
    <w:tmpl w:val="AAE5F772"/>
    <w:lvl w:ilvl="0" w:tentative="0">
      <w:start w:val="1"/>
      <w:numFmt w:val="bullet"/>
      <w:lvlText w:val=""/>
      <w:lvlJc w:val="left"/>
      <w:pPr>
        <w:ind w:left="420" w:hanging="420"/>
      </w:pPr>
      <w:rPr>
        <w:rFonts w:hint="default" w:ascii="Wingdings" w:hAnsi="Wingdings"/>
      </w:rPr>
    </w:lvl>
  </w:abstractNum>
  <w:abstractNum w:abstractNumId="3">
    <w:nsid w:val="AF0711E5"/>
    <w:multiLevelType w:val="singleLevel"/>
    <w:tmpl w:val="AF0711E5"/>
    <w:lvl w:ilvl="0" w:tentative="0">
      <w:start w:val="1"/>
      <w:numFmt w:val="bullet"/>
      <w:lvlText w:val=""/>
      <w:lvlJc w:val="left"/>
      <w:pPr>
        <w:ind w:left="420" w:hanging="420"/>
      </w:pPr>
      <w:rPr>
        <w:rFonts w:hint="default" w:ascii="Wingdings" w:hAnsi="Wingdings"/>
      </w:rPr>
    </w:lvl>
  </w:abstractNum>
  <w:abstractNum w:abstractNumId="4">
    <w:nsid w:val="B97727BD"/>
    <w:multiLevelType w:val="singleLevel"/>
    <w:tmpl w:val="B97727BD"/>
    <w:lvl w:ilvl="0" w:tentative="0">
      <w:start w:val="1"/>
      <w:numFmt w:val="bullet"/>
      <w:lvlText w:val=""/>
      <w:lvlJc w:val="left"/>
      <w:pPr>
        <w:ind w:left="420" w:hanging="420"/>
      </w:pPr>
      <w:rPr>
        <w:rFonts w:hint="default" w:ascii="Wingdings" w:hAnsi="Wingdings"/>
      </w:rPr>
    </w:lvl>
  </w:abstractNum>
  <w:abstractNum w:abstractNumId="5">
    <w:nsid w:val="D013DEDF"/>
    <w:multiLevelType w:val="singleLevel"/>
    <w:tmpl w:val="D013DEDF"/>
    <w:lvl w:ilvl="0" w:tentative="0">
      <w:start w:val="1"/>
      <w:numFmt w:val="bullet"/>
      <w:lvlText w:val=""/>
      <w:lvlJc w:val="left"/>
      <w:pPr>
        <w:ind w:left="420" w:hanging="420"/>
      </w:pPr>
      <w:rPr>
        <w:rFonts w:hint="default" w:ascii="Wingdings" w:hAnsi="Wingdings"/>
      </w:rPr>
    </w:lvl>
  </w:abstractNum>
  <w:abstractNum w:abstractNumId="6">
    <w:nsid w:val="1911D6B7"/>
    <w:multiLevelType w:val="singleLevel"/>
    <w:tmpl w:val="1911D6B7"/>
    <w:lvl w:ilvl="0" w:tentative="0">
      <w:start w:val="1"/>
      <w:numFmt w:val="bullet"/>
      <w:lvlText w:val=""/>
      <w:lvlJc w:val="left"/>
      <w:pPr>
        <w:ind w:left="420" w:hanging="420"/>
      </w:pPr>
      <w:rPr>
        <w:rFonts w:hint="default" w:ascii="Wingdings" w:hAnsi="Wingdings"/>
      </w:rPr>
    </w:lvl>
  </w:abstractNum>
  <w:abstractNum w:abstractNumId="7">
    <w:nsid w:val="33E4D2F1"/>
    <w:multiLevelType w:val="singleLevel"/>
    <w:tmpl w:val="33E4D2F1"/>
    <w:lvl w:ilvl="0" w:tentative="0">
      <w:start w:val="1"/>
      <w:numFmt w:val="bullet"/>
      <w:lvlText w:val=""/>
      <w:lvlJc w:val="left"/>
      <w:pPr>
        <w:ind w:left="420" w:hanging="420"/>
      </w:pPr>
      <w:rPr>
        <w:rFonts w:hint="default" w:ascii="Wingdings" w:hAnsi="Wingdings"/>
      </w:rPr>
    </w:lvl>
  </w:abstractNum>
  <w:abstractNum w:abstractNumId="8">
    <w:nsid w:val="4E19DC5F"/>
    <w:multiLevelType w:val="singleLevel"/>
    <w:tmpl w:val="4E19DC5F"/>
    <w:lvl w:ilvl="0" w:tentative="0">
      <w:start w:val="1"/>
      <w:numFmt w:val="bullet"/>
      <w:lvlText w:val=""/>
      <w:lvlJc w:val="left"/>
      <w:pPr>
        <w:ind w:left="420" w:hanging="420"/>
      </w:pPr>
      <w:rPr>
        <w:rFonts w:hint="default" w:ascii="Wingdings" w:hAnsi="Wingdings"/>
      </w:rPr>
    </w:lvl>
  </w:abstractNum>
  <w:abstractNum w:abstractNumId="9">
    <w:nsid w:val="53C4AE0A"/>
    <w:multiLevelType w:val="singleLevel"/>
    <w:tmpl w:val="53C4AE0A"/>
    <w:lvl w:ilvl="0" w:tentative="0">
      <w:start w:val="1"/>
      <w:numFmt w:val="bullet"/>
      <w:lvlText w:val=""/>
      <w:lvlJc w:val="left"/>
      <w:pPr>
        <w:ind w:left="420" w:hanging="420"/>
      </w:pPr>
      <w:rPr>
        <w:rFonts w:hint="default" w:ascii="Wingdings" w:hAnsi="Wingdings"/>
      </w:rPr>
    </w:lvl>
  </w:abstractNum>
  <w:abstractNum w:abstractNumId="10">
    <w:nsid w:val="6EDDAE49"/>
    <w:multiLevelType w:val="singleLevel"/>
    <w:tmpl w:val="6EDDAE49"/>
    <w:lvl w:ilvl="0" w:tentative="0">
      <w:start w:val="1"/>
      <w:numFmt w:val="bullet"/>
      <w:lvlText w:val=""/>
      <w:lvlJc w:val="left"/>
      <w:pPr>
        <w:ind w:left="420" w:hanging="420"/>
      </w:pPr>
      <w:rPr>
        <w:rFonts w:hint="default" w:ascii="Wingdings" w:hAnsi="Wingdings"/>
      </w:rPr>
    </w:lvl>
  </w:abstractNum>
  <w:num w:numId="1">
    <w:abstractNumId w:val="9"/>
  </w:num>
  <w:num w:numId="2">
    <w:abstractNumId w:val="0"/>
  </w:num>
  <w:num w:numId="3">
    <w:abstractNumId w:val="1"/>
  </w:num>
  <w:num w:numId="4">
    <w:abstractNumId w:val="5"/>
  </w:num>
  <w:num w:numId="5">
    <w:abstractNumId w:val="4"/>
  </w:num>
  <w:num w:numId="6">
    <w:abstractNumId w:val="6"/>
  </w:num>
  <w:num w:numId="7">
    <w:abstractNumId w:val="10"/>
  </w:num>
  <w:num w:numId="8">
    <w:abstractNumId w:val="2"/>
  </w:num>
  <w:num w:numId="9">
    <w:abstractNumId w:val="3"/>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F055E8"/>
    <w:rsid w:val="122A1D6A"/>
    <w:rsid w:val="492114BF"/>
    <w:rsid w:val="55670AA8"/>
    <w:rsid w:val="74822449"/>
    <w:rsid w:val="7F854A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Hyperlink"/>
    <w:basedOn w:val="8"/>
    <w:qFormat/>
    <w:uiPriority w:val="0"/>
    <w:rPr>
      <w:color w:val="0000FF"/>
      <w:u w:val="single"/>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2025-12-27T16:58:00Z</dcterms:created>
  <dc:creator>chan_</dc:creator>
  <cp:lastModifiedBy>chan_</cp:lastModifiedBy>
  <dcterms:modified xsi:type="dcterms:W3CDTF">2025-12-28T10:04:48Z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6627B99178CB498E95915DAEAEC3932D_12</vt:lpwstr>
  </property>
</Properties>
</file>