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B628B">
      <w:pPr>
        <w:pStyle w:val="3"/>
        <w:keepNext w:val="0"/>
        <w:keepLines w:val="0"/>
        <w:widowControl/>
        <w:suppressLineNumbers w:val="0"/>
      </w:pPr>
      <w:bookmarkStart w:id="0" w:name="_GoBack"/>
      <w:r>
        <w:rPr>
          <w:rStyle w:val="6"/>
        </w:rPr>
        <w:t>MSQA-100 Portable CASA Semen Analyzer</w:t>
      </w:r>
    </w:p>
    <w:p w14:paraId="2C948E2F">
      <w:pPr>
        <w:pStyle w:val="3"/>
        <w:keepNext w:val="0"/>
        <w:keepLines w:val="0"/>
        <w:widowControl/>
        <w:suppressLineNumbers w:val="0"/>
      </w:pPr>
      <w:r>
        <w:t xml:space="preserve">The </w:t>
      </w:r>
      <w:r>
        <w:rPr>
          <w:rStyle w:val="6"/>
        </w:rPr>
        <w:t>MSQA-100</w:t>
      </w:r>
      <w:r>
        <w:t xml:space="preserve"> is a </w:t>
      </w:r>
      <w:r>
        <w:rPr>
          <w:rStyle w:val="6"/>
        </w:rPr>
        <w:t>portable, home-use Computer-Assisted Sperm Analysis (CASA) system</w:t>
      </w:r>
      <w:r>
        <w:t xml:space="preserve"> designed for fast, accurate, and user-friendly semen evaluation. By combining </w:t>
      </w:r>
      <w:r>
        <w:rPr>
          <w:rStyle w:val="6"/>
        </w:rPr>
        <w:t>microfluidic technology</w:t>
      </w:r>
      <w:r>
        <w:t xml:space="preserve">, </w:t>
      </w:r>
      <w:r>
        <w:rPr>
          <w:rStyle w:val="6"/>
        </w:rPr>
        <w:t>precision manufacturing</w:t>
      </w:r>
      <w:r>
        <w:t xml:space="preserve">, and </w:t>
      </w:r>
      <w:r>
        <w:rPr>
          <w:rStyle w:val="6"/>
        </w:rPr>
        <w:t>AI-driven image analysis</w:t>
      </w:r>
      <w:r>
        <w:t>, the MSQA-100 delivers laboratory-level performance in a compact and accessible format.</w:t>
      </w:r>
    </w:p>
    <w:p w14:paraId="6BFCD8F2">
      <w:pPr>
        <w:pStyle w:val="2"/>
        <w:keepNext w:val="0"/>
        <w:keepLines w:val="0"/>
        <w:widowControl/>
        <w:suppressLineNumbers w:val="0"/>
      </w:pPr>
      <w:r>
        <w:t>Key Technologies &amp; Features</w:t>
      </w:r>
    </w:p>
    <w:p w14:paraId="601FCF5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 xml:space="preserve">Microfluidic Slide </w:t>
      </w:r>
      <w:r>
        <w:br w:type="textWrapping"/>
      </w:r>
      <w:r>
        <w:t xml:space="preserve">The proprietary microfluidic slide creates a </w:t>
      </w:r>
      <w:r>
        <w:rPr>
          <w:rStyle w:val="6"/>
        </w:rPr>
        <w:t>7 μm fixed observation chamber</w:t>
      </w:r>
      <w:r>
        <w:t xml:space="preserve"> when two layers are assembled. This fixed-depth design eliminates the need for manual focusing and ensures consistent, reproducible results.</w:t>
      </w:r>
    </w:p>
    <w:p w14:paraId="1318454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Universal Smartphone &amp; Tablet Compatibility</w:t>
      </w:r>
      <w:r>
        <w:br w:type="textWrapping"/>
      </w:r>
      <w:r>
        <w:t xml:space="preserve">Compatible with </w:t>
      </w:r>
      <w:r>
        <w:rPr>
          <w:rStyle w:val="6"/>
        </w:rPr>
        <w:t>almost all mainstream smartphone and tablet rear cameras</w:t>
      </w:r>
      <w:r>
        <w:t>, enabling flexible and low-cost imaging without dedicated microscopes.</w:t>
      </w:r>
    </w:p>
    <w:p w14:paraId="4AE5267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Built-in Temperature Control</w:t>
      </w:r>
      <w:r>
        <w:br w:type="textWrapping"/>
      </w:r>
      <w:r>
        <w:t xml:space="preserve">Integrated thermal module maintains samples at </w:t>
      </w:r>
      <w:r>
        <w:rPr>
          <w:rStyle w:val="6"/>
        </w:rPr>
        <w:t>37°C during analysis</w:t>
      </w:r>
      <w:r>
        <w:t>, preserving sperm motility and ensuring physiologically accurate results.</w:t>
      </w:r>
    </w:p>
    <w:p w14:paraId="496A4EB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Ultra-Microfluidic Polymer Biochip</w:t>
      </w:r>
    </w:p>
    <w:p w14:paraId="19912E1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Cloud-Based AI Analysis</w:t>
      </w:r>
      <w:r>
        <w:br w:type="textWrapping"/>
      </w:r>
      <w:r>
        <w:t xml:space="preserve">Powered by a </w:t>
      </w:r>
      <w:r>
        <w:rPr>
          <w:rStyle w:val="6"/>
        </w:rPr>
        <w:t>cloud server Gaussian dynamic image intelligent algorithm</w:t>
      </w:r>
      <w:r>
        <w:t xml:space="preserve"> for accurate and automated data processing.</w:t>
      </w:r>
    </w:p>
    <w:p w14:paraId="14FF170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Automatic Focus Microscopic Vision System</w:t>
      </w:r>
    </w:p>
    <w:p w14:paraId="428F551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6"/>
        </w:rPr>
        <w:t>Fully Automated Analysis</w:t>
      </w:r>
      <w:r>
        <w:br w:type="textWrapping"/>
      </w:r>
      <w:r>
        <w:t>Minimal user operation, suitable for both professional and home settings.</w:t>
      </w:r>
    </w:p>
    <w:p w14:paraId="713582C7">
      <w:pPr>
        <w:pStyle w:val="2"/>
        <w:keepNext w:val="0"/>
        <w:keepLines w:val="0"/>
        <w:widowControl/>
        <w:suppressLineNumbers w:val="0"/>
      </w:pPr>
      <w:r>
        <w:t>Measured Parameters</w:t>
      </w:r>
    </w:p>
    <w:p w14:paraId="76F2800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Sperm concentration</w:t>
      </w:r>
    </w:p>
    <w:p w14:paraId="666C543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Total sperm count</w:t>
      </w:r>
    </w:p>
    <w:p w14:paraId="156AFC2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Total motility</w:t>
      </w:r>
    </w:p>
    <w:p w14:paraId="6DD0FED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Progressive motility</w:t>
      </w:r>
    </w:p>
    <w:p w14:paraId="62A5302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Non-progressive motility</w:t>
      </w:r>
    </w:p>
    <w:p w14:paraId="76FEA02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Immotile sperm</w:t>
      </w:r>
    </w:p>
    <w:p w14:paraId="24E2520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Straight-line velocity (VSL)</w:t>
      </w:r>
    </w:p>
    <w:p w14:paraId="1A2381E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Percentage of straight-line motile sperm</w:t>
      </w:r>
    </w:p>
    <w:p w14:paraId="5439CA6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Curvilinear velocity (VCL) and other motion parameters</w:t>
      </w:r>
    </w:p>
    <w:p w14:paraId="79B45577">
      <w:pPr>
        <w:pStyle w:val="2"/>
        <w:keepNext w:val="0"/>
        <w:keepLines w:val="0"/>
        <w:widowControl/>
        <w:suppressLineNumbers w:val="0"/>
      </w:pPr>
      <w:r>
        <w:t>Physical Specifications</w:t>
      </w:r>
    </w:p>
    <w:p w14:paraId="36DDD94B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Dimensions:</w:t>
      </w:r>
      <w:r>
        <w:t xml:space="preserve"> 174.8 × 113.5 × 50.5 mm</w:t>
      </w:r>
    </w:p>
    <w:p w14:paraId="04B9DE13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835C9D"/>
    <w:multiLevelType w:val="singleLevel"/>
    <w:tmpl w:val="AE835C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9DAEB0C"/>
    <w:multiLevelType w:val="singleLevel"/>
    <w:tmpl w:val="49DAEB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E344BA"/>
    <w:rsid w:val="3B554FFD"/>
    <w:rsid w:val="55B537C4"/>
    <w:rsid w:val="5F4F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2025-12-28T16:23:00Z</dcterms:created>
  <dc:creator>chan_</dc:creator>
  <cp:lastModifiedBy>chan_</cp:lastModifiedBy>
  <dcterms:modified xsi:type="dcterms:W3CDTF">2025-12-29T09:42:02Z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30DFFC5622B249949FAB23BBD945749E_12</vt:lpwstr>
  </property>
</Properties>
</file>