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F9C" w14:textId="77777777" w:rsidR="00052E9A" w:rsidRDefault="00052E9A">
      <w:pPr>
        <w:rPr>
          <w:b/>
          <w:bCs/>
          <w:sz w:val="28"/>
          <w:szCs w:val="28"/>
        </w:rPr>
      </w:pPr>
      <w:r w:rsidRPr="00052E9A">
        <w:rPr>
          <w:b/>
          <w:bCs/>
          <w:sz w:val="28"/>
          <w:szCs w:val="28"/>
        </w:rPr>
        <w:t>Business Analytics Internship Report</w:t>
      </w:r>
    </w:p>
    <w:p w14:paraId="3D76D369" w14:textId="77777777" w:rsidR="00052E9A" w:rsidRDefault="00052E9A">
      <w:pPr>
        <w:rPr>
          <w:b/>
          <w:bCs/>
          <w:sz w:val="28"/>
          <w:szCs w:val="28"/>
        </w:rPr>
      </w:pPr>
    </w:p>
    <w:p w14:paraId="55ECBC36" w14:textId="533BF019" w:rsidR="00052E9A" w:rsidRDefault="00052E9A">
      <w:pPr>
        <w:rPr>
          <w:b/>
          <w:bCs/>
        </w:rPr>
      </w:pPr>
      <w:r>
        <w:rPr>
          <w:b/>
          <w:bCs/>
        </w:rPr>
        <w:t>S</w:t>
      </w:r>
      <w:r w:rsidRPr="00052E9A">
        <w:rPr>
          <w:b/>
          <w:bCs/>
        </w:rPr>
        <w:t xml:space="preserve">tudent </w:t>
      </w:r>
      <w:r>
        <w:rPr>
          <w:b/>
          <w:bCs/>
        </w:rPr>
        <w:t>D</w:t>
      </w:r>
      <w:r w:rsidRPr="00052E9A">
        <w:rPr>
          <w:b/>
          <w:bCs/>
        </w:rPr>
        <w:t>etails</w:t>
      </w:r>
    </w:p>
    <w:p w14:paraId="327940A7" w14:textId="7C884BF5" w:rsidR="00052E9A" w:rsidRDefault="00052E9A">
      <w:pPr>
        <w:rPr>
          <w:b/>
          <w:bCs/>
          <w:sz w:val="32"/>
          <w:szCs w:val="32"/>
        </w:rPr>
      </w:pPr>
      <w:r>
        <w:rPr>
          <w:b/>
          <w:bCs/>
          <w:sz w:val="32"/>
          <w:szCs w:val="32"/>
        </w:rPr>
        <w:t>.</w:t>
      </w:r>
      <w:r w:rsidRPr="007B496D">
        <w:rPr>
          <w:sz w:val="32"/>
          <w:szCs w:val="32"/>
        </w:rPr>
        <w:t xml:space="preserve"> </w:t>
      </w:r>
      <w:r w:rsidRPr="007B496D">
        <w:t>Name</w:t>
      </w:r>
      <w:r>
        <w:rPr>
          <w:b/>
          <w:bCs/>
        </w:rPr>
        <w:t xml:space="preserve"> :  </w:t>
      </w:r>
      <w:r w:rsidRPr="00052E9A">
        <w:t>Chandsab Jidge</w:t>
      </w:r>
    </w:p>
    <w:p w14:paraId="03C54264" w14:textId="72F37BE2" w:rsidR="00052E9A" w:rsidRDefault="00052E9A">
      <w:r>
        <w:rPr>
          <w:b/>
          <w:bCs/>
          <w:sz w:val="32"/>
          <w:szCs w:val="32"/>
        </w:rPr>
        <w:t>.</w:t>
      </w:r>
      <w:r w:rsidRPr="00052E9A">
        <w:rPr>
          <w:b/>
          <w:bCs/>
        </w:rPr>
        <w:t xml:space="preserve"> </w:t>
      </w:r>
      <w:r w:rsidRPr="007B496D">
        <w:t>Internship</w:t>
      </w:r>
      <w:r w:rsidRPr="00052E9A">
        <w:rPr>
          <w:b/>
          <w:bCs/>
        </w:rPr>
        <w:t xml:space="preserve"> </w:t>
      </w:r>
      <w:r>
        <w:rPr>
          <w:b/>
          <w:bCs/>
        </w:rPr>
        <w:t xml:space="preserve">: </w:t>
      </w:r>
      <w:r w:rsidRPr="00052E9A">
        <w:t>Business Analytics Intern</w:t>
      </w:r>
    </w:p>
    <w:p w14:paraId="3752E391" w14:textId="1D2BEA72" w:rsidR="00052E9A" w:rsidRDefault="00052E9A">
      <w:pPr>
        <w:rPr>
          <w:b/>
          <w:bCs/>
        </w:rPr>
      </w:pPr>
      <w:r w:rsidRPr="00052E9A">
        <w:rPr>
          <w:b/>
          <w:bCs/>
          <w:sz w:val="32"/>
          <w:szCs w:val="32"/>
        </w:rPr>
        <w:t>.</w:t>
      </w:r>
      <w:r>
        <w:rPr>
          <w:b/>
          <w:bCs/>
          <w:sz w:val="32"/>
          <w:szCs w:val="32"/>
        </w:rPr>
        <w:t xml:space="preserve"> </w:t>
      </w:r>
      <w:r w:rsidRPr="007B496D">
        <w:t>Company</w:t>
      </w:r>
      <w:r w:rsidRPr="00052E9A">
        <w:rPr>
          <w:b/>
          <w:bCs/>
        </w:rPr>
        <w:t>:</w:t>
      </w:r>
      <w:r>
        <w:rPr>
          <w:b/>
          <w:bCs/>
        </w:rPr>
        <w:t xml:space="preserve"> </w:t>
      </w:r>
      <w:r w:rsidRPr="00052E9A">
        <w:t>Cognifyz IT Solutions</w:t>
      </w:r>
      <w:r>
        <w:rPr>
          <w:b/>
          <w:bCs/>
        </w:rPr>
        <w:t xml:space="preserve"> </w:t>
      </w:r>
    </w:p>
    <w:p w14:paraId="35E64B04" w14:textId="37C18F64" w:rsidR="00E62647" w:rsidRDefault="00E62647">
      <w:r>
        <w:rPr>
          <w:b/>
          <w:bCs/>
          <w:sz w:val="32"/>
          <w:szCs w:val="32"/>
        </w:rPr>
        <w:t xml:space="preserve">. </w:t>
      </w:r>
      <w:proofErr w:type="gramStart"/>
      <w:r>
        <w:t>Duration :</w:t>
      </w:r>
      <w:proofErr w:type="gramEnd"/>
      <w:r>
        <w:t xml:space="preserve"> 10 July 2026 - 10 August 2026</w:t>
      </w:r>
    </w:p>
    <w:p w14:paraId="11062534" w14:textId="77777777" w:rsidR="00E62647" w:rsidRPr="00E62647" w:rsidRDefault="00E62647"/>
    <w:p w14:paraId="64FA16FD" w14:textId="77777777" w:rsidR="00E62647" w:rsidRDefault="00E62647" w:rsidP="00E62647">
      <w:pPr>
        <w:rPr>
          <w:b/>
          <w:bCs/>
        </w:rPr>
      </w:pPr>
      <w:r w:rsidRPr="00E62647">
        <w:rPr>
          <w:b/>
          <w:bCs/>
        </w:rPr>
        <w:t xml:space="preserve">Data Cleaning </w:t>
      </w:r>
    </w:p>
    <w:p w14:paraId="5BE9001E" w14:textId="556924E5" w:rsidR="00E62647" w:rsidRDefault="00E62647" w:rsidP="00E62647">
      <w:pPr>
        <w:rPr>
          <w:b/>
          <w:bCs/>
        </w:rPr>
      </w:pPr>
      <w:r>
        <w:rPr>
          <w:b/>
          <w:bCs/>
        </w:rPr>
        <w:t>Objective</w:t>
      </w:r>
    </w:p>
    <w:p w14:paraId="07DEDA22" w14:textId="277617FD" w:rsidR="00E62647" w:rsidRDefault="00E62647" w:rsidP="00E62647">
      <w:r>
        <w:t>To identify and correct data quality issues before performing the analysis.</w:t>
      </w:r>
    </w:p>
    <w:p w14:paraId="564B7F6F" w14:textId="0AB316B9" w:rsidR="00E62647" w:rsidRDefault="00E62647" w:rsidP="00E62647">
      <w:pPr>
        <w:rPr>
          <w:b/>
          <w:bCs/>
        </w:rPr>
      </w:pPr>
      <w:r>
        <w:rPr>
          <w:b/>
          <w:bCs/>
        </w:rPr>
        <w:t>Data cleaning performed</w:t>
      </w:r>
    </w:p>
    <w:p w14:paraId="7F87DAF3" w14:textId="0624F920" w:rsidR="00E62647" w:rsidRPr="00E62647" w:rsidRDefault="00E62647" w:rsidP="00E62647">
      <w:r>
        <w:rPr>
          <w:b/>
          <w:bCs/>
          <w:sz w:val="32"/>
          <w:szCs w:val="32"/>
        </w:rPr>
        <w:t xml:space="preserve">. </w:t>
      </w:r>
      <w:r>
        <w:t xml:space="preserve">The original dataset contained 40 records </w:t>
      </w:r>
    </w:p>
    <w:p w14:paraId="7C615A97" w14:textId="610329AC" w:rsidR="00E62647" w:rsidRPr="00E62647" w:rsidRDefault="00E62647" w:rsidP="00E62647">
      <w:r>
        <w:rPr>
          <w:b/>
          <w:bCs/>
          <w:sz w:val="32"/>
          <w:szCs w:val="32"/>
        </w:rPr>
        <w:t xml:space="preserve">. </w:t>
      </w:r>
      <w:r>
        <w:t xml:space="preserve"> During inspection, 5 records had invalid values in the Gender column </w:t>
      </w:r>
      <w:proofErr w:type="gramStart"/>
      <w:r>
        <w:t>( recorded</w:t>
      </w:r>
      <w:proofErr w:type="gramEnd"/>
      <w:r>
        <w:t xml:space="preserve"> as “gender” instead of “Male” or “Female</w:t>
      </w:r>
      <w:proofErr w:type="gramStart"/>
      <w:r>
        <w:t>” )</w:t>
      </w:r>
      <w:proofErr w:type="gramEnd"/>
    </w:p>
    <w:p w14:paraId="002BC613" w14:textId="7DA0542B" w:rsidR="00E62647" w:rsidRPr="00E62647" w:rsidRDefault="00E62647" w:rsidP="00E62647">
      <w:r>
        <w:rPr>
          <w:b/>
          <w:bCs/>
          <w:sz w:val="32"/>
          <w:szCs w:val="32"/>
        </w:rPr>
        <w:t xml:space="preserve">. </w:t>
      </w:r>
      <w:proofErr w:type="gramStart"/>
      <w:r>
        <w:t>This invalid records</w:t>
      </w:r>
      <w:proofErr w:type="gramEnd"/>
      <w:r>
        <w:t xml:space="preserve"> </w:t>
      </w:r>
      <w:proofErr w:type="gramStart"/>
      <w:r>
        <w:t>where</w:t>
      </w:r>
      <w:proofErr w:type="gramEnd"/>
      <w:r>
        <w:t xml:space="preserve"> removed because the correct gender could not be determined </w:t>
      </w:r>
    </w:p>
    <w:p w14:paraId="6595AB8A" w14:textId="348B8E5C" w:rsidR="00E62647" w:rsidRDefault="00E62647" w:rsidP="00E62647">
      <w:r>
        <w:rPr>
          <w:b/>
          <w:bCs/>
          <w:sz w:val="32"/>
          <w:szCs w:val="32"/>
        </w:rPr>
        <w:t xml:space="preserve">. </w:t>
      </w:r>
      <w:r>
        <w:t xml:space="preserve">Final analysis was performed on 35 valid records </w:t>
      </w:r>
    </w:p>
    <w:p w14:paraId="22789B5C" w14:textId="54437FBC" w:rsidR="00E62647" w:rsidRDefault="00E62647" w:rsidP="00E62647">
      <w:pPr>
        <w:rPr>
          <w:b/>
          <w:bCs/>
        </w:rPr>
      </w:pPr>
      <w:r w:rsidRPr="00E62647">
        <w:rPr>
          <w:b/>
          <w:bCs/>
        </w:rPr>
        <w:t>Outcome</w:t>
      </w:r>
    </w:p>
    <w:p w14:paraId="4F1A8FD3" w14:textId="769923C6" w:rsidR="00E62647" w:rsidRPr="00E62647" w:rsidRDefault="00E62647" w:rsidP="00E62647">
      <w:r>
        <w:t xml:space="preserve">The cleaned dataset was used for all subsequent analysis to ensure accurate and reliable results </w:t>
      </w:r>
    </w:p>
    <w:p w14:paraId="4B436F1C" w14:textId="77777777" w:rsidR="00052E9A" w:rsidRDefault="00052E9A">
      <w:pPr>
        <w:rPr>
          <w:b/>
          <w:bCs/>
        </w:rPr>
      </w:pPr>
    </w:p>
    <w:p w14:paraId="2B199A2F" w14:textId="5F4948D0" w:rsidR="00052E9A" w:rsidRDefault="00052E9A">
      <w:pPr>
        <w:rPr>
          <w:b/>
          <w:bCs/>
        </w:rPr>
      </w:pPr>
      <w:r>
        <w:rPr>
          <w:b/>
          <w:bCs/>
        </w:rPr>
        <w:t>Task 1: Data Overview</w:t>
      </w:r>
    </w:p>
    <w:p w14:paraId="495514AF" w14:textId="49514AD8" w:rsidR="00052E9A" w:rsidRDefault="00052E9A">
      <w:pPr>
        <w:rPr>
          <w:b/>
          <w:bCs/>
        </w:rPr>
      </w:pPr>
      <w:r>
        <w:rPr>
          <w:b/>
          <w:bCs/>
        </w:rPr>
        <w:t>Objective</w:t>
      </w:r>
    </w:p>
    <w:p w14:paraId="7C145151" w14:textId="04C0D651" w:rsidR="00052E9A" w:rsidRPr="00AB7C4D" w:rsidRDefault="00052E9A">
      <w:r w:rsidRPr="00AB7C4D">
        <w:t xml:space="preserve">Understanding the dataset structure </w:t>
      </w:r>
    </w:p>
    <w:p w14:paraId="02DD520D" w14:textId="642CC041" w:rsidR="00052E9A" w:rsidRPr="00AB7C4D" w:rsidRDefault="00AB7C4D">
      <w:pPr>
        <w:rPr>
          <w:b/>
          <w:bCs/>
        </w:rPr>
      </w:pPr>
      <w:r w:rsidRPr="00AB7C4D">
        <w:rPr>
          <w:b/>
          <w:bCs/>
        </w:rPr>
        <w:t xml:space="preserve">Data Information </w:t>
      </w:r>
    </w:p>
    <w:p w14:paraId="652E514F" w14:textId="710E1FE0" w:rsidR="00AB7C4D" w:rsidRPr="00AB7C4D" w:rsidRDefault="00AB7C4D">
      <w:r>
        <w:rPr>
          <w:b/>
          <w:bCs/>
          <w:sz w:val="32"/>
          <w:szCs w:val="32"/>
        </w:rPr>
        <w:t>.</w:t>
      </w:r>
      <w:r>
        <w:t xml:space="preserve"> Total </w:t>
      </w:r>
      <w:proofErr w:type="gramStart"/>
      <w:r>
        <w:t>Records :</w:t>
      </w:r>
      <w:proofErr w:type="gramEnd"/>
      <w:r>
        <w:t xml:space="preserve"> </w:t>
      </w:r>
      <w:r w:rsidR="00E62647">
        <w:t>35</w:t>
      </w:r>
    </w:p>
    <w:p w14:paraId="6E182A65" w14:textId="36C15FD5" w:rsidR="00AB7C4D" w:rsidRPr="00AB7C4D" w:rsidRDefault="00AB7C4D">
      <w:r>
        <w:rPr>
          <w:b/>
          <w:bCs/>
          <w:sz w:val="32"/>
          <w:szCs w:val="32"/>
        </w:rPr>
        <w:lastRenderedPageBreak/>
        <w:t xml:space="preserve">. </w:t>
      </w:r>
      <w:r>
        <w:t>Total Columns: 24</w:t>
      </w:r>
    </w:p>
    <w:p w14:paraId="3D53CCDA" w14:textId="7D6A10A2" w:rsidR="00AB7C4D" w:rsidRPr="00AB7C4D" w:rsidRDefault="00AB7C4D">
      <w:r>
        <w:rPr>
          <w:b/>
          <w:bCs/>
          <w:sz w:val="32"/>
          <w:szCs w:val="32"/>
        </w:rPr>
        <w:t xml:space="preserve">. </w:t>
      </w:r>
      <w:r>
        <w:t>Numrical Columns: 8</w:t>
      </w:r>
    </w:p>
    <w:p w14:paraId="1FDEC97A" w14:textId="7A2AC898" w:rsidR="00AB7C4D" w:rsidRDefault="00AB7C4D">
      <w:r>
        <w:rPr>
          <w:b/>
          <w:bCs/>
          <w:sz w:val="32"/>
          <w:szCs w:val="32"/>
        </w:rPr>
        <w:t>.</w:t>
      </w:r>
      <w:r>
        <w:t xml:space="preserve"> Categorical Columns: 16</w:t>
      </w:r>
    </w:p>
    <w:p w14:paraId="1854490E" w14:textId="77777777" w:rsidR="00E62647" w:rsidRPr="00E62647" w:rsidRDefault="00E62647">
      <w:pPr>
        <w:rPr>
          <w:b/>
          <w:bCs/>
        </w:rPr>
      </w:pPr>
    </w:p>
    <w:p w14:paraId="4CF48C4E" w14:textId="778ED870" w:rsidR="00AB7C4D" w:rsidRDefault="00AB7C4D">
      <w:pPr>
        <w:rPr>
          <w:b/>
          <w:bCs/>
        </w:rPr>
      </w:pPr>
      <w:r>
        <w:rPr>
          <w:b/>
          <w:bCs/>
        </w:rPr>
        <w:t xml:space="preserve">Observations </w:t>
      </w:r>
    </w:p>
    <w:p w14:paraId="5E1C5377" w14:textId="0A3B50FA" w:rsidR="00AB7C4D" w:rsidRPr="00AB7C4D" w:rsidRDefault="00AB7C4D">
      <w:r>
        <w:rPr>
          <w:b/>
          <w:bCs/>
          <w:sz w:val="32"/>
          <w:szCs w:val="32"/>
        </w:rPr>
        <w:t>.</w:t>
      </w:r>
      <w:r>
        <w:t xml:space="preserve"> The dataset contains investment-related information collected from participants.</w:t>
      </w:r>
    </w:p>
    <w:p w14:paraId="34C9FDF6" w14:textId="6BB699CE" w:rsidR="00AB7C4D" w:rsidRPr="00AB7C4D" w:rsidRDefault="00AB7C4D" w:rsidP="007B496D">
      <w:pPr>
        <w:tabs>
          <w:tab w:val="left" w:pos="6882"/>
        </w:tabs>
      </w:pPr>
      <w:r>
        <w:rPr>
          <w:b/>
          <w:bCs/>
          <w:sz w:val="32"/>
          <w:szCs w:val="32"/>
        </w:rPr>
        <w:t xml:space="preserve">. </w:t>
      </w:r>
      <w:r>
        <w:t xml:space="preserve">It includes demographic details, investment preferences, savings objectives, expected </w:t>
      </w:r>
      <w:r w:rsidR="007B496D">
        <w:t xml:space="preserve">               </w:t>
      </w:r>
      <w:r>
        <w:t>returns, and information sources.</w:t>
      </w:r>
    </w:p>
    <w:p w14:paraId="72E72171" w14:textId="69DF0AC2" w:rsidR="00AB7C4D" w:rsidRDefault="00AB7C4D">
      <w:r>
        <w:rPr>
          <w:b/>
          <w:bCs/>
          <w:sz w:val="32"/>
          <w:szCs w:val="32"/>
        </w:rPr>
        <w:t>.</w:t>
      </w:r>
      <w:r w:rsidR="007B496D">
        <w:rPr>
          <w:b/>
          <w:bCs/>
          <w:sz w:val="32"/>
          <w:szCs w:val="32"/>
        </w:rPr>
        <w:t xml:space="preserve"> </w:t>
      </w:r>
      <w:r w:rsidR="007B496D">
        <w:t>The dataset contains both numerical and categorical variables, making it suitable for business analytics.</w:t>
      </w:r>
    </w:p>
    <w:p w14:paraId="18FA236E" w14:textId="360F842E" w:rsidR="00E62647" w:rsidRPr="00E62647" w:rsidRDefault="00E62647">
      <w:pPr>
        <w:rPr>
          <w:b/>
          <w:bCs/>
        </w:rPr>
      </w:pPr>
      <w:r>
        <w:rPr>
          <w:b/>
          <w:bCs/>
        </w:rPr>
        <w:t xml:space="preserve"> </w:t>
      </w:r>
    </w:p>
    <w:p w14:paraId="1DD6C1DA" w14:textId="77777777" w:rsidR="00E62647" w:rsidRPr="00E62647" w:rsidRDefault="00E62647" w:rsidP="00E62647">
      <w:pPr>
        <w:rPr>
          <w:b/>
          <w:bCs/>
        </w:rPr>
      </w:pPr>
      <w:r w:rsidRPr="00E62647">
        <w:rPr>
          <w:b/>
          <w:bCs/>
        </w:rPr>
        <w:t>Task 2: Gender Distribution</w:t>
      </w:r>
    </w:p>
    <w:p w14:paraId="52D79466" w14:textId="77777777" w:rsidR="00E62647" w:rsidRPr="00E62647" w:rsidRDefault="00E62647" w:rsidP="00E62647">
      <w:pPr>
        <w:rPr>
          <w:b/>
          <w:bCs/>
        </w:rPr>
      </w:pPr>
      <w:r w:rsidRPr="00E62647">
        <w:rPr>
          <w:b/>
          <w:bCs/>
        </w:rPr>
        <w:t>Objective</w:t>
      </w:r>
    </w:p>
    <w:p w14:paraId="3364DC7B" w14:textId="77777777" w:rsidR="00E62647" w:rsidRDefault="00E62647" w:rsidP="00E62647"/>
    <w:p w14:paraId="3F6B22D7" w14:textId="794B3745" w:rsidR="00E62647" w:rsidRDefault="00E62647" w:rsidP="00E62647">
      <w:r>
        <w:t xml:space="preserve">To </w:t>
      </w:r>
      <w:proofErr w:type="spellStart"/>
      <w:r>
        <w:t>analyze</w:t>
      </w:r>
      <w:proofErr w:type="spellEnd"/>
      <w:r>
        <w:t xml:space="preserve"> the gender distribution of the survey participants using a bar chart.</w:t>
      </w:r>
    </w:p>
    <w:p w14:paraId="0C2468E0" w14:textId="77777777" w:rsidR="00E62647" w:rsidRDefault="00E62647" w:rsidP="00E62647"/>
    <w:p w14:paraId="6BD819E3" w14:textId="77777777" w:rsidR="00E62647" w:rsidRPr="00E62647" w:rsidRDefault="00E62647" w:rsidP="00E62647">
      <w:pPr>
        <w:rPr>
          <w:b/>
          <w:bCs/>
        </w:rPr>
      </w:pPr>
      <w:r w:rsidRPr="00E62647">
        <w:rPr>
          <w:b/>
          <w:bCs/>
        </w:rPr>
        <w:t>Methodology</w:t>
      </w:r>
    </w:p>
    <w:p w14:paraId="5C66025D" w14:textId="77777777" w:rsidR="00E62647" w:rsidRDefault="00E62647" w:rsidP="00E62647">
      <w:r>
        <w:t>The dataset was cleaned before analysis.</w:t>
      </w:r>
    </w:p>
    <w:p w14:paraId="50758F03" w14:textId="77777777" w:rsidR="00E62647" w:rsidRDefault="00E62647" w:rsidP="00E62647">
      <w:r>
        <w:t>A Pivot Table was created in Microsoft Excel to count the number of male and female participants.</w:t>
      </w:r>
    </w:p>
    <w:p w14:paraId="48FC4F24" w14:textId="77777777" w:rsidR="00E62647" w:rsidRDefault="00E62647" w:rsidP="00E62647">
      <w:r>
        <w:t>A bar chart was generated to visualize the gender distribution.</w:t>
      </w:r>
    </w:p>
    <w:p w14:paraId="1274E4E2" w14:textId="77777777" w:rsidR="00E62647" w:rsidRDefault="00E62647" w:rsidP="00E62647">
      <w:r>
        <w:t>Results</w:t>
      </w:r>
    </w:p>
    <w:p w14:paraId="297D6C8C" w14:textId="77777777" w:rsidR="00E62647" w:rsidRDefault="00E62647" w:rsidP="00E62647">
      <w:r>
        <w:t>Gender</w:t>
      </w:r>
      <w:r>
        <w:tab/>
        <w:t>Number of Participants</w:t>
      </w:r>
    </w:p>
    <w:p w14:paraId="4BBA0469" w14:textId="77777777" w:rsidR="00E62647" w:rsidRDefault="00E62647" w:rsidP="00E62647">
      <w:r>
        <w:t>Female</w:t>
      </w:r>
      <w:r>
        <w:tab/>
        <w:t>23</w:t>
      </w:r>
    </w:p>
    <w:p w14:paraId="3A4809E9" w14:textId="614B5082" w:rsidR="00E62647" w:rsidRDefault="00E62647" w:rsidP="00E62647">
      <w:r>
        <w:t xml:space="preserve">Male       </w:t>
      </w:r>
      <w:r>
        <w:tab/>
        <w:t>12</w:t>
      </w:r>
    </w:p>
    <w:p w14:paraId="78B0FA58" w14:textId="692D0211" w:rsidR="00E62647" w:rsidRDefault="00E62647" w:rsidP="00E62647">
      <w:r>
        <w:t xml:space="preserve">Total      </w:t>
      </w:r>
      <w:r>
        <w:tab/>
        <w:t>35</w:t>
      </w:r>
    </w:p>
    <w:p w14:paraId="388105D8" w14:textId="77777777" w:rsidR="00E62647" w:rsidRDefault="00E62647" w:rsidP="00E62647"/>
    <w:p w14:paraId="48C9FD52" w14:textId="35E5925E" w:rsidR="00E62647" w:rsidRDefault="00E62647" w:rsidP="00E62647">
      <w:r>
        <w:rPr>
          <w:noProof/>
        </w:rPr>
        <w:lastRenderedPageBreak/>
        <w:drawing>
          <wp:inline distT="0" distB="0" distL="0" distR="0" wp14:anchorId="432D0048" wp14:editId="3070A5B8">
            <wp:extent cx="4572000" cy="2743200"/>
            <wp:effectExtent l="0" t="0" r="0" b="0"/>
            <wp:docPr id="105396888" name="Chart 1">
              <a:extLst xmlns:a="http://schemas.openxmlformats.org/drawingml/2006/main">
                <a:ext uri="{FF2B5EF4-FFF2-40B4-BE49-F238E27FC236}">
                  <a16:creationId xmlns:a16="http://schemas.microsoft.com/office/drawing/2014/main" id="{11533615-B261-7440-A375-FDF5AAD2C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8080211" w14:textId="72871F09" w:rsidR="00E62647" w:rsidRDefault="00E62647" w:rsidP="00E62647"/>
    <w:p w14:paraId="36440065" w14:textId="77777777" w:rsidR="00E62647" w:rsidRPr="00E62647" w:rsidRDefault="00E62647" w:rsidP="00E62647">
      <w:pPr>
        <w:rPr>
          <w:b/>
          <w:bCs/>
        </w:rPr>
      </w:pPr>
      <w:r w:rsidRPr="00E62647">
        <w:rPr>
          <w:b/>
          <w:bCs/>
        </w:rPr>
        <w:t>Observations</w:t>
      </w:r>
    </w:p>
    <w:p w14:paraId="69D001B3" w14:textId="77777777" w:rsidR="00E62647" w:rsidRDefault="00E62647" w:rsidP="00E62647">
      <w:r>
        <w:t>Out of 35 valid participants, 23 (65.7%) were female.</w:t>
      </w:r>
    </w:p>
    <w:p w14:paraId="6BDE1627" w14:textId="77777777" w:rsidR="00E62647" w:rsidRDefault="00E62647" w:rsidP="00E62647">
      <w:r>
        <w:t>12 participants (34.3%) were male.</w:t>
      </w:r>
    </w:p>
    <w:p w14:paraId="4204C61C" w14:textId="77777777" w:rsidR="00E62647" w:rsidRDefault="00E62647" w:rsidP="00E62647">
      <w:r>
        <w:t>Female participants formed the majority of the survey respondents.</w:t>
      </w:r>
    </w:p>
    <w:p w14:paraId="5B277216" w14:textId="77777777" w:rsidR="00E62647" w:rsidRDefault="00E62647" w:rsidP="00E62647"/>
    <w:p w14:paraId="1576C6DF" w14:textId="08B81A5A" w:rsidR="00E62647" w:rsidRPr="00E62647" w:rsidRDefault="00E62647" w:rsidP="00E62647">
      <w:pPr>
        <w:rPr>
          <w:b/>
          <w:bCs/>
        </w:rPr>
      </w:pPr>
      <w:r w:rsidRPr="00E62647">
        <w:rPr>
          <w:b/>
          <w:bCs/>
        </w:rPr>
        <w:t>Business Insight</w:t>
      </w:r>
    </w:p>
    <w:p w14:paraId="1CE97B3D" w14:textId="77777777" w:rsidR="00E62647" w:rsidRDefault="00E62647" w:rsidP="00E62647">
      <w:r>
        <w:t>The survey responses indicate that female participants represented a larger share of the sample than male participants. As a result, the investment preferences observed in this analysis may be influenced more by female respondents. Businesses and financial institutions can use this information to better understand the preferences of this group while keeping the sample composition in mind.</w:t>
      </w:r>
    </w:p>
    <w:p w14:paraId="44299C97" w14:textId="77777777" w:rsidR="00E62647" w:rsidRDefault="00E62647" w:rsidP="00E62647"/>
    <w:p w14:paraId="5C09CBD1" w14:textId="19D7B129" w:rsidR="00E62647" w:rsidRPr="00E62647" w:rsidRDefault="00E62647" w:rsidP="00E62647">
      <w:pPr>
        <w:rPr>
          <w:b/>
          <w:bCs/>
        </w:rPr>
      </w:pPr>
      <w:r w:rsidRPr="00E62647">
        <w:rPr>
          <w:b/>
          <w:bCs/>
        </w:rPr>
        <w:t>Conclusion</w:t>
      </w:r>
    </w:p>
    <w:p w14:paraId="7EDD0031" w14:textId="5F0DF135" w:rsidR="00E62647" w:rsidRDefault="00E62647" w:rsidP="00E62647">
      <w:r>
        <w:t xml:space="preserve">The gender distribution analysis provides an overview of the respondent demographics and serves as a foundation for further analysis of investment preferences and financial </w:t>
      </w:r>
      <w:proofErr w:type="spellStart"/>
      <w:r>
        <w:t>behavior</w:t>
      </w:r>
      <w:proofErr w:type="spellEnd"/>
      <w:r>
        <w:t>.</w:t>
      </w:r>
    </w:p>
    <w:p w14:paraId="7529857F" w14:textId="77777777" w:rsidR="00E62647" w:rsidRDefault="00E62647"/>
    <w:p w14:paraId="5E2DD316" w14:textId="5AFF97DE" w:rsidR="00E25E0D" w:rsidRPr="008D76E1" w:rsidRDefault="00E25E0D" w:rsidP="00E25E0D">
      <w:pPr>
        <w:rPr>
          <w:b/>
          <w:bCs/>
        </w:rPr>
      </w:pPr>
      <w:r w:rsidRPr="008D76E1">
        <w:rPr>
          <w:b/>
          <w:bCs/>
        </w:rPr>
        <w:t>Task 3: Descriptive Statistics</w:t>
      </w:r>
    </w:p>
    <w:p w14:paraId="1F07D141" w14:textId="77777777" w:rsidR="00E25E0D" w:rsidRPr="008D76E1" w:rsidRDefault="00E25E0D" w:rsidP="00E25E0D">
      <w:pPr>
        <w:rPr>
          <w:b/>
          <w:bCs/>
        </w:rPr>
      </w:pPr>
    </w:p>
    <w:p w14:paraId="09F3716D" w14:textId="243782A8" w:rsidR="00E25E0D" w:rsidRPr="008D76E1" w:rsidRDefault="00E25E0D" w:rsidP="00E25E0D">
      <w:pPr>
        <w:rPr>
          <w:b/>
          <w:bCs/>
        </w:rPr>
      </w:pPr>
      <w:r w:rsidRPr="008D76E1">
        <w:rPr>
          <w:b/>
          <w:bCs/>
        </w:rPr>
        <w:t xml:space="preserve"> Objective</w:t>
      </w:r>
    </w:p>
    <w:p w14:paraId="5B5308A9" w14:textId="77777777" w:rsidR="00E25E0D" w:rsidRDefault="00E25E0D" w:rsidP="00E25E0D"/>
    <w:p w14:paraId="1B801FBA" w14:textId="77777777" w:rsidR="00E25E0D" w:rsidRDefault="00E25E0D" w:rsidP="00E25E0D">
      <w:r>
        <w:t>To summarize the *Age* variable using descriptive statistics and understand the age distribution of the survey participants.</w:t>
      </w:r>
    </w:p>
    <w:p w14:paraId="1D4DDE5E" w14:textId="77777777" w:rsidR="00E25E0D" w:rsidRDefault="00E25E0D" w:rsidP="00E25E0D"/>
    <w:p w14:paraId="4F586DAD" w14:textId="04C7E451" w:rsidR="00E25E0D" w:rsidRPr="008D76E1" w:rsidRDefault="00E25E0D" w:rsidP="00E25E0D">
      <w:pPr>
        <w:rPr>
          <w:b/>
          <w:bCs/>
        </w:rPr>
      </w:pPr>
      <w:r w:rsidRPr="008D76E1">
        <w:rPr>
          <w:b/>
          <w:bCs/>
        </w:rPr>
        <w:t xml:space="preserve"> Methodology</w:t>
      </w:r>
    </w:p>
    <w:p w14:paraId="0E74622A" w14:textId="77777777" w:rsidR="00E25E0D" w:rsidRDefault="00E25E0D" w:rsidP="00E25E0D"/>
    <w:p w14:paraId="21E69058" w14:textId="77777777" w:rsidR="00E25E0D" w:rsidRDefault="00E25E0D" w:rsidP="00E25E0D">
      <w:r>
        <w:t xml:space="preserve">Descriptive statistics were calculated using *Microsoft Excel (Data Analysis </w:t>
      </w:r>
      <w:proofErr w:type="spellStart"/>
      <w:proofErr w:type="gramStart"/>
      <w:r>
        <w:t>ToolPak</w:t>
      </w:r>
      <w:proofErr w:type="spellEnd"/>
      <w:r>
        <w:t>)*</w:t>
      </w:r>
      <w:proofErr w:type="gramEnd"/>
      <w:r>
        <w:t xml:space="preserve"> to </w:t>
      </w:r>
      <w:proofErr w:type="spellStart"/>
      <w:r>
        <w:t>analyze</w:t>
      </w:r>
      <w:proofErr w:type="spellEnd"/>
      <w:r>
        <w:t xml:space="preserve"> the Age variable.</w:t>
      </w:r>
    </w:p>
    <w:p w14:paraId="253C4475" w14:textId="77777777" w:rsidR="00E25E0D" w:rsidRDefault="00E25E0D" w:rsidP="00E25E0D"/>
    <w:p w14:paraId="141AF0BB" w14:textId="79F50BF2" w:rsidR="00E25E0D" w:rsidRPr="00F36827" w:rsidRDefault="00E25E0D" w:rsidP="00E25E0D">
      <w:pPr>
        <w:rPr>
          <w:b/>
          <w:bCs/>
        </w:rPr>
      </w:pPr>
      <w:r w:rsidRPr="00F36827">
        <w:rPr>
          <w:b/>
          <w:bCs/>
        </w:rPr>
        <w:t>Results</w:t>
      </w:r>
    </w:p>
    <w:p w14:paraId="7164EE23" w14:textId="24109642" w:rsidR="00E25E0D" w:rsidRDefault="00E25E0D" w:rsidP="00E25E0D"/>
    <w:tbl>
      <w:tblPr>
        <w:tblW w:w="5103" w:type="dxa"/>
        <w:tblLook w:val="04A0" w:firstRow="1" w:lastRow="0" w:firstColumn="1" w:lastColumn="0" w:noHBand="0" w:noVBand="1"/>
      </w:tblPr>
      <w:tblGrid>
        <w:gridCol w:w="2390"/>
        <w:gridCol w:w="2713"/>
      </w:tblGrid>
      <w:tr w:rsidR="00F36827" w:rsidRPr="00F36827" w14:paraId="246C74DA" w14:textId="77777777" w:rsidTr="00F36827">
        <w:trPr>
          <w:trHeight w:val="285"/>
        </w:trPr>
        <w:tc>
          <w:tcPr>
            <w:tcW w:w="5103" w:type="dxa"/>
            <w:gridSpan w:val="2"/>
            <w:tcBorders>
              <w:top w:val="single" w:sz="8" w:space="0" w:color="auto"/>
              <w:left w:val="nil"/>
              <w:bottom w:val="single" w:sz="4" w:space="0" w:color="auto"/>
              <w:right w:val="nil"/>
            </w:tcBorders>
            <w:noWrap/>
            <w:vAlign w:val="bottom"/>
            <w:hideMark/>
          </w:tcPr>
          <w:p w14:paraId="708B208B" w14:textId="77777777" w:rsidR="00F36827" w:rsidRPr="00F36827" w:rsidRDefault="00F36827" w:rsidP="00F36827">
            <w:pPr>
              <w:spacing w:after="0" w:line="240" w:lineRule="auto"/>
              <w:jc w:val="center"/>
              <w:rPr>
                <w:rFonts w:ascii="Aptos Narrow" w:eastAsia="Times New Roman" w:hAnsi="Aptos Narrow" w:cs="Times New Roman"/>
                <w:i/>
                <w:iCs/>
                <w:color w:val="000000"/>
                <w:kern w:val="0"/>
                <w:lang w:eastAsia="en-IN"/>
                <w14:ligatures w14:val="none"/>
              </w:rPr>
            </w:pPr>
            <w:r w:rsidRPr="00F36827">
              <w:rPr>
                <w:rFonts w:ascii="Aptos Narrow" w:eastAsia="Times New Roman" w:hAnsi="Aptos Narrow" w:cs="Times New Roman"/>
                <w:i/>
                <w:iCs/>
                <w:color w:val="000000"/>
                <w:kern w:val="0"/>
                <w:lang w:eastAsia="en-IN"/>
                <w14:ligatures w14:val="none"/>
              </w:rPr>
              <w:t>age</w:t>
            </w:r>
          </w:p>
        </w:tc>
      </w:tr>
      <w:tr w:rsidR="00F36827" w:rsidRPr="00F36827" w14:paraId="4FDF6564" w14:textId="77777777" w:rsidTr="00F36827">
        <w:trPr>
          <w:trHeight w:val="285"/>
        </w:trPr>
        <w:tc>
          <w:tcPr>
            <w:tcW w:w="2390" w:type="dxa"/>
            <w:tcBorders>
              <w:top w:val="nil"/>
              <w:left w:val="nil"/>
              <w:bottom w:val="nil"/>
              <w:right w:val="nil"/>
            </w:tcBorders>
            <w:noWrap/>
            <w:vAlign w:val="bottom"/>
            <w:hideMark/>
          </w:tcPr>
          <w:p w14:paraId="6FCB8883" w14:textId="77777777" w:rsidR="00F36827" w:rsidRPr="00F36827" w:rsidRDefault="00F36827" w:rsidP="00F36827">
            <w:pPr>
              <w:spacing w:after="0" w:line="240" w:lineRule="auto"/>
              <w:jc w:val="center"/>
              <w:rPr>
                <w:rFonts w:ascii="Aptos Narrow" w:eastAsia="Times New Roman" w:hAnsi="Aptos Narrow" w:cs="Times New Roman"/>
                <w:i/>
                <w:iCs/>
                <w:color w:val="000000"/>
                <w:kern w:val="0"/>
                <w:lang w:eastAsia="en-IN"/>
                <w14:ligatures w14:val="none"/>
              </w:rPr>
            </w:pPr>
          </w:p>
        </w:tc>
        <w:tc>
          <w:tcPr>
            <w:tcW w:w="2713" w:type="dxa"/>
            <w:tcBorders>
              <w:top w:val="nil"/>
              <w:left w:val="nil"/>
              <w:bottom w:val="nil"/>
              <w:right w:val="nil"/>
            </w:tcBorders>
            <w:noWrap/>
            <w:vAlign w:val="bottom"/>
            <w:hideMark/>
          </w:tcPr>
          <w:p w14:paraId="6E410811" w14:textId="77777777" w:rsidR="00F36827" w:rsidRPr="00F36827" w:rsidRDefault="00F36827" w:rsidP="00F36827">
            <w:pPr>
              <w:spacing w:after="0" w:line="240" w:lineRule="auto"/>
              <w:rPr>
                <w:rFonts w:ascii="Times New Roman" w:eastAsia="Times New Roman" w:hAnsi="Times New Roman" w:cs="Times New Roman"/>
                <w:kern w:val="0"/>
                <w:lang w:eastAsia="en-IN"/>
                <w14:ligatures w14:val="none"/>
              </w:rPr>
            </w:pPr>
          </w:p>
        </w:tc>
      </w:tr>
      <w:tr w:rsidR="00F36827" w:rsidRPr="00F36827" w14:paraId="4B110AD5" w14:textId="77777777" w:rsidTr="00F36827">
        <w:trPr>
          <w:trHeight w:val="285"/>
        </w:trPr>
        <w:tc>
          <w:tcPr>
            <w:tcW w:w="2390" w:type="dxa"/>
            <w:tcBorders>
              <w:top w:val="nil"/>
              <w:left w:val="nil"/>
              <w:bottom w:val="nil"/>
              <w:right w:val="nil"/>
            </w:tcBorders>
            <w:noWrap/>
            <w:vAlign w:val="bottom"/>
            <w:hideMark/>
          </w:tcPr>
          <w:p w14:paraId="484198DA"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Mean</w:t>
            </w:r>
          </w:p>
        </w:tc>
        <w:tc>
          <w:tcPr>
            <w:tcW w:w="2713" w:type="dxa"/>
            <w:tcBorders>
              <w:top w:val="nil"/>
              <w:left w:val="nil"/>
              <w:bottom w:val="nil"/>
              <w:right w:val="nil"/>
            </w:tcBorders>
            <w:noWrap/>
            <w:vAlign w:val="bottom"/>
            <w:hideMark/>
          </w:tcPr>
          <w:p w14:paraId="1791AFC6"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27.71</w:t>
            </w:r>
          </w:p>
        </w:tc>
      </w:tr>
      <w:tr w:rsidR="00F36827" w:rsidRPr="00F36827" w14:paraId="69C959BB" w14:textId="77777777" w:rsidTr="00F36827">
        <w:trPr>
          <w:trHeight w:val="285"/>
        </w:trPr>
        <w:tc>
          <w:tcPr>
            <w:tcW w:w="2390" w:type="dxa"/>
            <w:tcBorders>
              <w:top w:val="nil"/>
              <w:left w:val="nil"/>
              <w:bottom w:val="nil"/>
              <w:right w:val="nil"/>
            </w:tcBorders>
            <w:noWrap/>
            <w:vAlign w:val="bottom"/>
            <w:hideMark/>
          </w:tcPr>
          <w:p w14:paraId="67D9674A"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Median</w:t>
            </w:r>
          </w:p>
        </w:tc>
        <w:tc>
          <w:tcPr>
            <w:tcW w:w="2713" w:type="dxa"/>
            <w:tcBorders>
              <w:top w:val="nil"/>
              <w:left w:val="nil"/>
              <w:bottom w:val="nil"/>
              <w:right w:val="nil"/>
            </w:tcBorders>
            <w:noWrap/>
            <w:vAlign w:val="bottom"/>
            <w:hideMark/>
          </w:tcPr>
          <w:p w14:paraId="1A5C80E4"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27</w:t>
            </w:r>
          </w:p>
        </w:tc>
      </w:tr>
      <w:tr w:rsidR="00F36827" w:rsidRPr="00F36827" w14:paraId="51E3E6C1" w14:textId="77777777" w:rsidTr="00F36827">
        <w:trPr>
          <w:trHeight w:val="285"/>
        </w:trPr>
        <w:tc>
          <w:tcPr>
            <w:tcW w:w="2390" w:type="dxa"/>
            <w:tcBorders>
              <w:top w:val="nil"/>
              <w:left w:val="nil"/>
              <w:bottom w:val="nil"/>
              <w:right w:val="nil"/>
            </w:tcBorders>
            <w:noWrap/>
            <w:vAlign w:val="bottom"/>
            <w:hideMark/>
          </w:tcPr>
          <w:p w14:paraId="6C844FE5"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Mode</w:t>
            </w:r>
          </w:p>
        </w:tc>
        <w:tc>
          <w:tcPr>
            <w:tcW w:w="2713" w:type="dxa"/>
            <w:tcBorders>
              <w:top w:val="nil"/>
              <w:left w:val="nil"/>
              <w:bottom w:val="nil"/>
              <w:right w:val="nil"/>
            </w:tcBorders>
            <w:noWrap/>
            <w:vAlign w:val="bottom"/>
            <w:hideMark/>
          </w:tcPr>
          <w:p w14:paraId="2AF9F2CA"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27</w:t>
            </w:r>
          </w:p>
        </w:tc>
      </w:tr>
      <w:tr w:rsidR="00F36827" w:rsidRPr="00F36827" w14:paraId="6FB0D470" w14:textId="77777777" w:rsidTr="00F36827">
        <w:trPr>
          <w:trHeight w:val="285"/>
        </w:trPr>
        <w:tc>
          <w:tcPr>
            <w:tcW w:w="2390" w:type="dxa"/>
            <w:tcBorders>
              <w:top w:val="nil"/>
              <w:left w:val="nil"/>
              <w:bottom w:val="nil"/>
              <w:right w:val="nil"/>
            </w:tcBorders>
            <w:noWrap/>
            <w:vAlign w:val="bottom"/>
            <w:hideMark/>
          </w:tcPr>
          <w:p w14:paraId="2F185CDF"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Standard Deviation</w:t>
            </w:r>
          </w:p>
        </w:tc>
        <w:tc>
          <w:tcPr>
            <w:tcW w:w="2713" w:type="dxa"/>
            <w:tcBorders>
              <w:top w:val="nil"/>
              <w:left w:val="nil"/>
              <w:bottom w:val="nil"/>
              <w:right w:val="nil"/>
            </w:tcBorders>
            <w:noWrap/>
            <w:vAlign w:val="bottom"/>
            <w:hideMark/>
          </w:tcPr>
          <w:p w14:paraId="54AF99EC"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3.76</w:t>
            </w:r>
          </w:p>
        </w:tc>
      </w:tr>
      <w:tr w:rsidR="00F36827" w:rsidRPr="00F36827" w14:paraId="7FECD7B4" w14:textId="77777777" w:rsidTr="00F36827">
        <w:trPr>
          <w:trHeight w:val="285"/>
        </w:trPr>
        <w:tc>
          <w:tcPr>
            <w:tcW w:w="2390" w:type="dxa"/>
            <w:tcBorders>
              <w:top w:val="nil"/>
              <w:left w:val="nil"/>
              <w:bottom w:val="nil"/>
              <w:right w:val="nil"/>
            </w:tcBorders>
            <w:noWrap/>
            <w:vAlign w:val="bottom"/>
            <w:hideMark/>
          </w:tcPr>
          <w:p w14:paraId="6DD2C77E"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Range</w:t>
            </w:r>
          </w:p>
        </w:tc>
        <w:tc>
          <w:tcPr>
            <w:tcW w:w="2713" w:type="dxa"/>
            <w:tcBorders>
              <w:top w:val="nil"/>
              <w:left w:val="nil"/>
              <w:bottom w:val="nil"/>
              <w:right w:val="nil"/>
            </w:tcBorders>
            <w:noWrap/>
            <w:vAlign w:val="bottom"/>
            <w:hideMark/>
          </w:tcPr>
          <w:p w14:paraId="4A3C21E3"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14</w:t>
            </w:r>
          </w:p>
        </w:tc>
      </w:tr>
      <w:tr w:rsidR="00F36827" w:rsidRPr="00F36827" w14:paraId="2C232A22" w14:textId="77777777" w:rsidTr="00F36827">
        <w:trPr>
          <w:trHeight w:val="285"/>
        </w:trPr>
        <w:tc>
          <w:tcPr>
            <w:tcW w:w="2390" w:type="dxa"/>
            <w:tcBorders>
              <w:top w:val="nil"/>
              <w:left w:val="nil"/>
              <w:bottom w:val="nil"/>
              <w:right w:val="nil"/>
            </w:tcBorders>
            <w:noWrap/>
            <w:vAlign w:val="bottom"/>
            <w:hideMark/>
          </w:tcPr>
          <w:p w14:paraId="3C1C1737"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Minimum</w:t>
            </w:r>
          </w:p>
        </w:tc>
        <w:tc>
          <w:tcPr>
            <w:tcW w:w="2713" w:type="dxa"/>
            <w:tcBorders>
              <w:top w:val="nil"/>
              <w:left w:val="nil"/>
              <w:bottom w:val="nil"/>
              <w:right w:val="nil"/>
            </w:tcBorders>
            <w:noWrap/>
            <w:vAlign w:val="bottom"/>
            <w:hideMark/>
          </w:tcPr>
          <w:p w14:paraId="1CB37884"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21</w:t>
            </w:r>
          </w:p>
        </w:tc>
      </w:tr>
      <w:tr w:rsidR="00F36827" w:rsidRPr="00F36827" w14:paraId="2D077A30" w14:textId="77777777" w:rsidTr="00F36827">
        <w:trPr>
          <w:trHeight w:val="285"/>
        </w:trPr>
        <w:tc>
          <w:tcPr>
            <w:tcW w:w="2390" w:type="dxa"/>
            <w:tcBorders>
              <w:top w:val="nil"/>
              <w:left w:val="nil"/>
              <w:bottom w:val="nil"/>
              <w:right w:val="nil"/>
            </w:tcBorders>
            <w:noWrap/>
            <w:vAlign w:val="bottom"/>
            <w:hideMark/>
          </w:tcPr>
          <w:p w14:paraId="5C142D72"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Maximum</w:t>
            </w:r>
          </w:p>
        </w:tc>
        <w:tc>
          <w:tcPr>
            <w:tcW w:w="2713" w:type="dxa"/>
            <w:tcBorders>
              <w:top w:val="nil"/>
              <w:left w:val="nil"/>
              <w:bottom w:val="nil"/>
              <w:right w:val="nil"/>
            </w:tcBorders>
            <w:noWrap/>
            <w:vAlign w:val="bottom"/>
            <w:hideMark/>
          </w:tcPr>
          <w:p w14:paraId="0D20591E"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35</w:t>
            </w:r>
          </w:p>
        </w:tc>
      </w:tr>
      <w:tr w:rsidR="00F36827" w:rsidRPr="00F36827" w14:paraId="68BEBCC9" w14:textId="77777777" w:rsidTr="00F36827">
        <w:trPr>
          <w:trHeight w:val="285"/>
        </w:trPr>
        <w:tc>
          <w:tcPr>
            <w:tcW w:w="2390" w:type="dxa"/>
            <w:tcBorders>
              <w:top w:val="nil"/>
              <w:left w:val="nil"/>
              <w:bottom w:val="nil"/>
              <w:right w:val="nil"/>
            </w:tcBorders>
            <w:noWrap/>
            <w:vAlign w:val="bottom"/>
            <w:hideMark/>
          </w:tcPr>
          <w:p w14:paraId="12E75650"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Sum</w:t>
            </w:r>
          </w:p>
        </w:tc>
        <w:tc>
          <w:tcPr>
            <w:tcW w:w="2713" w:type="dxa"/>
            <w:tcBorders>
              <w:top w:val="nil"/>
              <w:left w:val="nil"/>
              <w:bottom w:val="nil"/>
              <w:right w:val="nil"/>
            </w:tcBorders>
            <w:noWrap/>
            <w:vAlign w:val="bottom"/>
            <w:hideMark/>
          </w:tcPr>
          <w:p w14:paraId="4FE6EA7E"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970</w:t>
            </w:r>
          </w:p>
        </w:tc>
      </w:tr>
      <w:tr w:rsidR="00F36827" w:rsidRPr="00F36827" w14:paraId="66292595" w14:textId="77777777" w:rsidTr="00F36827">
        <w:trPr>
          <w:trHeight w:val="293"/>
        </w:trPr>
        <w:tc>
          <w:tcPr>
            <w:tcW w:w="2390" w:type="dxa"/>
            <w:tcBorders>
              <w:top w:val="nil"/>
              <w:left w:val="nil"/>
              <w:bottom w:val="single" w:sz="8" w:space="0" w:color="auto"/>
              <w:right w:val="nil"/>
            </w:tcBorders>
            <w:noWrap/>
            <w:vAlign w:val="bottom"/>
            <w:hideMark/>
          </w:tcPr>
          <w:p w14:paraId="785D6320" w14:textId="77777777" w:rsidR="00F36827" w:rsidRPr="00F36827" w:rsidRDefault="00F36827" w:rsidP="00F36827">
            <w:pPr>
              <w:spacing w:after="0" w:line="240" w:lineRule="auto"/>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Count</w:t>
            </w:r>
          </w:p>
        </w:tc>
        <w:tc>
          <w:tcPr>
            <w:tcW w:w="2713" w:type="dxa"/>
            <w:tcBorders>
              <w:top w:val="nil"/>
              <w:left w:val="nil"/>
              <w:bottom w:val="single" w:sz="8" w:space="0" w:color="auto"/>
              <w:right w:val="nil"/>
            </w:tcBorders>
            <w:noWrap/>
            <w:vAlign w:val="bottom"/>
            <w:hideMark/>
          </w:tcPr>
          <w:p w14:paraId="31B0C959" w14:textId="77777777" w:rsidR="00F36827" w:rsidRPr="00F36827" w:rsidRDefault="00F36827" w:rsidP="00F36827">
            <w:pPr>
              <w:spacing w:after="0" w:line="240" w:lineRule="auto"/>
              <w:jc w:val="right"/>
              <w:rPr>
                <w:rFonts w:ascii="Aptos Narrow" w:eastAsia="Times New Roman" w:hAnsi="Aptos Narrow" w:cs="Times New Roman"/>
                <w:color w:val="000000"/>
                <w:kern w:val="0"/>
                <w:lang w:eastAsia="en-IN"/>
                <w14:ligatures w14:val="none"/>
              </w:rPr>
            </w:pPr>
            <w:r w:rsidRPr="00F36827">
              <w:rPr>
                <w:rFonts w:ascii="Aptos Narrow" w:eastAsia="Times New Roman" w:hAnsi="Aptos Narrow" w:cs="Times New Roman"/>
                <w:color w:val="000000"/>
                <w:kern w:val="0"/>
                <w:lang w:eastAsia="en-IN"/>
                <w14:ligatures w14:val="none"/>
              </w:rPr>
              <w:t>35</w:t>
            </w:r>
          </w:p>
        </w:tc>
      </w:tr>
    </w:tbl>
    <w:p w14:paraId="2D041D69" w14:textId="77777777" w:rsidR="005201F0" w:rsidRDefault="005201F0" w:rsidP="00E25E0D"/>
    <w:p w14:paraId="4810B9A3" w14:textId="77777777" w:rsidR="00E25E0D" w:rsidRDefault="00E25E0D" w:rsidP="00E25E0D"/>
    <w:p w14:paraId="44AE850C" w14:textId="747DF1A8" w:rsidR="00E25E0D" w:rsidRPr="009B6AAE" w:rsidRDefault="00E25E0D" w:rsidP="00E25E0D">
      <w:pPr>
        <w:rPr>
          <w:b/>
          <w:bCs/>
        </w:rPr>
      </w:pPr>
      <w:r w:rsidRPr="009B6AAE">
        <w:rPr>
          <w:b/>
          <w:bCs/>
        </w:rPr>
        <w:t>Observations</w:t>
      </w:r>
    </w:p>
    <w:p w14:paraId="7632E73C" w14:textId="77777777" w:rsidR="00E25E0D" w:rsidRDefault="00E25E0D" w:rsidP="00E25E0D"/>
    <w:p w14:paraId="19DDECC0" w14:textId="77777777" w:rsidR="00E25E0D" w:rsidRDefault="00E25E0D" w:rsidP="00E25E0D">
      <w:r>
        <w:t>* The *average age* of the participants is *27.71 years*.</w:t>
      </w:r>
    </w:p>
    <w:p w14:paraId="71D03047" w14:textId="77777777" w:rsidR="00E25E0D" w:rsidRDefault="00E25E0D" w:rsidP="00E25E0D">
      <w:r>
        <w:t>* The *median age is 27 years*, indicating that half of the participants are younger than 27 and half are older.</w:t>
      </w:r>
    </w:p>
    <w:p w14:paraId="5AD90C47" w14:textId="77777777" w:rsidR="00E25E0D" w:rsidRDefault="00E25E0D" w:rsidP="00E25E0D">
      <w:r>
        <w:t>* The *most common age (mode)* is *27 years*.</w:t>
      </w:r>
    </w:p>
    <w:p w14:paraId="53B8DCA1" w14:textId="77777777" w:rsidR="00E25E0D" w:rsidRDefault="00E25E0D" w:rsidP="00E25E0D">
      <w:r>
        <w:t>* The *youngest participant* is *21 years, while the **oldest* is *35 years*.</w:t>
      </w:r>
    </w:p>
    <w:p w14:paraId="5F4293F3" w14:textId="1B9876CC" w:rsidR="00E25E0D" w:rsidRDefault="00E25E0D" w:rsidP="00E25E0D">
      <w:r>
        <w:t>* The *standard deviation of 3.76* indicates that the ages are moderately spread around the average.</w:t>
      </w:r>
    </w:p>
    <w:p w14:paraId="1832B097" w14:textId="77777777" w:rsidR="00E25E0D" w:rsidRDefault="00E25E0D" w:rsidP="00E25E0D"/>
    <w:p w14:paraId="6BAD4621" w14:textId="7234E87F" w:rsidR="00E25E0D" w:rsidRPr="009B6AAE" w:rsidRDefault="00E25E0D" w:rsidP="00E25E0D">
      <w:pPr>
        <w:rPr>
          <w:b/>
          <w:bCs/>
        </w:rPr>
      </w:pPr>
      <w:r w:rsidRPr="009B6AAE">
        <w:rPr>
          <w:b/>
          <w:bCs/>
        </w:rPr>
        <w:lastRenderedPageBreak/>
        <w:t>Business Insight</w:t>
      </w:r>
    </w:p>
    <w:p w14:paraId="71683F72" w14:textId="77777777" w:rsidR="00E25E0D" w:rsidRDefault="00E25E0D" w:rsidP="00E25E0D"/>
    <w:p w14:paraId="4756E223" w14:textId="77777777" w:rsidR="00E25E0D" w:rsidRDefault="00E25E0D" w:rsidP="00E25E0D">
      <w:r>
        <w:t xml:space="preserve">The survey participants are primarily *young adults, with an average age </w:t>
      </w:r>
      <w:proofErr w:type="gramStart"/>
      <w:r>
        <w:t>of around **28 years</w:t>
      </w:r>
      <w:proofErr w:type="gramEnd"/>
      <w:r>
        <w:t>*. This age group is likely to be in the early or middle stages of their careers, making investment planning an important financial priority. The relatively small standard deviation suggests that the respondents belong to a similar age group, providing consistency in the analysis of investment preferences.</w:t>
      </w:r>
    </w:p>
    <w:p w14:paraId="680B2F99" w14:textId="10D9844B" w:rsidR="00E25E0D" w:rsidRDefault="00E25E0D" w:rsidP="00E25E0D"/>
    <w:p w14:paraId="102DF3E6" w14:textId="77777777" w:rsidR="00E25E0D" w:rsidRDefault="00E25E0D" w:rsidP="00E25E0D"/>
    <w:p w14:paraId="4DF286EF" w14:textId="3817556C" w:rsidR="00E25E0D" w:rsidRPr="009B6AAE" w:rsidRDefault="00E25E0D" w:rsidP="00E25E0D">
      <w:pPr>
        <w:rPr>
          <w:b/>
          <w:bCs/>
        </w:rPr>
      </w:pPr>
      <w:r w:rsidRPr="009B6AAE">
        <w:rPr>
          <w:b/>
          <w:bCs/>
        </w:rPr>
        <w:t>Conclusion</w:t>
      </w:r>
    </w:p>
    <w:p w14:paraId="6C2F6A7E" w14:textId="77777777" w:rsidR="00E25E0D" w:rsidRDefault="00E25E0D" w:rsidP="00E25E0D"/>
    <w:p w14:paraId="5FCCE8FA" w14:textId="721564A6" w:rsidR="00E25E0D" w:rsidRDefault="00E25E0D" w:rsidP="00E25E0D">
      <w:r>
        <w:t xml:space="preserve">The descriptive statistics indicate that the survey data is concentrated within the *21–35 years* age group. Since the participants belong to a relatively similar age range, the subsequent analysis of investment </w:t>
      </w:r>
      <w:proofErr w:type="spellStart"/>
      <w:r>
        <w:t>behavior</w:t>
      </w:r>
      <w:proofErr w:type="spellEnd"/>
      <w:r>
        <w:t xml:space="preserve"> is likely to reflect the preferences of young working professionals.</w:t>
      </w:r>
    </w:p>
    <w:p w14:paraId="66BE2C6E" w14:textId="77777777" w:rsidR="009D697C" w:rsidRDefault="009D697C" w:rsidP="00E25E0D"/>
    <w:p w14:paraId="70F8DC39" w14:textId="77777777" w:rsidR="001072D4" w:rsidRPr="00E2474C" w:rsidRDefault="008472F3" w:rsidP="008472F3">
      <w:pPr>
        <w:rPr>
          <w:b/>
          <w:bCs/>
        </w:rPr>
      </w:pPr>
      <w:r w:rsidRPr="00E2474C">
        <w:rPr>
          <w:b/>
          <w:bCs/>
        </w:rPr>
        <w:t>Task 4: Preferred Investment Avenue</w:t>
      </w:r>
    </w:p>
    <w:p w14:paraId="341953F2" w14:textId="77777777" w:rsidR="001072D4" w:rsidRDefault="001072D4" w:rsidP="008472F3"/>
    <w:p w14:paraId="380D292F" w14:textId="4AB63218" w:rsidR="008472F3" w:rsidRPr="001072D4" w:rsidRDefault="008472F3" w:rsidP="008472F3">
      <w:pPr>
        <w:rPr>
          <w:b/>
          <w:bCs/>
        </w:rPr>
      </w:pPr>
      <w:r w:rsidRPr="001072D4">
        <w:rPr>
          <w:b/>
          <w:bCs/>
        </w:rPr>
        <w:t>Objective</w:t>
      </w:r>
    </w:p>
    <w:p w14:paraId="6BF1BE12" w14:textId="77777777" w:rsidR="008472F3" w:rsidRDefault="008472F3" w:rsidP="008472F3"/>
    <w:p w14:paraId="3415BC1D" w14:textId="77777777" w:rsidR="008472F3" w:rsidRDefault="008472F3" w:rsidP="008472F3">
      <w:r>
        <w:t>To identify the most preferred investment avenue among the survey participants.</w:t>
      </w:r>
    </w:p>
    <w:p w14:paraId="40DE7CE0" w14:textId="77777777" w:rsidR="008472F3" w:rsidRDefault="008472F3" w:rsidP="008472F3"/>
    <w:p w14:paraId="32697D22" w14:textId="12FA9C63" w:rsidR="008472F3" w:rsidRPr="001072D4" w:rsidRDefault="008472F3" w:rsidP="008472F3">
      <w:pPr>
        <w:rPr>
          <w:b/>
          <w:bCs/>
        </w:rPr>
      </w:pPr>
      <w:r w:rsidRPr="001072D4">
        <w:rPr>
          <w:b/>
          <w:bCs/>
        </w:rPr>
        <w:t>Methodology</w:t>
      </w:r>
    </w:p>
    <w:p w14:paraId="13F26070" w14:textId="77777777" w:rsidR="008472F3" w:rsidRDefault="008472F3" w:rsidP="008472F3"/>
    <w:p w14:paraId="546A6F6B" w14:textId="77777777" w:rsidR="008472F3" w:rsidRDefault="008472F3" w:rsidP="008472F3">
      <w:r>
        <w:t>A Pivot Table was created in Microsoft Excel using the *Avenue* column to count the number of participants preferring each investment option. A horizontal bar chart was used to visualize the results.</w:t>
      </w:r>
    </w:p>
    <w:p w14:paraId="124147B2" w14:textId="77777777" w:rsidR="008472F3" w:rsidRDefault="008472F3" w:rsidP="008472F3"/>
    <w:p w14:paraId="6D6839C0" w14:textId="18783CE0" w:rsidR="008472F3" w:rsidRPr="001072D4" w:rsidRDefault="008472F3" w:rsidP="008472F3">
      <w:pPr>
        <w:rPr>
          <w:b/>
          <w:bCs/>
        </w:rPr>
      </w:pPr>
      <w:r w:rsidRPr="001072D4">
        <w:rPr>
          <w:b/>
          <w:bCs/>
        </w:rPr>
        <w:t>Results</w:t>
      </w:r>
    </w:p>
    <w:p w14:paraId="527C5C88" w14:textId="77777777" w:rsidR="008472F3" w:rsidRDefault="008472F3" w:rsidP="008472F3"/>
    <w:tbl>
      <w:tblPr>
        <w:tblW w:w="4160" w:type="dxa"/>
        <w:tblLook w:val="04A0" w:firstRow="1" w:lastRow="0" w:firstColumn="1" w:lastColumn="0" w:noHBand="0" w:noVBand="1"/>
      </w:tblPr>
      <w:tblGrid>
        <w:gridCol w:w="2000"/>
        <w:gridCol w:w="2160"/>
      </w:tblGrid>
      <w:tr w:rsidR="00862491" w:rsidRPr="00862491" w14:paraId="5D6586BC" w14:textId="77777777" w:rsidTr="00862491">
        <w:trPr>
          <w:trHeight w:val="285"/>
        </w:trPr>
        <w:tc>
          <w:tcPr>
            <w:tcW w:w="2000" w:type="dxa"/>
            <w:tcBorders>
              <w:top w:val="nil"/>
              <w:left w:val="nil"/>
              <w:bottom w:val="single" w:sz="4" w:space="0" w:color="44B3E1"/>
              <w:right w:val="nil"/>
            </w:tcBorders>
            <w:shd w:val="clear" w:color="C0E6F5" w:fill="C0E6F5"/>
            <w:noWrap/>
            <w:vAlign w:val="bottom"/>
            <w:hideMark/>
          </w:tcPr>
          <w:p w14:paraId="016D29D3" w14:textId="77777777" w:rsidR="00862491" w:rsidRPr="00862491" w:rsidRDefault="00862491" w:rsidP="00862491">
            <w:pPr>
              <w:spacing w:after="0" w:line="240" w:lineRule="auto"/>
              <w:rPr>
                <w:rFonts w:ascii="Aptos Narrow" w:eastAsia="Times New Roman" w:hAnsi="Aptos Narrow" w:cs="Times New Roman"/>
                <w:b/>
                <w:bCs/>
                <w:color w:val="000000"/>
                <w:kern w:val="0"/>
                <w:sz w:val="22"/>
                <w:szCs w:val="22"/>
                <w:lang w:eastAsia="en-IN"/>
                <w14:ligatures w14:val="none"/>
              </w:rPr>
            </w:pPr>
            <w:r w:rsidRPr="00862491">
              <w:rPr>
                <w:rFonts w:ascii="Aptos Narrow" w:eastAsia="Times New Roman" w:hAnsi="Aptos Narrow" w:cs="Times New Roman"/>
                <w:b/>
                <w:bCs/>
                <w:color w:val="000000"/>
                <w:kern w:val="0"/>
                <w:sz w:val="22"/>
                <w:szCs w:val="22"/>
                <w:lang w:eastAsia="en-IN"/>
                <w14:ligatures w14:val="none"/>
              </w:rPr>
              <w:lastRenderedPageBreak/>
              <w:t>Row Labels</w:t>
            </w:r>
          </w:p>
        </w:tc>
        <w:tc>
          <w:tcPr>
            <w:tcW w:w="2160" w:type="dxa"/>
            <w:tcBorders>
              <w:top w:val="nil"/>
              <w:left w:val="nil"/>
              <w:bottom w:val="single" w:sz="4" w:space="0" w:color="44B3E1"/>
              <w:right w:val="nil"/>
            </w:tcBorders>
            <w:shd w:val="clear" w:color="C0E6F5" w:fill="C0E6F5"/>
            <w:noWrap/>
            <w:vAlign w:val="bottom"/>
            <w:hideMark/>
          </w:tcPr>
          <w:p w14:paraId="53EA44FD" w14:textId="77777777" w:rsidR="00862491" w:rsidRPr="00862491" w:rsidRDefault="00862491" w:rsidP="00862491">
            <w:pPr>
              <w:spacing w:after="0" w:line="240" w:lineRule="auto"/>
              <w:rPr>
                <w:rFonts w:ascii="Aptos Narrow" w:eastAsia="Times New Roman" w:hAnsi="Aptos Narrow" w:cs="Times New Roman"/>
                <w:b/>
                <w:bCs/>
                <w:color w:val="000000"/>
                <w:kern w:val="0"/>
                <w:sz w:val="22"/>
                <w:szCs w:val="22"/>
                <w:lang w:eastAsia="en-IN"/>
                <w14:ligatures w14:val="none"/>
              </w:rPr>
            </w:pPr>
            <w:r w:rsidRPr="00862491">
              <w:rPr>
                <w:rFonts w:ascii="Aptos Narrow" w:eastAsia="Times New Roman" w:hAnsi="Aptos Narrow" w:cs="Times New Roman"/>
                <w:b/>
                <w:bCs/>
                <w:color w:val="000000"/>
                <w:kern w:val="0"/>
                <w:sz w:val="22"/>
                <w:szCs w:val="22"/>
                <w:lang w:eastAsia="en-IN"/>
                <w14:ligatures w14:val="none"/>
              </w:rPr>
              <w:t>Number of Participants</w:t>
            </w:r>
          </w:p>
        </w:tc>
      </w:tr>
      <w:tr w:rsidR="00862491" w:rsidRPr="00862491" w14:paraId="1DAA842D" w14:textId="77777777" w:rsidTr="00862491">
        <w:trPr>
          <w:trHeight w:val="285"/>
        </w:trPr>
        <w:tc>
          <w:tcPr>
            <w:tcW w:w="2000" w:type="dxa"/>
            <w:tcBorders>
              <w:top w:val="nil"/>
              <w:left w:val="nil"/>
              <w:bottom w:val="nil"/>
              <w:right w:val="nil"/>
            </w:tcBorders>
            <w:noWrap/>
            <w:vAlign w:val="bottom"/>
            <w:hideMark/>
          </w:tcPr>
          <w:p w14:paraId="1AEEC406" w14:textId="77777777" w:rsidR="00862491" w:rsidRPr="00862491" w:rsidRDefault="00862491" w:rsidP="00862491">
            <w:pPr>
              <w:spacing w:after="0" w:line="240" w:lineRule="auto"/>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Mutual Fund</w:t>
            </w:r>
          </w:p>
        </w:tc>
        <w:tc>
          <w:tcPr>
            <w:tcW w:w="2160" w:type="dxa"/>
            <w:tcBorders>
              <w:top w:val="nil"/>
              <w:left w:val="nil"/>
              <w:bottom w:val="nil"/>
              <w:right w:val="nil"/>
            </w:tcBorders>
            <w:noWrap/>
            <w:vAlign w:val="bottom"/>
            <w:hideMark/>
          </w:tcPr>
          <w:p w14:paraId="54E2D8F8" w14:textId="77777777" w:rsidR="00862491" w:rsidRPr="00862491" w:rsidRDefault="00862491" w:rsidP="00862491">
            <w:pPr>
              <w:spacing w:after="0" w:line="240" w:lineRule="auto"/>
              <w:jc w:val="right"/>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15</w:t>
            </w:r>
          </w:p>
        </w:tc>
      </w:tr>
      <w:tr w:rsidR="00862491" w:rsidRPr="00862491" w14:paraId="601BD592" w14:textId="77777777" w:rsidTr="00862491">
        <w:trPr>
          <w:trHeight w:val="285"/>
        </w:trPr>
        <w:tc>
          <w:tcPr>
            <w:tcW w:w="2000" w:type="dxa"/>
            <w:tcBorders>
              <w:top w:val="nil"/>
              <w:left w:val="nil"/>
              <w:bottom w:val="nil"/>
              <w:right w:val="nil"/>
            </w:tcBorders>
            <w:noWrap/>
            <w:vAlign w:val="bottom"/>
            <w:hideMark/>
          </w:tcPr>
          <w:p w14:paraId="319D8345" w14:textId="77777777" w:rsidR="00862491" w:rsidRPr="00862491" w:rsidRDefault="00862491" w:rsidP="00862491">
            <w:pPr>
              <w:spacing w:after="0" w:line="240" w:lineRule="auto"/>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Equity</w:t>
            </w:r>
          </w:p>
        </w:tc>
        <w:tc>
          <w:tcPr>
            <w:tcW w:w="2160" w:type="dxa"/>
            <w:tcBorders>
              <w:top w:val="nil"/>
              <w:left w:val="nil"/>
              <w:bottom w:val="nil"/>
              <w:right w:val="nil"/>
            </w:tcBorders>
            <w:noWrap/>
            <w:vAlign w:val="bottom"/>
            <w:hideMark/>
          </w:tcPr>
          <w:p w14:paraId="02C1CE81" w14:textId="77777777" w:rsidR="00862491" w:rsidRPr="00862491" w:rsidRDefault="00862491" w:rsidP="00862491">
            <w:pPr>
              <w:spacing w:after="0" w:line="240" w:lineRule="auto"/>
              <w:jc w:val="right"/>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9</w:t>
            </w:r>
          </w:p>
        </w:tc>
      </w:tr>
      <w:tr w:rsidR="00862491" w:rsidRPr="00862491" w14:paraId="53B35BDF" w14:textId="77777777" w:rsidTr="00862491">
        <w:trPr>
          <w:trHeight w:val="285"/>
        </w:trPr>
        <w:tc>
          <w:tcPr>
            <w:tcW w:w="2000" w:type="dxa"/>
            <w:tcBorders>
              <w:top w:val="nil"/>
              <w:left w:val="nil"/>
              <w:bottom w:val="nil"/>
              <w:right w:val="nil"/>
            </w:tcBorders>
            <w:noWrap/>
            <w:vAlign w:val="bottom"/>
            <w:hideMark/>
          </w:tcPr>
          <w:p w14:paraId="26DD306A" w14:textId="77777777" w:rsidR="00862491" w:rsidRPr="00862491" w:rsidRDefault="00862491" w:rsidP="00862491">
            <w:pPr>
              <w:spacing w:after="0" w:line="240" w:lineRule="auto"/>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Fixed Deposits</w:t>
            </w:r>
          </w:p>
        </w:tc>
        <w:tc>
          <w:tcPr>
            <w:tcW w:w="2160" w:type="dxa"/>
            <w:tcBorders>
              <w:top w:val="nil"/>
              <w:left w:val="nil"/>
              <w:bottom w:val="nil"/>
              <w:right w:val="nil"/>
            </w:tcBorders>
            <w:noWrap/>
            <w:vAlign w:val="bottom"/>
            <w:hideMark/>
          </w:tcPr>
          <w:p w14:paraId="0E970BFB" w14:textId="77777777" w:rsidR="00862491" w:rsidRPr="00862491" w:rsidRDefault="00862491" w:rsidP="00862491">
            <w:pPr>
              <w:spacing w:after="0" w:line="240" w:lineRule="auto"/>
              <w:jc w:val="right"/>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8</w:t>
            </w:r>
          </w:p>
        </w:tc>
      </w:tr>
      <w:tr w:rsidR="00862491" w:rsidRPr="00862491" w14:paraId="3CCBE2F4" w14:textId="77777777" w:rsidTr="00862491">
        <w:trPr>
          <w:trHeight w:val="285"/>
        </w:trPr>
        <w:tc>
          <w:tcPr>
            <w:tcW w:w="2000" w:type="dxa"/>
            <w:tcBorders>
              <w:top w:val="nil"/>
              <w:left w:val="nil"/>
              <w:bottom w:val="nil"/>
              <w:right w:val="nil"/>
            </w:tcBorders>
            <w:noWrap/>
            <w:vAlign w:val="bottom"/>
            <w:hideMark/>
          </w:tcPr>
          <w:p w14:paraId="22D862FD" w14:textId="77777777" w:rsidR="00862491" w:rsidRPr="00862491" w:rsidRDefault="00862491" w:rsidP="00862491">
            <w:pPr>
              <w:spacing w:after="0" w:line="240" w:lineRule="auto"/>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Public Provident Fund</w:t>
            </w:r>
          </w:p>
        </w:tc>
        <w:tc>
          <w:tcPr>
            <w:tcW w:w="2160" w:type="dxa"/>
            <w:tcBorders>
              <w:top w:val="nil"/>
              <w:left w:val="nil"/>
              <w:bottom w:val="nil"/>
              <w:right w:val="nil"/>
            </w:tcBorders>
            <w:noWrap/>
            <w:vAlign w:val="bottom"/>
            <w:hideMark/>
          </w:tcPr>
          <w:p w14:paraId="625A49BE" w14:textId="77777777" w:rsidR="00862491" w:rsidRPr="00862491" w:rsidRDefault="00862491" w:rsidP="00862491">
            <w:pPr>
              <w:spacing w:after="0" w:line="240" w:lineRule="auto"/>
              <w:jc w:val="right"/>
              <w:rPr>
                <w:rFonts w:ascii="Aptos Narrow" w:eastAsia="Times New Roman" w:hAnsi="Aptos Narrow" w:cs="Times New Roman"/>
                <w:color w:val="000000"/>
                <w:kern w:val="0"/>
                <w:sz w:val="22"/>
                <w:szCs w:val="22"/>
                <w:lang w:eastAsia="en-IN"/>
                <w14:ligatures w14:val="none"/>
              </w:rPr>
            </w:pPr>
            <w:r w:rsidRPr="00862491">
              <w:rPr>
                <w:rFonts w:ascii="Aptos Narrow" w:eastAsia="Times New Roman" w:hAnsi="Aptos Narrow" w:cs="Times New Roman"/>
                <w:color w:val="000000"/>
                <w:kern w:val="0"/>
                <w:sz w:val="22"/>
                <w:szCs w:val="22"/>
                <w:lang w:eastAsia="en-IN"/>
                <w14:ligatures w14:val="none"/>
              </w:rPr>
              <w:t>3</w:t>
            </w:r>
          </w:p>
        </w:tc>
      </w:tr>
      <w:tr w:rsidR="00862491" w:rsidRPr="00862491" w14:paraId="761278FF" w14:textId="77777777" w:rsidTr="00862491">
        <w:trPr>
          <w:trHeight w:val="285"/>
        </w:trPr>
        <w:tc>
          <w:tcPr>
            <w:tcW w:w="2000" w:type="dxa"/>
            <w:tcBorders>
              <w:top w:val="single" w:sz="4" w:space="0" w:color="44B3E1"/>
              <w:left w:val="nil"/>
              <w:bottom w:val="nil"/>
              <w:right w:val="nil"/>
            </w:tcBorders>
            <w:shd w:val="clear" w:color="C0E6F5" w:fill="C0E6F5"/>
            <w:noWrap/>
            <w:vAlign w:val="bottom"/>
            <w:hideMark/>
          </w:tcPr>
          <w:p w14:paraId="74CE77D0" w14:textId="77777777" w:rsidR="00862491" w:rsidRPr="00862491" w:rsidRDefault="00862491" w:rsidP="00862491">
            <w:pPr>
              <w:spacing w:after="0" w:line="240" w:lineRule="auto"/>
              <w:rPr>
                <w:rFonts w:ascii="Aptos Narrow" w:eastAsia="Times New Roman" w:hAnsi="Aptos Narrow" w:cs="Times New Roman"/>
                <w:b/>
                <w:bCs/>
                <w:color w:val="000000"/>
                <w:kern w:val="0"/>
                <w:sz w:val="22"/>
                <w:szCs w:val="22"/>
                <w:lang w:eastAsia="en-IN"/>
                <w14:ligatures w14:val="none"/>
              </w:rPr>
            </w:pPr>
            <w:r w:rsidRPr="00862491">
              <w:rPr>
                <w:rFonts w:ascii="Aptos Narrow" w:eastAsia="Times New Roman" w:hAnsi="Aptos Narrow" w:cs="Times New Roman"/>
                <w:b/>
                <w:bCs/>
                <w:color w:val="000000"/>
                <w:kern w:val="0"/>
                <w:sz w:val="22"/>
                <w:szCs w:val="22"/>
                <w:lang w:eastAsia="en-IN"/>
                <w14:ligatures w14:val="none"/>
              </w:rPr>
              <w:t>Grand Total</w:t>
            </w:r>
          </w:p>
        </w:tc>
        <w:tc>
          <w:tcPr>
            <w:tcW w:w="2160" w:type="dxa"/>
            <w:tcBorders>
              <w:top w:val="single" w:sz="4" w:space="0" w:color="44B3E1"/>
              <w:left w:val="nil"/>
              <w:bottom w:val="nil"/>
              <w:right w:val="nil"/>
            </w:tcBorders>
            <w:shd w:val="clear" w:color="C0E6F5" w:fill="C0E6F5"/>
            <w:noWrap/>
            <w:vAlign w:val="bottom"/>
            <w:hideMark/>
          </w:tcPr>
          <w:p w14:paraId="2FD76A36" w14:textId="77777777" w:rsidR="00862491" w:rsidRPr="00862491" w:rsidRDefault="00862491" w:rsidP="0086249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862491">
              <w:rPr>
                <w:rFonts w:ascii="Aptos Narrow" w:eastAsia="Times New Roman" w:hAnsi="Aptos Narrow" w:cs="Times New Roman"/>
                <w:b/>
                <w:bCs/>
                <w:color w:val="000000"/>
                <w:kern w:val="0"/>
                <w:sz w:val="22"/>
                <w:szCs w:val="22"/>
                <w:lang w:eastAsia="en-IN"/>
                <w14:ligatures w14:val="none"/>
              </w:rPr>
              <w:t>35</w:t>
            </w:r>
          </w:p>
        </w:tc>
      </w:tr>
    </w:tbl>
    <w:p w14:paraId="48A132E2" w14:textId="77777777" w:rsidR="008472F3" w:rsidRDefault="008472F3" w:rsidP="008472F3"/>
    <w:p w14:paraId="766056CF" w14:textId="0066049C" w:rsidR="008472F3" w:rsidRDefault="001072D4" w:rsidP="008472F3">
      <w:r>
        <w:rPr>
          <w:noProof/>
        </w:rPr>
        <w:drawing>
          <wp:inline distT="0" distB="0" distL="0" distR="0" wp14:anchorId="64CB9688" wp14:editId="715AD2A5">
            <wp:extent cx="5593557" cy="2867025"/>
            <wp:effectExtent l="0" t="0" r="7620" b="9525"/>
            <wp:docPr id="1229602" name="Chart 1">
              <a:extLst xmlns:a="http://schemas.openxmlformats.org/drawingml/2006/main">
                <a:ext uri="{FF2B5EF4-FFF2-40B4-BE49-F238E27FC236}">
                  <a16:creationId xmlns:a16="http://schemas.microsoft.com/office/drawing/2014/main" id="{AEE0B797-8A74-5703-9829-42AE34481F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8EF396F" w14:textId="77777777" w:rsidR="008472F3" w:rsidRDefault="008472F3" w:rsidP="008472F3"/>
    <w:p w14:paraId="3C7B4971" w14:textId="5E28FBB5" w:rsidR="008472F3" w:rsidRPr="001072D4" w:rsidRDefault="008472F3" w:rsidP="008472F3">
      <w:pPr>
        <w:rPr>
          <w:b/>
          <w:bCs/>
        </w:rPr>
      </w:pPr>
      <w:r w:rsidRPr="001072D4">
        <w:rPr>
          <w:b/>
          <w:bCs/>
        </w:rPr>
        <w:t>Observations</w:t>
      </w:r>
    </w:p>
    <w:p w14:paraId="60BD4007" w14:textId="77777777" w:rsidR="008472F3" w:rsidRDefault="008472F3" w:rsidP="008472F3"/>
    <w:p w14:paraId="574E2D6D" w14:textId="77777777" w:rsidR="008472F3" w:rsidRDefault="008472F3" w:rsidP="008472F3">
      <w:r>
        <w:t>* *Mutual Funds* were the most preferred investment option, chosen by *15 participants (42.86</w:t>
      </w:r>
      <w:proofErr w:type="gramStart"/>
      <w:r>
        <w:t>%)*</w:t>
      </w:r>
      <w:proofErr w:type="gramEnd"/>
      <w:r>
        <w:t>.</w:t>
      </w:r>
    </w:p>
    <w:p w14:paraId="6D31831D" w14:textId="77777777" w:rsidR="008472F3" w:rsidRDefault="008472F3" w:rsidP="008472F3">
      <w:r>
        <w:t>* *Equity* ranked second with *9 participants (25.71</w:t>
      </w:r>
      <w:proofErr w:type="gramStart"/>
      <w:r>
        <w:t>%)*</w:t>
      </w:r>
      <w:proofErr w:type="gramEnd"/>
      <w:r>
        <w:t>.</w:t>
      </w:r>
    </w:p>
    <w:p w14:paraId="1F7FEB8B" w14:textId="77777777" w:rsidR="008472F3" w:rsidRDefault="008472F3" w:rsidP="008472F3">
      <w:r>
        <w:t>* *Fixed Deposits* were preferred by *8 participants (22.86</w:t>
      </w:r>
      <w:proofErr w:type="gramStart"/>
      <w:r>
        <w:t>%)*</w:t>
      </w:r>
      <w:proofErr w:type="gramEnd"/>
      <w:r>
        <w:t>.</w:t>
      </w:r>
    </w:p>
    <w:p w14:paraId="097BFEA7" w14:textId="77777777" w:rsidR="008472F3" w:rsidRDefault="008472F3" w:rsidP="008472F3">
      <w:r>
        <w:t>* *Public Provident Fund (PPF)* was the least preferred option, selected by *3 participants (8.57</w:t>
      </w:r>
      <w:proofErr w:type="gramStart"/>
      <w:r>
        <w:t>%)*</w:t>
      </w:r>
      <w:proofErr w:type="gramEnd"/>
      <w:r>
        <w:t>.</w:t>
      </w:r>
    </w:p>
    <w:p w14:paraId="115470D5" w14:textId="6E2A2D2D" w:rsidR="008472F3" w:rsidRDefault="008472F3" w:rsidP="008472F3"/>
    <w:p w14:paraId="1A96C775" w14:textId="2E8BEB4C" w:rsidR="008472F3" w:rsidRPr="00E25AA1" w:rsidRDefault="008472F3" w:rsidP="008472F3">
      <w:pPr>
        <w:rPr>
          <w:b/>
          <w:bCs/>
        </w:rPr>
      </w:pPr>
      <w:r w:rsidRPr="00E25AA1">
        <w:rPr>
          <w:b/>
          <w:bCs/>
        </w:rPr>
        <w:t>Business Insight</w:t>
      </w:r>
    </w:p>
    <w:p w14:paraId="6C61A929" w14:textId="77777777" w:rsidR="00E25AA1" w:rsidRDefault="00E25AA1" w:rsidP="008472F3"/>
    <w:p w14:paraId="20DD6793" w14:textId="3668C531" w:rsidR="008472F3" w:rsidRDefault="008472F3" w:rsidP="008472F3">
      <w:r>
        <w:t xml:space="preserve">The results indicate that *Mutual Funds* are the most popular investment avenue among the respondents. This suggests that participants prefer professionally managed </w:t>
      </w:r>
      <w:r>
        <w:lastRenderedPageBreak/>
        <w:t>investment options that provide diversification and the potential for long-term growth. Traditional investment options such as Fixed Deposits remain popular due to their lower risk, while PPF is preferred by a smaller segment of investors.</w:t>
      </w:r>
    </w:p>
    <w:p w14:paraId="3E7C0A0B" w14:textId="0FFD63AF" w:rsidR="008472F3" w:rsidRDefault="008472F3" w:rsidP="008472F3"/>
    <w:p w14:paraId="379A1AA5" w14:textId="77777777" w:rsidR="008472F3" w:rsidRDefault="008472F3" w:rsidP="008472F3"/>
    <w:p w14:paraId="2DFCECD5" w14:textId="7DF31D84" w:rsidR="008472F3" w:rsidRPr="00E25AA1" w:rsidRDefault="008472F3" w:rsidP="008472F3">
      <w:pPr>
        <w:rPr>
          <w:b/>
          <w:bCs/>
        </w:rPr>
      </w:pPr>
      <w:r w:rsidRPr="00E25AA1">
        <w:rPr>
          <w:b/>
          <w:bCs/>
        </w:rPr>
        <w:t>Conclusion</w:t>
      </w:r>
    </w:p>
    <w:p w14:paraId="5B166664" w14:textId="77777777" w:rsidR="008472F3" w:rsidRDefault="008472F3" w:rsidP="008472F3"/>
    <w:p w14:paraId="3F2749B7" w14:textId="60331173" w:rsidR="005A23D7" w:rsidRDefault="008472F3" w:rsidP="008472F3">
      <w:r>
        <w:t>The analysis shows that *Mutual Funds are the most preferred investment avenue* among the survey participants, followed by Equity and Fixed Deposits. These findings provide useful insights into the investment preferences of young adults and can help financial institutions tailor investment products and awareness campaigns.</w:t>
      </w:r>
    </w:p>
    <w:p w14:paraId="5BDD3F22" w14:textId="77777777" w:rsidR="00AC2B82" w:rsidRDefault="00AC2B82" w:rsidP="008472F3"/>
    <w:p w14:paraId="2211A240" w14:textId="77777777" w:rsidR="005A23D7" w:rsidRPr="00D814B8" w:rsidRDefault="005A23D7" w:rsidP="005A23D7">
      <w:pPr>
        <w:rPr>
          <w:b/>
          <w:bCs/>
        </w:rPr>
      </w:pPr>
      <w:r w:rsidRPr="00D814B8">
        <w:rPr>
          <w:b/>
          <w:bCs/>
        </w:rPr>
        <w:t>Task 5: Reasons for Investment</w:t>
      </w:r>
    </w:p>
    <w:p w14:paraId="198A3942" w14:textId="77777777" w:rsidR="005A23D7" w:rsidRDefault="005A23D7" w:rsidP="005A23D7"/>
    <w:p w14:paraId="708C0AF4" w14:textId="3ACB0D18" w:rsidR="005A23D7" w:rsidRPr="00AC2B82" w:rsidRDefault="005A23D7" w:rsidP="005A23D7">
      <w:pPr>
        <w:rPr>
          <w:b/>
          <w:bCs/>
        </w:rPr>
      </w:pPr>
      <w:r w:rsidRPr="00D814B8">
        <w:rPr>
          <w:b/>
          <w:bCs/>
        </w:rPr>
        <w:t>Objective</w:t>
      </w:r>
    </w:p>
    <w:p w14:paraId="478D1ACA" w14:textId="77777777" w:rsidR="005A23D7" w:rsidRDefault="005A23D7" w:rsidP="005A23D7">
      <w:r>
        <w:t xml:space="preserve">To </w:t>
      </w:r>
      <w:proofErr w:type="spellStart"/>
      <w:r>
        <w:t>analyze</w:t>
      </w:r>
      <w:proofErr w:type="spellEnd"/>
      <w:r>
        <w:t xml:space="preserve"> and summarize the reasons behind participants' investment choices. </w:t>
      </w:r>
    </w:p>
    <w:p w14:paraId="0B49A3CF" w14:textId="77777777" w:rsidR="005A23D7" w:rsidRDefault="005A23D7" w:rsidP="005A23D7"/>
    <w:p w14:paraId="4D8C3C83" w14:textId="386FAAB4" w:rsidR="005A23D7" w:rsidRPr="00AC2B82" w:rsidRDefault="005A23D7" w:rsidP="005A23D7">
      <w:pPr>
        <w:rPr>
          <w:b/>
          <w:bCs/>
        </w:rPr>
      </w:pPr>
      <w:r w:rsidRPr="00D814B8">
        <w:rPr>
          <w:b/>
          <w:bCs/>
        </w:rPr>
        <w:t>Methodology</w:t>
      </w:r>
    </w:p>
    <w:p w14:paraId="784270BE" w14:textId="046CBD98" w:rsidR="005A23D7" w:rsidRDefault="005A23D7" w:rsidP="005A23D7">
      <w:r>
        <w:t>A Pivot Table was created in Microsoft Excel using the *Reason Equity* column. The frequency of each investment reason was calculated and displayed using a horizontal bar chart.</w:t>
      </w:r>
    </w:p>
    <w:p w14:paraId="7E4CBE20" w14:textId="77777777" w:rsidR="007F3454" w:rsidRDefault="007F3454" w:rsidP="005A23D7"/>
    <w:p w14:paraId="26B7AD45" w14:textId="14A9BBCD" w:rsidR="005A23D7" w:rsidRPr="007F3454" w:rsidRDefault="005A23D7" w:rsidP="007F3454">
      <w:pPr>
        <w:pBdr>
          <w:bar w:val="single" w:sz="4" w:color="auto"/>
        </w:pBdr>
        <w:rPr>
          <w:b/>
          <w:bCs/>
        </w:rPr>
      </w:pPr>
      <w:r w:rsidRPr="00D814B8">
        <w:rPr>
          <w:b/>
          <w:bCs/>
        </w:rPr>
        <w:t>Results</w:t>
      </w:r>
    </w:p>
    <w:tbl>
      <w:tblPr>
        <w:tblW w:w="0" w:type="auto"/>
        <w:tblInd w:w="-275" w:type="dxa"/>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5655"/>
      </w:tblGrid>
      <w:tr w:rsidR="007F3454" w14:paraId="6ABB4A6D" w14:textId="77777777" w:rsidTr="00A969DD">
        <w:trPr>
          <w:trHeight w:val="2550"/>
        </w:trPr>
        <w:tc>
          <w:tcPr>
            <w:tcW w:w="5655" w:type="dxa"/>
          </w:tcPr>
          <w:p w14:paraId="2B435FCA" w14:textId="7CBDE167" w:rsidR="007F3454" w:rsidRDefault="007F3454" w:rsidP="007F3454">
            <w:pPr>
              <w:pBdr>
                <w:between w:val="single" w:sz="4" w:space="1" w:color="auto"/>
                <w:bar w:val="single" w:sz="4" w:color="auto"/>
              </w:pBdr>
              <w:ind w:left="270"/>
            </w:pPr>
            <w:r>
              <w:t xml:space="preserve">Reason                               Participants      Percentage </w:t>
            </w:r>
          </w:p>
          <w:p w14:paraId="52BEA30C" w14:textId="5FAA9F92" w:rsidR="007F3454" w:rsidRDefault="007F3454" w:rsidP="007F3454">
            <w:pPr>
              <w:pBdr>
                <w:between w:val="single" w:sz="4" w:space="1" w:color="auto"/>
                <w:bar w:val="single" w:sz="4" w:color="auto"/>
              </w:pBdr>
              <w:ind w:left="270"/>
            </w:pPr>
            <w:r>
              <w:t xml:space="preserve">Capital Appreciation           25                </w:t>
            </w:r>
            <w:r w:rsidR="003F1BEF">
              <w:t xml:space="preserve">  </w:t>
            </w:r>
            <w:r>
              <w:t xml:space="preserve">    71.43%</w:t>
            </w:r>
          </w:p>
          <w:p w14:paraId="7681D4F4" w14:textId="566B33C2" w:rsidR="007F3454" w:rsidRDefault="007F3454" w:rsidP="007F3454">
            <w:pPr>
              <w:pBdr>
                <w:between w:val="single" w:sz="4" w:space="1" w:color="auto"/>
                <w:bar w:val="single" w:sz="4" w:color="auto"/>
              </w:pBdr>
              <w:ind w:left="270"/>
            </w:pPr>
            <w:r>
              <w:t xml:space="preserve">Dividend                                      8               </w:t>
            </w:r>
            <w:r w:rsidR="003F1BEF">
              <w:t xml:space="preserve">  </w:t>
            </w:r>
            <w:r>
              <w:t xml:space="preserve">     22.86%</w:t>
            </w:r>
          </w:p>
          <w:p w14:paraId="6DD38D6C" w14:textId="4138B90D" w:rsidR="007F3454" w:rsidRDefault="007F3454" w:rsidP="007F3454">
            <w:pPr>
              <w:pBdr>
                <w:between w:val="single" w:sz="4" w:space="1" w:color="auto"/>
                <w:bar w:val="single" w:sz="4" w:color="auto"/>
              </w:pBdr>
              <w:ind w:left="270"/>
            </w:pPr>
            <w:r>
              <w:t xml:space="preserve">Liquidity                                      2              </w:t>
            </w:r>
            <w:r w:rsidR="003F1BEF">
              <w:t xml:space="preserve">  </w:t>
            </w:r>
            <w:r>
              <w:t xml:space="preserve">       5.71%</w:t>
            </w:r>
          </w:p>
          <w:p w14:paraId="18D2D17C" w14:textId="3E33AB22" w:rsidR="007F3454" w:rsidRDefault="007F3454" w:rsidP="007F3454">
            <w:pPr>
              <w:pBdr>
                <w:between w:val="single" w:sz="4" w:space="1" w:color="auto"/>
                <w:bar w:val="single" w:sz="4" w:color="auto"/>
              </w:pBdr>
              <w:ind w:left="270"/>
            </w:pPr>
            <w:r>
              <w:t xml:space="preserve">Total                                             35                </w:t>
            </w:r>
            <w:r w:rsidR="003F1BEF">
              <w:t xml:space="preserve">  </w:t>
            </w:r>
            <w:r>
              <w:t xml:space="preserve">   100%</w:t>
            </w:r>
          </w:p>
        </w:tc>
      </w:tr>
    </w:tbl>
    <w:p w14:paraId="09393467" w14:textId="77777777" w:rsidR="00EC3272" w:rsidRDefault="00EC3272" w:rsidP="007F3454">
      <w:pPr>
        <w:pBdr>
          <w:bar w:val="single" w:sz="4" w:color="auto"/>
        </w:pBdr>
      </w:pPr>
    </w:p>
    <w:p w14:paraId="68034260" w14:textId="38C7AA1C" w:rsidR="00EC3272" w:rsidRDefault="00EA307F" w:rsidP="005A23D7">
      <w:r>
        <w:rPr>
          <w:noProof/>
        </w:rPr>
        <w:lastRenderedPageBreak/>
        <w:drawing>
          <wp:inline distT="0" distB="0" distL="0" distR="0" wp14:anchorId="5ED5D4E7" wp14:editId="5B3901F4">
            <wp:extent cx="4572000" cy="2743200"/>
            <wp:effectExtent l="0" t="0" r="0" b="0"/>
            <wp:docPr id="1007150240" name="Chart 1">
              <a:extLst xmlns:a="http://schemas.openxmlformats.org/drawingml/2006/main">
                <a:ext uri="{FF2B5EF4-FFF2-40B4-BE49-F238E27FC236}">
                  <a16:creationId xmlns:a16="http://schemas.microsoft.com/office/drawing/2014/main" id="{FB39B29F-9358-E0F2-F43A-5D739FFDB4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4C41C86" w14:textId="77777777" w:rsidR="00EC3272" w:rsidRDefault="00EC3272" w:rsidP="005A23D7"/>
    <w:p w14:paraId="3A7E63D7" w14:textId="0D043722" w:rsidR="005A23D7" w:rsidRPr="005E7C3A" w:rsidRDefault="005A23D7" w:rsidP="005A23D7">
      <w:pPr>
        <w:rPr>
          <w:b/>
          <w:bCs/>
        </w:rPr>
      </w:pPr>
      <w:r w:rsidRPr="005E7C3A">
        <w:rPr>
          <w:b/>
          <w:bCs/>
        </w:rPr>
        <w:t>Observations</w:t>
      </w:r>
    </w:p>
    <w:p w14:paraId="1DC912C3" w14:textId="3922227C" w:rsidR="005A23D7" w:rsidRDefault="005A23D7" w:rsidP="005A23D7">
      <w:r>
        <w:t>Capital Appreciation* is the primary reason for investing in equity, selected by *25 participants (71.43%)</w:t>
      </w:r>
    </w:p>
    <w:p w14:paraId="0CF56083" w14:textId="39FCBBEE" w:rsidR="00F76DAF" w:rsidRDefault="005A23D7" w:rsidP="005A23D7">
      <w:r>
        <w:t>Dividend income* is the second most common reason, chosen by *8 participants (22.86%)</w:t>
      </w:r>
    </w:p>
    <w:p w14:paraId="7F9C2FAE" w14:textId="31595FD5" w:rsidR="005A23D7" w:rsidRDefault="005A23D7" w:rsidP="005A23D7">
      <w:r>
        <w:t xml:space="preserve"> Only *2 participants (5.71</w:t>
      </w:r>
      <w:proofErr w:type="gramStart"/>
      <w:r>
        <w:t>%)</w:t>
      </w:r>
      <w:r w:rsidR="00F76DAF">
        <w:t xml:space="preserve"> </w:t>
      </w:r>
      <w:r>
        <w:t xml:space="preserve"> selected</w:t>
      </w:r>
      <w:proofErr w:type="gramEnd"/>
      <w:r>
        <w:t xml:space="preserve"> *Liquidity* as their main reason.</w:t>
      </w:r>
    </w:p>
    <w:p w14:paraId="25DE11A9" w14:textId="77777777" w:rsidR="005A23D7" w:rsidRDefault="005A23D7" w:rsidP="005A23D7"/>
    <w:p w14:paraId="7C882420" w14:textId="6C620814" w:rsidR="005A23D7" w:rsidRPr="00F76DAF" w:rsidRDefault="005A23D7" w:rsidP="005A23D7">
      <w:pPr>
        <w:rPr>
          <w:b/>
          <w:bCs/>
        </w:rPr>
      </w:pPr>
      <w:r w:rsidRPr="00F76DAF">
        <w:rPr>
          <w:b/>
          <w:bCs/>
        </w:rPr>
        <w:t>Business Insight</w:t>
      </w:r>
    </w:p>
    <w:p w14:paraId="4CE586A9" w14:textId="5E163CE7" w:rsidR="005A23D7" w:rsidRDefault="005A23D7" w:rsidP="005A23D7">
      <w:r>
        <w:t>The results indicate that most participants invest in equities to achieve *long-term capital growth* rather than short-term income or liquidity. This suggests that investors are primarily focused on increasing wealth over time through market appreciation.</w:t>
      </w:r>
    </w:p>
    <w:p w14:paraId="1C6BED85" w14:textId="77777777" w:rsidR="005A23D7" w:rsidRDefault="005A23D7" w:rsidP="005A23D7"/>
    <w:p w14:paraId="203FE84F" w14:textId="1E16225B" w:rsidR="005A23D7" w:rsidRPr="00F76DAF" w:rsidRDefault="005A23D7" w:rsidP="005A23D7">
      <w:pPr>
        <w:rPr>
          <w:b/>
          <w:bCs/>
        </w:rPr>
      </w:pPr>
      <w:r w:rsidRPr="00F76DAF">
        <w:rPr>
          <w:b/>
          <w:bCs/>
        </w:rPr>
        <w:t>Conclusion</w:t>
      </w:r>
    </w:p>
    <w:p w14:paraId="7E6656C8" w14:textId="4EBFD552" w:rsidR="005A23D7" w:rsidRDefault="005A23D7" w:rsidP="005A23D7">
      <w:r>
        <w:t>The analysis shows that *Capital Appreciation* is the dominant motivation for equity investments among participants. Financial advisors and investment firms can use this insight to recommend long-term growth-oriented equity products.</w:t>
      </w:r>
    </w:p>
    <w:p w14:paraId="7260A678" w14:textId="77777777" w:rsidR="002C73A2" w:rsidRDefault="002C73A2" w:rsidP="00621B05"/>
    <w:p w14:paraId="4671F723" w14:textId="77777777" w:rsidR="00584EAB" w:rsidRPr="002C73A2" w:rsidRDefault="00584EAB" w:rsidP="00584EAB">
      <w:pPr>
        <w:rPr>
          <w:b/>
          <w:bCs/>
        </w:rPr>
      </w:pPr>
      <w:r w:rsidRPr="002C73A2">
        <w:rPr>
          <w:b/>
          <w:bCs/>
        </w:rPr>
        <w:t>Task 6: Savings Objectives Analysis</w:t>
      </w:r>
    </w:p>
    <w:p w14:paraId="15CCB43A" w14:textId="77777777" w:rsidR="002C73A2" w:rsidRDefault="002C73A2" w:rsidP="00621B05"/>
    <w:p w14:paraId="2B285FD7" w14:textId="77777777" w:rsidR="002C73A2" w:rsidRDefault="002C73A2" w:rsidP="00621B05"/>
    <w:p w14:paraId="65400660" w14:textId="4EF8F809" w:rsidR="00621B05" w:rsidRPr="002C73A2" w:rsidRDefault="00621B05" w:rsidP="00621B05">
      <w:pPr>
        <w:rPr>
          <w:b/>
          <w:bCs/>
        </w:rPr>
      </w:pPr>
      <w:r w:rsidRPr="002C73A2">
        <w:rPr>
          <w:b/>
          <w:bCs/>
        </w:rPr>
        <w:lastRenderedPageBreak/>
        <w:t>Objective</w:t>
      </w:r>
    </w:p>
    <w:p w14:paraId="64416FCF" w14:textId="77777777" w:rsidR="00621B05" w:rsidRDefault="00621B05" w:rsidP="00621B05">
      <w:r>
        <w:t>To identify the primary savings objectives of the participants.</w:t>
      </w:r>
    </w:p>
    <w:p w14:paraId="3D6B375C" w14:textId="77777777" w:rsidR="00621B05" w:rsidRDefault="00621B05" w:rsidP="00621B05"/>
    <w:p w14:paraId="4FED96F6" w14:textId="2184D733" w:rsidR="00621B05" w:rsidRPr="00A679A1" w:rsidRDefault="00621B05" w:rsidP="00621B05">
      <w:pPr>
        <w:rPr>
          <w:b/>
          <w:bCs/>
        </w:rPr>
      </w:pPr>
      <w:r w:rsidRPr="002C73A2">
        <w:rPr>
          <w:b/>
          <w:bCs/>
        </w:rPr>
        <w:t>Methodology</w:t>
      </w:r>
    </w:p>
    <w:p w14:paraId="68C54431" w14:textId="77777777" w:rsidR="00621B05" w:rsidRDefault="00621B05" w:rsidP="00621B05">
      <w:r>
        <w:t>* A Pivot Table was created in Microsoft Excel using the *"What are your savings objectives?"* column.</w:t>
      </w:r>
    </w:p>
    <w:p w14:paraId="72D5EA0F" w14:textId="77777777" w:rsidR="00621B05" w:rsidRDefault="00621B05" w:rsidP="00621B05">
      <w:r>
        <w:t>* The frequency of each savings objective was calculated.</w:t>
      </w:r>
    </w:p>
    <w:p w14:paraId="13812E9F" w14:textId="77777777" w:rsidR="00621B05" w:rsidRDefault="00621B05" w:rsidP="00621B05">
      <w:r>
        <w:t>* A horizontal bar chart was created to visualize the results.</w:t>
      </w:r>
    </w:p>
    <w:p w14:paraId="5DE65643" w14:textId="77777777" w:rsidR="00621B05" w:rsidRDefault="00621B05" w:rsidP="00621B05"/>
    <w:p w14:paraId="4C31D240" w14:textId="4345367D" w:rsidR="00621B05" w:rsidRPr="009951BA" w:rsidRDefault="00621B05" w:rsidP="00621B05">
      <w:pPr>
        <w:rPr>
          <w:b/>
          <w:bCs/>
        </w:rPr>
      </w:pPr>
      <w:r w:rsidRPr="002C73A2">
        <w:rPr>
          <w:b/>
          <w:bCs/>
        </w:rPr>
        <w:t>Results</w:t>
      </w:r>
    </w:p>
    <w:tbl>
      <w:tblPr>
        <w:tblW w:w="4120" w:type="dxa"/>
        <w:tblLook w:val="04A0" w:firstRow="1" w:lastRow="0" w:firstColumn="1" w:lastColumn="0" w:noHBand="0" w:noVBand="1"/>
      </w:tblPr>
      <w:tblGrid>
        <w:gridCol w:w="1920"/>
        <w:gridCol w:w="1424"/>
        <w:gridCol w:w="1300"/>
      </w:tblGrid>
      <w:tr w:rsidR="0013204F" w:rsidRPr="0013204F" w14:paraId="3F85E345" w14:textId="77777777" w:rsidTr="0013204F">
        <w:trPr>
          <w:trHeight w:val="285"/>
        </w:trPr>
        <w:tc>
          <w:tcPr>
            <w:tcW w:w="1920" w:type="dxa"/>
            <w:tcBorders>
              <w:top w:val="nil"/>
              <w:left w:val="nil"/>
              <w:bottom w:val="single" w:sz="4" w:space="0" w:color="44B3E1"/>
              <w:right w:val="nil"/>
            </w:tcBorders>
            <w:shd w:val="clear" w:color="C0E6F5" w:fill="C0E6F5"/>
            <w:noWrap/>
            <w:vAlign w:val="bottom"/>
            <w:hideMark/>
          </w:tcPr>
          <w:p w14:paraId="4D8F3CC8" w14:textId="77777777" w:rsidR="0013204F" w:rsidRPr="0013204F" w:rsidRDefault="0013204F" w:rsidP="0013204F">
            <w:pPr>
              <w:spacing w:after="0" w:line="240" w:lineRule="auto"/>
              <w:rPr>
                <w:rFonts w:ascii="Aptos Narrow" w:eastAsia="Times New Roman" w:hAnsi="Aptos Narrow" w:cs="Times New Roman"/>
                <w:b/>
                <w:bCs/>
                <w:color w:val="000000"/>
                <w:kern w:val="0"/>
                <w:lang w:eastAsia="en-IN"/>
                <w14:ligatures w14:val="none"/>
              </w:rPr>
            </w:pPr>
            <w:r w:rsidRPr="0013204F">
              <w:rPr>
                <w:rFonts w:ascii="Aptos Narrow" w:eastAsia="Times New Roman" w:hAnsi="Aptos Narrow" w:cs="Times New Roman"/>
                <w:b/>
                <w:bCs/>
                <w:color w:val="000000"/>
                <w:kern w:val="0"/>
                <w:lang w:eastAsia="en-IN"/>
                <w14:ligatures w14:val="none"/>
              </w:rPr>
              <w:t>Savings Objective</w:t>
            </w:r>
          </w:p>
        </w:tc>
        <w:tc>
          <w:tcPr>
            <w:tcW w:w="1160" w:type="dxa"/>
            <w:tcBorders>
              <w:top w:val="nil"/>
              <w:left w:val="nil"/>
              <w:bottom w:val="single" w:sz="4" w:space="0" w:color="44B3E1"/>
              <w:right w:val="nil"/>
            </w:tcBorders>
            <w:shd w:val="clear" w:color="C0E6F5" w:fill="C0E6F5"/>
            <w:noWrap/>
            <w:vAlign w:val="bottom"/>
            <w:hideMark/>
          </w:tcPr>
          <w:p w14:paraId="0B1BB1E8" w14:textId="77777777" w:rsidR="0013204F" w:rsidRPr="0013204F" w:rsidRDefault="0013204F" w:rsidP="0013204F">
            <w:pPr>
              <w:spacing w:after="0" w:line="240" w:lineRule="auto"/>
              <w:rPr>
                <w:rFonts w:ascii="Aptos Narrow" w:eastAsia="Times New Roman" w:hAnsi="Aptos Narrow" w:cs="Times New Roman"/>
                <w:b/>
                <w:bCs/>
                <w:color w:val="000000"/>
                <w:kern w:val="0"/>
                <w:lang w:eastAsia="en-IN"/>
                <w14:ligatures w14:val="none"/>
              </w:rPr>
            </w:pPr>
            <w:r w:rsidRPr="0013204F">
              <w:rPr>
                <w:rFonts w:ascii="Aptos Narrow" w:eastAsia="Times New Roman" w:hAnsi="Aptos Narrow" w:cs="Times New Roman"/>
                <w:b/>
                <w:bCs/>
                <w:color w:val="000000"/>
                <w:kern w:val="0"/>
                <w:lang w:eastAsia="en-IN"/>
                <w14:ligatures w14:val="none"/>
              </w:rPr>
              <w:t>Participants</w:t>
            </w:r>
          </w:p>
        </w:tc>
        <w:tc>
          <w:tcPr>
            <w:tcW w:w="1040" w:type="dxa"/>
            <w:tcBorders>
              <w:top w:val="nil"/>
              <w:left w:val="nil"/>
              <w:bottom w:val="nil"/>
              <w:right w:val="nil"/>
            </w:tcBorders>
            <w:noWrap/>
            <w:vAlign w:val="bottom"/>
            <w:hideMark/>
          </w:tcPr>
          <w:p w14:paraId="4084BE50" w14:textId="77777777" w:rsidR="0013204F" w:rsidRPr="0013204F" w:rsidRDefault="0013204F" w:rsidP="0013204F">
            <w:pPr>
              <w:spacing w:after="0" w:line="240" w:lineRule="auto"/>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Percentage</w:t>
            </w:r>
          </w:p>
        </w:tc>
      </w:tr>
      <w:tr w:rsidR="0013204F" w:rsidRPr="0013204F" w14:paraId="44461ABA" w14:textId="77777777" w:rsidTr="0013204F">
        <w:trPr>
          <w:trHeight w:val="285"/>
        </w:trPr>
        <w:tc>
          <w:tcPr>
            <w:tcW w:w="1920" w:type="dxa"/>
            <w:tcBorders>
              <w:top w:val="nil"/>
              <w:left w:val="nil"/>
              <w:bottom w:val="nil"/>
              <w:right w:val="nil"/>
            </w:tcBorders>
            <w:noWrap/>
            <w:vAlign w:val="bottom"/>
            <w:hideMark/>
          </w:tcPr>
          <w:p w14:paraId="0E6CB09A" w14:textId="77777777" w:rsidR="0013204F" w:rsidRPr="0013204F" w:rsidRDefault="0013204F" w:rsidP="0013204F">
            <w:pPr>
              <w:spacing w:after="0" w:line="240" w:lineRule="auto"/>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Retirement Plan</w:t>
            </w:r>
          </w:p>
        </w:tc>
        <w:tc>
          <w:tcPr>
            <w:tcW w:w="1160" w:type="dxa"/>
            <w:tcBorders>
              <w:top w:val="nil"/>
              <w:left w:val="nil"/>
              <w:bottom w:val="nil"/>
              <w:right w:val="nil"/>
            </w:tcBorders>
            <w:noWrap/>
            <w:vAlign w:val="bottom"/>
            <w:hideMark/>
          </w:tcPr>
          <w:p w14:paraId="7ABFB1F3"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21</w:t>
            </w:r>
          </w:p>
        </w:tc>
        <w:tc>
          <w:tcPr>
            <w:tcW w:w="1040" w:type="dxa"/>
            <w:tcBorders>
              <w:top w:val="nil"/>
              <w:left w:val="nil"/>
              <w:bottom w:val="nil"/>
              <w:right w:val="nil"/>
            </w:tcBorders>
            <w:noWrap/>
            <w:vAlign w:val="bottom"/>
            <w:hideMark/>
          </w:tcPr>
          <w:p w14:paraId="271AA559"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60.00</w:t>
            </w:r>
          </w:p>
        </w:tc>
      </w:tr>
      <w:tr w:rsidR="0013204F" w:rsidRPr="0013204F" w14:paraId="3665BDE3" w14:textId="77777777" w:rsidTr="0013204F">
        <w:trPr>
          <w:trHeight w:val="285"/>
        </w:trPr>
        <w:tc>
          <w:tcPr>
            <w:tcW w:w="1920" w:type="dxa"/>
            <w:tcBorders>
              <w:top w:val="nil"/>
              <w:left w:val="nil"/>
              <w:bottom w:val="nil"/>
              <w:right w:val="nil"/>
            </w:tcBorders>
            <w:noWrap/>
            <w:vAlign w:val="bottom"/>
            <w:hideMark/>
          </w:tcPr>
          <w:p w14:paraId="507C31C7" w14:textId="77777777" w:rsidR="0013204F" w:rsidRPr="0013204F" w:rsidRDefault="0013204F" w:rsidP="0013204F">
            <w:pPr>
              <w:spacing w:after="0" w:line="240" w:lineRule="auto"/>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Health Care</w:t>
            </w:r>
          </w:p>
        </w:tc>
        <w:tc>
          <w:tcPr>
            <w:tcW w:w="1160" w:type="dxa"/>
            <w:tcBorders>
              <w:top w:val="nil"/>
              <w:left w:val="nil"/>
              <w:bottom w:val="nil"/>
              <w:right w:val="nil"/>
            </w:tcBorders>
            <w:noWrap/>
            <w:vAlign w:val="bottom"/>
            <w:hideMark/>
          </w:tcPr>
          <w:p w14:paraId="478E81D3"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11</w:t>
            </w:r>
          </w:p>
        </w:tc>
        <w:tc>
          <w:tcPr>
            <w:tcW w:w="1040" w:type="dxa"/>
            <w:tcBorders>
              <w:top w:val="nil"/>
              <w:left w:val="nil"/>
              <w:bottom w:val="nil"/>
              <w:right w:val="nil"/>
            </w:tcBorders>
            <w:noWrap/>
            <w:vAlign w:val="bottom"/>
            <w:hideMark/>
          </w:tcPr>
          <w:p w14:paraId="41175006"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31.43</w:t>
            </w:r>
          </w:p>
        </w:tc>
      </w:tr>
      <w:tr w:rsidR="0013204F" w:rsidRPr="0013204F" w14:paraId="373C6E5B" w14:textId="77777777" w:rsidTr="0013204F">
        <w:trPr>
          <w:trHeight w:val="285"/>
        </w:trPr>
        <w:tc>
          <w:tcPr>
            <w:tcW w:w="1920" w:type="dxa"/>
            <w:tcBorders>
              <w:top w:val="nil"/>
              <w:left w:val="nil"/>
              <w:bottom w:val="nil"/>
              <w:right w:val="nil"/>
            </w:tcBorders>
            <w:noWrap/>
            <w:vAlign w:val="bottom"/>
            <w:hideMark/>
          </w:tcPr>
          <w:p w14:paraId="783280C8" w14:textId="77777777" w:rsidR="0013204F" w:rsidRPr="0013204F" w:rsidRDefault="0013204F" w:rsidP="0013204F">
            <w:pPr>
              <w:spacing w:after="0" w:line="240" w:lineRule="auto"/>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Education</w:t>
            </w:r>
          </w:p>
        </w:tc>
        <w:tc>
          <w:tcPr>
            <w:tcW w:w="1160" w:type="dxa"/>
            <w:tcBorders>
              <w:top w:val="nil"/>
              <w:left w:val="nil"/>
              <w:bottom w:val="nil"/>
              <w:right w:val="nil"/>
            </w:tcBorders>
            <w:noWrap/>
            <w:vAlign w:val="bottom"/>
            <w:hideMark/>
          </w:tcPr>
          <w:p w14:paraId="44837842"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3</w:t>
            </w:r>
          </w:p>
        </w:tc>
        <w:tc>
          <w:tcPr>
            <w:tcW w:w="1040" w:type="dxa"/>
            <w:tcBorders>
              <w:top w:val="nil"/>
              <w:left w:val="nil"/>
              <w:bottom w:val="nil"/>
              <w:right w:val="nil"/>
            </w:tcBorders>
            <w:noWrap/>
            <w:vAlign w:val="bottom"/>
            <w:hideMark/>
          </w:tcPr>
          <w:p w14:paraId="02A962B5"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8.57</w:t>
            </w:r>
          </w:p>
        </w:tc>
      </w:tr>
      <w:tr w:rsidR="0013204F" w:rsidRPr="0013204F" w14:paraId="7759D3FB" w14:textId="77777777" w:rsidTr="0013204F">
        <w:trPr>
          <w:trHeight w:val="70"/>
        </w:trPr>
        <w:tc>
          <w:tcPr>
            <w:tcW w:w="1920" w:type="dxa"/>
            <w:tcBorders>
              <w:top w:val="single" w:sz="4" w:space="0" w:color="44B3E1"/>
              <w:left w:val="nil"/>
              <w:bottom w:val="nil"/>
              <w:right w:val="nil"/>
            </w:tcBorders>
            <w:shd w:val="clear" w:color="C0E6F5" w:fill="C0E6F5"/>
            <w:noWrap/>
            <w:vAlign w:val="bottom"/>
            <w:hideMark/>
          </w:tcPr>
          <w:p w14:paraId="2462602B" w14:textId="77777777" w:rsidR="0013204F" w:rsidRPr="0013204F" w:rsidRDefault="0013204F" w:rsidP="0013204F">
            <w:pPr>
              <w:spacing w:after="0" w:line="240" w:lineRule="auto"/>
              <w:rPr>
                <w:rFonts w:ascii="Aptos Narrow" w:eastAsia="Times New Roman" w:hAnsi="Aptos Narrow" w:cs="Times New Roman"/>
                <w:b/>
                <w:bCs/>
                <w:color w:val="000000"/>
                <w:kern w:val="0"/>
                <w:lang w:eastAsia="en-IN"/>
                <w14:ligatures w14:val="none"/>
              </w:rPr>
            </w:pPr>
            <w:r w:rsidRPr="0013204F">
              <w:rPr>
                <w:rFonts w:ascii="Aptos Narrow" w:eastAsia="Times New Roman" w:hAnsi="Aptos Narrow" w:cs="Times New Roman"/>
                <w:b/>
                <w:bCs/>
                <w:color w:val="000000"/>
                <w:kern w:val="0"/>
                <w:lang w:eastAsia="en-IN"/>
                <w14:ligatures w14:val="none"/>
              </w:rPr>
              <w:t>Grand Total</w:t>
            </w:r>
          </w:p>
        </w:tc>
        <w:tc>
          <w:tcPr>
            <w:tcW w:w="1160" w:type="dxa"/>
            <w:tcBorders>
              <w:top w:val="single" w:sz="4" w:space="0" w:color="44B3E1"/>
              <w:left w:val="nil"/>
              <w:bottom w:val="nil"/>
              <w:right w:val="nil"/>
            </w:tcBorders>
            <w:shd w:val="clear" w:color="C0E6F5" w:fill="C0E6F5"/>
            <w:noWrap/>
            <w:vAlign w:val="bottom"/>
            <w:hideMark/>
          </w:tcPr>
          <w:p w14:paraId="6D102A8F" w14:textId="77777777" w:rsidR="0013204F" w:rsidRPr="0013204F" w:rsidRDefault="0013204F" w:rsidP="0013204F">
            <w:pPr>
              <w:spacing w:after="0" w:line="240" w:lineRule="auto"/>
              <w:jc w:val="right"/>
              <w:rPr>
                <w:rFonts w:ascii="Aptos Narrow" w:eastAsia="Times New Roman" w:hAnsi="Aptos Narrow" w:cs="Times New Roman"/>
                <w:b/>
                <w:bCs/>
                <w:color w:val="000000"/>
                <w:kern w:val="0"/>
                <w:lang w:eastAsia="en-IN"/>
                <w14:ligatures w14:val="none"/>
              </w:rPr>
            </w:pPr>
            <w:r w:rsidRPr="0013204F">
              <w:rPr>
                <w:rFonts w:ascii="Aptos Narrow" w:eastAsia="Times New Roman" w:hAnsi="Aptos Narrow" w:cs="Times New Roman"/>
                <w:b/>
                <w:bCs/>
                <w:color w:val="000000"/>
                <w:kern w:val="0"/>
                <w:lang w:eastAsia="en-IN"/>
                <w14:ligatures w14:val="none"/>
              </w:rPr>
              <w:t>35</w:t>
            </w:r>
          </w:p>
        </w:tc>
        <w:tc>
          <w:tcPr>
            <w:tcW w:w="1040" w:type="dxa"/>
            <w:tcBorders>
              <w:top w:val="nil"/>
              <w:left w:val="nil"/>
              <w:bottom w:val="nil"/>
              <w:right w:val="nil"/>
            </w:tcBorders>
            <w:noWrap/>
            <w:vAlign w:val="bottom"/>
            <w:hideMark/>
          </w:tcPr>
          <w:p w14:paraId="203DA118" w14:textId="77777777" w:rsidR="0013204F" w:rsidRPr="0013204F" w:rsidRDefault="0013204F" w:rsidP="0013204F">
            <w:pPr>
              <w:spacing w:after="0" w:line="240" w:lineRule="auto"/>
              <w:jc w:val="right"/>
              <w:rPr>
                <w:rFonts w:ascii="Aptos Narrow" w:eastAsia="Times New Roman" w:hAnsi="Aptos Narrow" w:cs="Times New Roman"/>
                <w:color w:val="000000"/>
                <w:kern w:val="0"/>
                <w:lang w:eastAsia="en-IN"/>
                <w14:ligatures w14:val="none"/>
              </w:rPr>
            </w:pPr>
            <w:r w:rsidRPr="0013204F">
              <w:rPr>
                <w:rFonts w:ascii="Aptos Narrow" w:eastAsia="Times New Roman" w:hAnsi="Aptos Narrow" w:cs="Times New Roman"/>
                <w:color w:val="000000"/>
                <w:kern w:val="0"/>
                <w:lang w:eastAsia="en-IN"/>
                <w14:ligatures w14:val="none"/>
              </w:rPr>
              <w:t>100.00</w:t>
            </w:r>
          </w:p>
        </w:tc>
      </w:tr>
    </w:tbl>
    <w:p w14:paraId="35EE7035" w14:textId="7EE9C5EA" w:rsidR="00621B05" w:rsidRDefault="00621B05" w:rsidP="00621B05"/>
    <w:p w14:paraId="482A8D99" w14:textId="033E7EC1" w:rsidR="00621B05" w:rsidRDefault="009951BA" w:rsidP="00621B05">
      <w:r>
        <w:rPr>
          <w:noProof/>
        </w:rPr>
        <w:drawing>
          <wp:inline distT="0" distB="0" distL="0" distR="0" wp14:anchorId="0F916631" wp14:editId="580A227E">
            <wp:extent cx="4586287" cy="2743200"/>
            <wp:effectExtent l="0" t="0" r="5080" b="0"/>
            <wp:docPr id="1014922569" name="Chart 1">
              <a:extLst xmlns:a="http://schemas.openxmlformats.org/drawingml/2006/main">
                <a:ext uri="{FF2B5EF4-FFF2-40B4-BE49-F238E27FC236}">
                  <a16:creationId xmlns:a16="http://schemas.microsoft.com/office/drawing/2014/main" id="{B9A72425-C3A2-DC61-87AA-8FB8B6212E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CFF7E1E" w14:textId="77777777" w:rsidR="009951BA" w:rsidRDefault="009951BA" w:rsidP="00621B05"/>
    <w:p w14:paraId="0C6A4972" w14:textId="1D987C25" w:rsidR="00621B05" w:rsidRPr="009951BA" w:rsidRDefault="00621B05" w:rsidP="00621B05">
      <w:pPr>
        <w:rPr>
          <w:b/>
          <w:bCs/>
        </w:rPr>
      </w:pPr>
      <w:r w:rsidRPr="009951BA">
        <w:rPr>
          <w:b/>
          <w:bCs/>
        </w:rPr>
        <w:t>Observations</w:t>
      </w:r>
    </w:p>
    <w:p w14:paraId="649050E3" w14:textId="0B28CBC7" w:rsidR="00621B05" w:rsidRDefault="00621B05" w:rsidP="00621B05">
      <w:r>
        <w:t>* Retirement Planning</w:t>
      </w:r>
      <w:r w:rsidR="0003096A">
        <w:t xml:space="preserve"> </w:t>
      </w:r>
      <w:r>
        <w:t>is the most common savings objective, selected by *21 participants (60.00%)</w:t>
      </w:r>
    </w:p>
    <w:p w14:paraId="0F7BF055" w14:textId="01432660" w:rsidR="00621B05" w:rsidRDefault="00621B05" w:rsidP="00621B05">
      <w:r>
        <w:lastRenderedPageBreak/>
        <w:t>*</w:t>
      </w:r>
      <w:r w:rsidR="0003096A">
        <w:t xml:space="preserve"> </w:t>
      </w:r>
      <w:r>
        <w:t>Health Care* is the second most important objective, chosen by *11 participants (31.43</w:t>
      </w:r>
      <w:proofErr w:type="gramStart"/>
      <w:r>
        <w:t>%)*</w:t>
      </w:r>
      <w:proofErr w:type="gramEnd"/>
      <w:r>
        <w:t>.</w:t>
      </w:r>
    </w:p>
    <w:p w14:paraId="20BF9485" w14:textId="77777777" w:rsidR="00621B05" w:rsidRDefault="00621B05" w:rsidP="00621B05">
      <w:r>
        <w:t>* Only *3 participants (8.57</w:t>
      </w:r>
      <w:proofErr w:type="gramStart"/>
      <w:r>
        <w:t>%)*</w:t>
      </w:r>
      <w:proofErr w:type="gramEnd"/>
      <w:r>
        <w:t xml:space="preserve"> are primarily saving for *Education*.</w:t>
      </w:r>
    </w:p>
    <w:p w14:paraId="70B16929" w14:textId="77777777" w:rsidR="00621B05" w:rsidRDefault="00621B05" w:rsidP="00621B05"/>
    <w:p w14:paraId="1519F56B" w14:textId="3A5666EC" w:rsidR="00621B05" w:rsidRPr="00A679A1" w:rsidRDefault="00621B05" w:rsidP="00621B05">
      <w:pPr>
        <w:rPr>
          <w:b/>
          <w:bCs/>
        </w:rPr>
      </w:pPr>
      <w:r w:rsidRPr="0003096A">
        <w:rPr>
          <w:b/>
          <w:bCs/>
        </w:rPr>
        <w:t>Business Insight</w:t>
      </w:r>
    </w:p>
    <w:p w14:paraId="1FE8C990" w14:textId="77777777" w:rsidR="00621B05" w:rsidRDefault="00621B05" w:rsidP="00621B05">
      <w:r>
        <w:t>The majority of participants prioritize *long-term financial security through retirement planning*. Financial institutions should focus on retirement-oriented investment products while also offering healthcare-focused savings plans.</w:t>
      </w:r>
    </w:p>
    <w:p w14:paraId="40895BED" w14:textId="77777777" w:rsidR="00621B05" w:rsidRDefault="00621B05" w:rsidP="00621B05"/>
    <w:p w14:paraId="1F988764" w14:textId="74F7F6D5" w:rsidR="00621B05" w:rsidRPr="00A679A1" w:rsidRDefault="00621B05" w:rsidP="00621B05">
      <w:pPr>
        <w:rPr>
          <w:b/>
          <w:bCs/>
        </w:rPr>
      </w:pPr>
      <w:r w:rsidRPr="0003096A">
        <w:rPr>
          <w:b/>
          <w:bCs/>
        </w:rPr>
        <w:t>Conclusion</w:t>
      </w:r>
    </w:p>
    <w:p w14:paraId="583630AE" w14:textId="398ED494" w:rsidR="00621B05" w:rsidRDefault="00621B05" w:rsidP="00621B05">
      <w:r>
        <w:t>The analysis indicates that retirement planning is the dominant financial goal among participants, followed by healthcare expenses. Education is the least common savings objective in this dataset.</w:t>
      </w:r>
    </w:p>
    <w:p w14:paraId="3B56B9CF" w14:textId="77777777" w:rsidR="00FC4E55" w:rsidRDefault="00FC4E55" w:rsidP="00621B05"/>
    <w:p w14:paraId="37A349BD" w14:textId="77777777" w:rsidR="00C10E4C" w:rsidRPr="00FC4E55" w:rsidRDefault="00C10E4C" w:rsidP="00C10E4C">
      <w:pPr>
        <w:rPr>
          <w:b/>
          <w:bCs/>
        </w:rPr>
      </w:pPr>
      <w:r w:rsidRPr="00FC4E55">
        <w:rPr>
          <w:b/>
          <w:bCs/>
        </w:rPr>
        <w:t>Task 7: Common Information Sources</w:t>
      </w:r>
    </w:p>
    <w:p w14:paraId="49238842" w14:textId="00D0769A" w:rsidR="00C10E4C" w:rsidRPr="00FC4E55" w:rsidRDefault="00C10E4C" w:rsidP="00C10E4C">
      <w:pPr>
        <w:rPr>
          <w:b/>
          <w:bCs/>
        </w:rPr>
      </w:pPr>
      <w:r w:rsidRPr="00FC4E55">
        <w:rPr>
          <w:b/>
          <w:bCs/>
        </w:rPr>
        <w:t>Objective</w:t>
      </w:r>
    </w:p>
    <w:p w14:paraId="732F2237" w14:textId="77777777" w:rsidR="00C10E4C" w:rsidRDefault="00C10E4C" w:rsidP="00C10E4C">
      <w:r>
        <w:t xml:space="preserve">To </w:t>
      </w:r>
      <w:proofErr w:type="spellStart"/>
      <w:r>
        <w:t>analyze</w:t>
      </w:r>
      <w:proofErr w:type="spellEnd"/>
      <w:r>
        <w:t xml:space="preserve"> the most common sources </w:t>
      </w:r>
      <w:proofErr w:type="gramStart"/>
      <w:r>
        <w:t>participants</w:t>
      </w:r>
      <w:proofErr w:type="gramEnd"/>
      <w:r>
        <w:t xml:space="preserve"> rely on for investment-related information.</w:t>
      </w:r>
    </w:p>
    <w:p w14:paraId="72409ACD" w14:textId="77777777" w:rsidR="00C10E4C" w:rsidRDefault="00C10E4C" w:rsidP="00C10E4C"/>
    <w:p w14:paraId="337FB05F" w14:textId="77777777" w:rsidR="00C10E4C" w:rsidRPr="00FC4E55" w:rsidRDefault="00C10E4C" w:rsidP="00C10E4C">
      <w:pPr>
        <w:rPr>
          <w:b/>
          <w:bCs/>
        </w:rPr>
      </w:pPr>
      <w:r w:rsidRPr="00FC4E55">
        <w:rPr>
          <w:b/>
          <w:bCs/>
        </w:rPr>
        <w:t>Methodology</w:t>
      </w:r>
    </w:p>
    <w:p w14:paraId="449DF6C4" w14:textId="77777777" w:rsidR="00C10E4C" w:rsidRDefault="00C10E4C" w:rsidP="00C10E4C">
      <w:r>
        <w:t xml:space="preserve">The Source column from the dataset was </w:t>
      </w:r>
      <w:proofErr w:type="spellStart"/>
      <w:r>
        <w:t>analyzed</w:t>
      </w:r>
      <w:proofErr w:type="spellEnd"/>
      <w:r>
        <w:t>.</w:t>
      </w:r>
    </w:p>
    <w:p w14:paraId="7B109743" w14:textId="77777777" w:rsidR="00C10E4C" w:rsidRDefault="00C10E4C" w:rsidP="00C10E4C">
      <w:r>
        <w:t>A Pivot Table was created in Microsoft Excel to count the number of participants using each information source.</w:t>
      </w:r>
    </w:p>
    <w:p w14:paraId="4687F248" w14:textId="77777777" w:rsidR="00C10E4C" w:rsidRDefault="00C10E4C" w:rsidP="00C10E4C">
      <w:r>
        <w:t>A horizontal bar chart was created to visualize the distribution of responses.</w:t>
      </w:r>
    </w:p>
    <w:p w14:paraId="03D5C592" w14:textId="77777777" w:rsidR="00DC46DB" w:rsidRDefault="00DC46DB" w:rsidP="00C10E4C"/>
    <w:p w14:paraId="3F79974B" w14:textId="12D120B9" w:rsidR="00C10E4C" w:rsidRPr="00F91EA1" w:rsidRDefault="00C10E4C" w:rsidP="00C10E4C">
      <w:pPr>
        <w:rPr>
          <w:b/>
          <w:bCs/>
        </w:rPr>
      </w:pPr>
      <w:r w:rsidRPr="00F91EA1">
        <w:rPr>
          <w:b/>
          <w:bCs/>
        </w:rPr>
        <w:t>Formula Used</w:t>
      </w:r>
    </w:p>
    <w:p w14:paraId="4B9CF71C" w14:textId="68FB6C41" w:rsidR="00C10E4C" w:rsidRDefault="00C10E4C" w:rsidP="00C10E4C">
      <w:r>
        <w:t>Frequency Count Formula</w:t>
      </w:r>
    </w:p>
    <w:p w14:paraId="5FC0D027" w14:textId="77777777" w:rsidR="00C10E4C" w:rsidRDefault="00C10E4C" w:rsidP="00C10E4C">
      <w:r>
        <w:t>Count of Source=∑Occurrences of each Information Source</w:t>
      </w:r>
    </w:p>
    <w:p w14:paraId="02FE3FFD" w14:textId="77777777" w:rsidR="00C10E4C" w:rsidRDefault="00C10E4C" w:rsidP="00C10E4C"/>
    <w:p w14:paraId="0E42AF67" w14:textId="77777777" w:rsidR="00C10E4C" w:rsidRDefault="00C10E4C" w:rsidP="00C10E4C"/>
    <w:p w14:paraId="31D73E56" w14:textId="77777777" w:rsidR="00C10E4C" w:rsidRPr="00902189" w:rsidRDefault="00C10E4C" w:rsidP="00C10E4C">
      <w:pPr>
        <w:rPr>
          <w:b/>
          <w:bCs/>
        </w:rPr>
      </w:pPr>
      <w:r w:rsidRPr="00902189">
        <w:rPr>
          <w:b/>
          <w:bCs/>
        </w:rPr>
        <w:lastRenderedPageBreak/>
        <w:t>Results</w:t>
      </w:r>
    </w:p>
    <w:tbl>
      <w:tblPr>
        <w:tblW w:w="5060" w:type="dxa"/>
        <w:tblLook w:val="04A0" w:firstRow="1" w:lastRow="0" w:firstColumn="1" w:lastColumn="0" w:noHBand="0" w:noVBand="1"/>
      </w:tblPr>
      <w:tblGrid>
        <w:gridCol w:w="2520"/>
        <w:gridCol w:w="1520"/>
        <w:gridCol w:w="1344"/>
      </w:tblGrid>
      <w:tr w:rsidR="00F37005" w:rsidRPr="00F37005" w14:paraId="24C32046" w14:textId="77777777" w:rsidTr="00F37005">
        <w:trPr>
          <w:trHeight w:val="285"/>
        </w:trPr>
        <w:tc>
          <w:tcPr>
            <w:tcW w:w="2520" w:type="dxa"/>
            <w:tcBorders>
              <w:top w:val="nil"/>
              <w:left w:val="nil"/>
              <w:bottom w:val="single" w:sz="4" w:space="0" w:color="44B3E1"/>
              <w:right w:val="nil"/>
            </w:tcBorders>
            <w:shd w:val="clear" w:color="C0E6F5" w:fill="C0E6F5"/>
            <w:noWrap/>
            <w:vAlign w:val="bottom"/>
            <w:hideMark/>
          </w:tcPr>
          <w:p w14:paraId="448697A0" w14:textId="77777777" w:rsidR="00F37005" w:rsidRPr="00F37005" w:rsidRDefault="00F37005" w:rsidP="00F37005">
            <w:pPr>
              <w:spacing w:after="0" w:line="240" w:lineRule="auto"/>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Source</w:t>
            </w:r>
          </w:p>
        </w:tc>
        <w:tc>
          <w:tcPr>
            <w:tcW w:w="1520" w:type="dxa"/>
            <w:tcBorders>
              <w:top w:val="nil"/>
              <w:left w:val="nil"/>
              <w:bottom w:val="single" w:sz="4" w:space="0" w:color="44B3E1"/>
              <w:right w:val="nil"/>
            </w:tcBorders>
            <w:shd w:val="clear" w:color="C0E6F5" w:fill="C0E6F5"/>
            <w:noWrap/>
            <w:vAlign w:val="bottom"/>
            <w:hideMark/>
          </w:tcPr>
          <w:p w14:paraId="7A73A66B" w14:textId="77777777" w:rsidR="00F37005" w:rsidRPr="00F37005" w:rsidRDefault="00F37005" w:rsidP="00F37005">
            <w:pPr>
              <w:spacing w:after="0" w:line="240" w:lineRule="auto"/>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Participants</w:t>
            </w:r>
          </w:p>
        </w:tc>
        <w:tc>
          <w:tcPr>
            <w:tcW w:w="1020" w:type="dxa"/>
            <w:tcBorders>
              <w:top w:val="nil"/>
              <w:left w:val="nil"/>
              <w:bottom w:val="nil"/>
              <w:right w:val="nil"/>
            </w:tcBorders>
            <w:noWrap/>
            <w:vAlign w:val="bottom"/>
            <w:hideMark/>
          </w:tcPr>
          <w:p w14:paraId="41C45A25" w14:textId="15D2EB51" w:rsidR="00F37005" w:rsidRPr="00F37005" w:rsidRDefault="00F37005" w:rsidP="00F37005">
            <w:pPr>
              <w:spacing w:after="0" w:line="240" w:lineRule="auto"/>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 xml:space="preserve">Percentage </w:t>
            </w:r>
          </w:p>
        </w:tc>
      </w:tr>
      <w:tr w:rsidR="00F37005" w:rsidRPr="00F37005" w14:paraId="0A601CA2" w14:textId="77777777" w:rsidTr="00F37005">
        <w:trPr>
          <w:trHeight w:val="285"/>
        </w:trPr>
        <w:tc>
          <w:tcPr>
            <w:tcW w:w="2520" w:type="dxa"/>
            <w:tcBorders>
              <w:top w:val="nil"/>
              <w:left w:val="nil"/>
              <w:bottom w:val="nil"/>
              <w:right w:val="nil"/>
            </w:tcBorders>
            <w:noWrap/>
            <w:vAlign w:val="bottom"/>
            <w:hideMark/>
          </w:tcPr>
          <w:p w14:paraId="6CB9E74E" w14:textId="77777777" w:rsidR="00F37005" w:rsidRPr="00F37005" w:rsidRDefault="00F37005" w:rsidP="00F37005">
            <w:pPr>
              <w:spacing w:after="0" w:line="240" w:lineRule="auto"/>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Newspapers and Magazines</w:t>
            </w:r>
          </w:p>
        </w:tc>
        <w:tc>
          <w:tcPr>
            <w:tcW w:w="1520" w:type="dxa"/>
            <w:tcBorders>
              <w:top w:val="nil"/>
              <w:left w:val="nil"/>
              <w:bottom w:val="nil"/>
              <w:right w:val="nil"/>
            </w:tcBorders>
            <w:noWrap/>
            <w:vAlign w:val="bottom"/>
            <w:hideMark/>
          </w:tcPr>
          <w:p w14:paraId="32EB9F49"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13</w:t>
            </w:r>
          </w:p>
        </w:tc>
        <w:tc>
          <w:tcPr>
            <w:tcW w:w="1020" w:type="dxa"/>
            <w:tcBorders>
              <w:top w:val="nil"/>
              <w:left w:val="nil"/>
              <w:bottom w:val="nil"/>
              <w:right w:val="nil"/>
            </w:tcBorders>
            <w:noWrap/>
            <w:vAlign w:val="bottom"/>
            <w:hideMark/>
          </w:tcPr>
          <w:p w14:paraId="144A886B"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37.14</w:t>
            </w:r>
          </w:p>
        </w:tc>
      </w:tr>
      <w:tr w:rsidR="00F37005" w:rsidRPr="00F37005" w14:paraId="2C5B236E" w14:textId="77777777" w:rsidTr="00F37005">
        <w:trPr>
          <w:trHeight w:val="285"/>
        </w:trPr>
        <w:tc>
          <w:tcPr>
            <w:tcW w:w="2520" w:type="dxa"/>
            <w:tcBorders>
              <w:top w:val="nil"/>
              <w:left w:val="nil"/>
              <w:bottom w:val="nil"/>
              <w:right w:val="nil"/>
            </w:tcBorders>
            <w:noWrap/>
            <w:vAlign w:val="bottom"/>
            <w:hideMark/>
          </w:tcPr>
          <w:p w14:paraId="24372954" w14:textId="77777777" w:rsidR="00F37005" w:rsidRPr="00F37005" w:rsidRDefault="00F37005" w:rsidP="00F37005">
            <w:pPr>
              <w:spacing w:after="0" w:line="240" w:lineRule="auto"/>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Financial Consultants</w:t>
            </w:r>
          </w:p>
        </w:tc>
        <w:tc>
          <w:tcPr>
            <w:tcW w:w="1520" w:type="dxa"/>
            <w:tcBorders>
              <w:top w:val="nil"/>
              <w:left w:val="nil"/>
              <w:bottom w:val="nil"/>
              <w:right w:val="nil"/>
            </w:tcBorders>
            <w:noWrap/>
            <w:vAlign w:val="bottom"/>
            <w:hideMark/>
          </w:tcPr>
          <w:p w14:paraId="73393103"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13</w:t>
            </w:r>
          </w:p>
        </w:tc>
        <w:tc>
          <w:tcPr>
            <w:tcW w:w="1020" w:type="dxa"/>
            <w:tcBorders>
              <w:top w:val="nil"/>
              <w:left w:val="nil"/>
              <w:bottom w:val="nil"/>
              <w:right w:val="nil"/>
            </w:tcBorders>
            <w:noWrap/>
            <w:vAlign w:val="bottom"/>
            <w:hideMark/>
          </w:tcPr>
          <w:p w14:paraId="741A3473"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37.14</w:t>
            </w:r>
          </w:p>
        </w:tc>
      </w:tr>
      <w:tr w:rsidR="00F37005" w:rsidRPr="00F37005" w14:paraId="39AA6ACB" w14:textId="77777777" w:rsidTr="00F37005">
        <w:trPr>
          <w:trHeight w:val="285"/>
        </w:trPr>
        <w:tc>
          <w:tcPr>
            <w:tcW w:w="2520" w:type="dxa"/>
            <w:tcBorders>
              <w:top w:val="nil"/>
              <w:left w:val="nil"/>
              <w:bottom w:val="nil"/>
              <w:right w:val="nil"/>
            </w:tcBorders>
            <w:noWrap/>
            <w:vAlign w:val="bottom"/>
            <w:hideMark/>
          </w:tcPr>
          <w:p w14:paraId="3F6AEBFB" w14:textId="77777777" w:rsidR="00F37005" w:rsidRPr="00F37005" w:rsidRDefault="00F37005" w:rsidP="00F37005">
            <w:pPr>
              <w:spacing w:after="0" w:line="240" w:lineRule="auto"/>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Television</w:t>
            </w:r>
          </w:p>
        </w:tc>
        <w:tc>
          <w:tcPr>
            <w:tcW w:w="1520" w:type="dxa"/>
            <w:tcBorders>
              <w:top w:val="nil"/>
              <w:left w:val="nil"/>
              <w:bottom w:val="nil"/>
              <w:right w:val="nil"/>
            </w:tcBorders>
            <w:noWrap/>
            <w:vAlign w:val="bottom"/>
            <w:hideMark/>
          </w:tcPr>
          <w:p w14:paraId="03EBDECB"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5</w:t>
            </w:r>
          </w:p>
        </w:tc>
        <w:tc>
          <w:tcPr>
            <w:tcW w:w="1020" w:type="dxa"/>
            <w:tcBorders>
              <w:top w:val="nil"/>
              <w:left w:val="nil"/>
              <w:bottom w:val="nil"/>
              <w:right w:val="nil"/>
            </w:tcBorders>
            <w:noWrap/>
            <w:vAlign w:val="bottom"/>
            <w:hideMark/>
          </w:tcPr>
          <w:p w14:paraId="0ACEC6B9"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14.29</w:t>
            </w:r>
          </w:p>
        </w:tc>
      </w:tr>
      <w:tr w:rsidR="00F37005" w:rsidRPr="00F37005" w14:paraId="6559A0E7" w14:textId="77777777" w:rsidTr="00F37005">
        <w:trPr>
          <w:trHeight w:val="285"/>
        </w:trPr>
        <w:tc>
          <w:tcPr>
            <w:tcW w:w="2520" w:type="dxa"/>
            <w:tcBorders>
              <w:top w:val="nil"/>
              <w:left w:val="nil"/>
              <w:bottom w:val="nil"/>
              <w:right w:val="nil"/>
            </w:tcBorders>
            <w:noWrap/>
            <w:vAlign w:val="bottom"/>
            <w:hideMark/>
          </w:tcPr>
          <w:p w14:paraId="59CFC171" w14:textId="77777777" w:rsidR="00F37005" w:rsidRPr="00F37005" w:rsidRDefault="00F37005" w:rsidP="00F37005">
            <w:pPr>
              <w:spacing w:after="0" w:line="240" w:lineRule="auto"/>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Internet</w:t>
            </w:r>
          </w:p>
        </w:tc>
        <w:tc>
          <w:tcPr>
            <w:tcW w:w="1520" w:type="dxa"/>
            <w:tcBorders>
              <w:top w:val="nil"/>
              <w:left w:val="nil"/>
              <w:bottom w:val="nil"/>
              <w:right w:val="nil"/>
            </w:tcBorders>
            <w:noWrap/>
            <w:vAlign w:val="bottom"/>
            <w:hideMark/>
          </w:tcPr>
          <w:p w14:paraId="123CE1C6"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4</w:t>
            </w:r>
          </w:p>
        </w:tc>
        <w:tc>
          <w:tcPr>
            <w:tcW w:w="1020" w:type="dxa"/>
            <w:tcBorders>
              <w:top w:val="nil"/>
              <w:left w:val="nil"/>
              <w:bottom w:val="nil"/>
              <w:right w:val="nil"/>
            </w:tcBorders>
            <w:noWrap/>
            <w:vAlign w:val="bottom"/>
            <w:hideMark/>
          </w:tcPr>
          <w:p w14:paraId="44AE149D" w14:textId="77777777" w:rsidR="00F37005" w:rsidRPr="00F37005" w:rsidRDefault="00F37005" w:rsidP="00F37005">
            <w:pPr>
              <w:spacing w:after="0" w:line="240" w:lineRule="auto"/>
              <w:jc w:val="right"/>
              <w:rPr>
                <w:rFonts w:ascii="Aptos Narrow" w:eastAsia="Times New Roman" w:hAnsi="Aptos Narrow" w:cs="Times New Roman"/>
                <w:color w:val="000000"/>
                <w:kern w:val="0"/>
                <w:lang w:eastAsia="en-IN"/>
                <w14:ligatures w14:val="none"/>
              </w:rPr>
            </w:pPr>
            <w:r w:rsidRPr="00F37005">
              <w:rPr>
                <w:rFonts w:ascii="Aptos Narrow" w:eastAsia="Times New Roman" w:hAnsi="Aptos Narrow" w:cs="Times New Roman"/>
                <w:color w:val="000000"/>
                <w:kern w:val="0"/>
                <w:lang w:eastAsia="en-IN"/>
                <w14:ligatures w14:val="none"/>
              </w:rPr>
              <w:t>11.43</w:t>
            </w:r>
          </w:p>
        </w:tc>
      </w:tr>
      <w:tr w:rsidR="00F37005" w:rsidRPr="00F37005" w14:paraId="1C8D7305" w14:textId="77777777" w:rsidTr="00F37005">
        <w:trPr>
          <w:trHeight w:val="285"/>
        </w:trPr>
        <w:tc>
          <w:tcPr>
            <w:tcW w:w="2520" w:type="dxa"/>
            <w:tcBorders>
              <w:top w:val="single" w:sz="4" w:space="0" w:color="44B3E1"/>
              <w:left w:val="nil"/>
              <w:bottom w:val="nil"/>
              <w:right w:val="nil"/>
            </w:tcBorders>
            <w:shd w:val="clear" w:color="C0E6F5" w:fill="C0E6F5"/>
            <w:noWrap/>
            <w:vAlign w:val="bottom"/>
            <w:hideMark/>
          </w:tcPr>
          <w:p w14:paraId="3A7E9DE7" w14:textId="77777777" w:rsidR="00F37005" w:rsidRPr="00F37005" w:rsidRDefault="00F37005" w:rsidP="00F37005">
            <w:pPr>
              <w:spacing w:after="0" w:line="240" w:lineRule="auto"/>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Grand Total</w:t>
            </w:r>
          </w:p>
        </w:tc>
        <w:tc>
          <w:tcPr>
            <w:tcW w:w="1520" w:type="dxa"/>
            <w:tcBorders>
              <w:top w:val="single" w:sz="4" w:space="0" w:color="44B3E1"/>
              <w:left w:val="nil"/>
              <w:bottom w:val="nil"/>
              <w:right w:val="nil"/>
            </w:tcBorders>
            <w:shd w:val="clear" w:color="C0E6F5" w:fill="C0E6F5"/>
            <w:noWrap/>
            <w:vAlign w:val="bottom"/>
            <w:hideMark/>
          </w:tcPr>
          <w:p w14:paraId="267C748C" w14:textId="77777777" w:rsidR="00F37005" w:rsidRPr="00F37005" w:rsidRDefault="00F37005" w:rsidP="00F37005">
            <w:pPr>
              <w:spacing w:after="0" w:line="240" w:lineRule="auto"/>
              <w:jc w:val="right"/>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35</w:t>
            </w:r>
          </w:p>
        </w:tc>
        <w:tc>
          <w:tcPr>
            <w:tcW w:w="1020" w:type="dxa"/>
            <w:tcBorders>
              <w:top w:val="nil"/>
              <w:left w:val="nil"/>
              <w:bottom w:val="nil"/>
              <w:right w:val="nil"/>
            </w:tcBorders>
            <w:noWrap/>
            <w:vAlign w:val="bottom"/>
            <w:hideMark/>
          </w:tcPr>
          <w:p w14:paraId="0F8FD93B" w14:textId="59701D26" w:rsidR="00F37005" w:rsidRPr="00F37005" w:rsidRDefault="00F37005" w:rsidP="00F37005">
            <w:pPr>
              <w:spacing w:after="0" w:line="240" w:lineRule="auto"/>
              <w:jc w:val="center"/>
              <w:rPr>
                <w:rFonts w:ascii="Aptos Narrow" w:eastAsia="Times New Roman" w:hAnsi="Aptos Narrow" w:cs="Times New Roman"/>
                <w:b/>
                <w:bCs/>
                <w:color w:val="000000"/>
                <w:kern w:val="0"/>
                <w:lang w:eastAsia="en-IN"/>
                <w14:ligatures w14:val="none"/>
              </w:rPr>
            </w:pPr>
            <w:r w:rsidRPr="00F37005">
              <w:rPr>
                <w:rFonts w:ascii="Aptos Narrow" w:eastAsia="Times New Roman" w:hAnsi="Aptos Narrow" w:cs="Times New Roman"/>
                <w:b/>
                <w:bCs/>
                <w:color w:val="000000"/>
                <w:kern w:val="0"/>
                <w:lang w:eastAsia="en-IN"/>
                <w14:ligatures w14:val="none"/>
              </w:rPr>
              <w:t xml:space="preserve">          100</w:t>
            </w:r>
          </w:p>
        </w:tc>
      </w:tr>
    </w:tbl>
    <w:p w14:paraId="44FB2861" w14:textId="77777777" w:rsidR="00902189" w:rsidRDefault="00902189" w:rsidP="00C10E4C"/>
    <w:p w14:paraId="021EF125" w14:textId="7B2CC1ED" w:rsidR="00234BE7" w:rsidRDefault="00234BE7" w:rsidP="00C10E4C">
      <w:r>
        <w:rPr>
          <w:noProof/>
        </w:rPr>
        <w:drawing>
          <wp:inline distT="0" distB="0" distL="0" distR="0" wp14:anchorId="7F1887F8" wp14:editId="6B25446E">
            <wp:extent cx="4572000" cy="2743200"/>
            <wp:effectExtent l="0" t="0" r="0" b="0"/>
            <wp:docPr id="1727736749" name="Chart 1">
              <a:extLst xmlns:a="http://schemas.openxmlformats.org/drawingml/2006/main">
                <a:ext uri="{FF2B5EF4-FFF2-40B4-BE49-F238E27FC236}">
                  <a16:creationId xmlns:a16="http://schemas.microsoft.com/office/drawing/2014/main" id="{2E5F26FE-C026-EEF3-50DD-94F998FFC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0472975" w14:textId="77777777" w:rsidR="00234BE7" w:rsidRDefault="00234BE7" w:rsidP="00C10E4C">
      <w:pPr>
        <w:rPr>
          <w:b/>
          <w:bCs/>
        </w:rPr>
      </w:pPr>
    </w:p>
    <w:p w14:paraId="6B214B80" w14:textId="6F49762A" w:rsidR="00C10E4C" w:rsidRPr="00902189" w:rsidRDefault="00C10E4C" w:rsidP="00C10E4C">
      <w:pPr>
        <w:rPr>
          <w:b/>
          <w:bCs/>
        </w:rPr>
      </w:pPr>
      <w:r w:rsidRPr="00902189">
        <w:rPr>
          <w:b/>
          <w:bCs/>
        </w:rPr>
        <w:t>Observations</w:t>
      </w:r>
    </w:p>
    <w:p w14:paraId="775A5B1E" w14:textId="77777777" w:rsidR="00C10E4C" w:rsidRDefault="00C10E4C" w:rsidP="00C10E4C">
      <w:r>
        <w:t>Newspapers &amp; Magazines and Financial Consultants are the most preferred investment information sources, each chosen by 13 participants (37.14%).</w:t>
      </w:r>
    </w:p>
    <w:p w14:paraId="60668435" w14:textId="77777777" w:rsidR="00C10E4C" w:rsidRDefault="00C10E4C" w:rsidP="00C10E4C">
      <w:r>
        <w:t>Television is used by 5 participants (14.29%).</w:t>
      </w:r>
    </w:p>
    <w:p w14:paraId="57EADE43" w14:textId="77777777" w:rsidR="00C10E4C" w:rsidRDefault="00C10E4C" w:rsidP="00C10E4C">
      <w:r>
        <w:t>The Internet is the least preferred source, used by 4 participants (11.43%).</w:t>
      </w:r>
    </w:p>
    <w:p w14:paraId="685D9797" w14:textId="77777777" w:rsidR="00C10E4C" w:rsidRDefault="00C10E4C" w:rsidP="00C10E4C">
      <w:r>
        <w:t>Traditional sources of investment information remain more popular than digital sources among the participants.</w:t>
      </w:r>
    </w:p>
    <w:p w14:paraId="02DB9466" w14:textId="77777777" w:rsidR="00FB7C98" w:rsidRDefault="00FB7C98" w:rsidP="00C10E4C"/>
    <w:p w14:paraId="6FD80B6B" w14:textId="25496D6A" w:rsidR="00C10E4C" w:rsidRPr="00FB7C98" w:rsidRDefault="00C10E4C" w:rsidP="00C10E4C">
      <w:pPr>
        <w:rPr>
          <w:b/>
          <w:bCs/>
        </w:rPr>
      </w:pPr>
      <w:r w:rsidRPr="00FB7C98">
        <w:rPr>
          <w:b/>
          <w:bCs/>
        </w:rPr>
        <w:t>Business Insight</w:t>
      </w:r>
    </w:p>
    <w:p w14:paraId="4E3AF2CB" w14:textId="77777777" w:rsidR="00C10E4C" w:rsidRDefault="00C10E4C" w:rsidP="00C10E4C">
      <w:r>
        <w:t>The findings suggest that participants place greater trust in professional financial consultants and traditional print media for investment guidance. Financial institutions can improve customer engagement by strengthening consultant-based advisory services and publishing informative content through trusted financial publications.</w:t>
      </w:r>
    </w:p>
    <w:p w14:paraId="46813761" w14:textId="77777777" w:rsidR="00C10E4C" w:rsidRDefault="00C10E4C" w:rsidP="00C10E4C"/>
    <w:p w14:paraId="4CE9AC47" w14:textId="574F84C4" w:rsidR="00C10E4C" w:rsidRPr="00FB7C98" w:rsidRDefault="00C10E4C" w:rsidP="00C10E4C">
      <w:pPr>
        <w:rPr>
          <w:b/>
          <w:bCs/>
        </w:rPr>
      </w:pPr>
      <w:r w:rsidRPr="00FB7C98">
        <w:rPr>
          <w:b/>
          <w:bCs/>
        </w:rPr>
        <w:t>Conclusion</w:t>
      </w:r>
    </w:p>
    <w:p w14:paraId="29CCB54F" w14:textId="3B82EE9E" w:rsidR="00840390" w:rsidRDefault="00C10E4C" w:rsidP="00C10E4C">
      <w:r>
        <w:t>The analysis indicates that Financial Consultants and Newspapers &amp; Magazines are the primary sources of investment information among participants, with each accounting for 37.14% of responses. Understanding these preferences can help financial organizations choose more effective communication and marketing channels</w:t>
      </w:r>
    </w:p>
    <w:p w14:paraId="7CA9860F" w14:textId="77777777" w:rsidR="00FB7C98" w:rsidRDefault="00FB7C98" w:rsidP="00C10E4C"/>
    <w:p w14:paraId="6EC37F0D" w14:textId="0AB55DCF" w:rsidR="00840390" w:rsidRPr="00FB7C98" w:rsidRDefault="00840390" w:rsidP="00840390">
      <w:pPr>
        <w:rPr>
          <w:b/>
          <w:bCs/>
        </w:rPr>
      </w:pPr>
      <w:r w:rsidRPr="00D80D98">
        <w:rPr>
          <w:b/>
          <w:bCs/>
        </w:rPr>
        <w:t xml:space="preserve"> Task 8: Investment Duration</w:t>
      </w:r>
    </w:p>
    <w:p w14:paraId="3264D285" w14:textId="0FB0976C" w:rsidR="00840390" w:rsidRPr="00D80D98" w:rsidRDefault="00840390" w:rsidP="00840390">
      <w:pPr>
        <w:rPr>
          <w:b/>
          <w:bCs/>
        </w:rPr>
      </w:pPr>
      <w:r w:rsidRPr="00D80D98">
        <w:rPr>
          <w:b/>
          <w:bCs/>
        </w:rPr>
        <w:t>Objective</w:t>
      </w:r>
    </w:p>
    <w:p w14:paraId="60ED1839" w14:textId="77777777" w:rsidR="00840390" w:rsidRDefault="00840390" w:rsidP="00840390">
      <w:r>
        <w:t xml:space="preserve">To </w:t>
      </w:r>
      <w:proofErr w:type="spellStart"/>
      <w:r>
        <w:t>analyze</w:t>
      </w:r>
      <w:proofErr w:type="spellEnd"/>
      <w:r>
        <w:t xml:space="preserve"> participants' investment durations and estimate the average investment period.</w:t>
      </w:r>
    </w:p>
    <w:p w14:paraId="02C72FBB" w14:textId="77777777" w:rsidR="00840390" w:rsidRDefault="00840390" w:rsidP="00840390"/>
    <w:p w14:paraId="531B36CF" w14:textId="0831BA04" w:rsidR="00840390" w:rsidRPr="00D80D98" w:rsidRDefault="00840390" w:rsidP="00840390">
      <w:pPr>
        <w:rPr>
          <w:b/>
          <w:bCs/>
        </w:rPr>
      </w:pPr>
      <w:r w:rsidRPr="00D80D98">
        <w:rPr>
          <w:b/>
          <w:bCs/>
        </w:rPr>
        <w:t>Methodology</w:t>
      </w:r>
    </w:p>
    <w:p w14:paraId="5612753F" w14:textId="77777777" w:rsidR="00840390" w:rsidRDefault="00840390" w:rsidP="00840390">
      <w:r>
        <w:t>* A Pivot Table was created using the *Duration* column.</w:t>
      </w:r>
    </w:p>
    <w:p w14:paraId="1D28C7C2" w14:textId="77777777" w:rsidR="00840390" w:rsidRDefault="00840390" w:rsidP="00840390">
      <w:r>
        <w:t>* The frequency of each investment duration category was calculated.</w:t>
      </w:r>
    </w:p>
    <w:p w14:paraId="7C3CAEAD" w14:textId="026E3734" w:rsidR="00F17127" w:rsidRDefault="00840390" w:rsidP="00840390">
      <w:r>
        <w:t>* Since the data was stored as ranges rather than exact values, representative midpoint values were assigned to estimate the average investment duration.</w:t>
      </w:r>
    </w:p>
    <w:p w14:paraId="2E15A140" w14:textId="5006A53A" w:rsidR="005142A8" w:rsidRDefault="00F17127" w:rsidP="00840390">
      <w:r>
        <w:t>Weighted Average Formula</w:t>
      </w:r>
    </w:p>
    <w:p w14:paraId="6797C6B3" w14:textId="0A8F1497" w:rsidR="0016723E" w:rsidRDefault="00365AD4" w:rsidP="00840390">
      <w:r>
        <w:t>(</w:t>
      </w:r>
      <w:r w:rsidR="00C565BA">
        <w:t>0.5*</w:t>
      </w:r>
      <w:proofErr w:type="gramStart"/>
      <w:r w:rsidR="00C565BA">
        <w:t>2</w:t>
      </w:r>
      <w:r>
        <w:t>)</w:t>
      </w:r>
      <w:r w:rsidR="00C565BA">
        <w:t>+(</w:t>
      </w:r>
      <w:proofErr w:type="gramEnd"/>
      <w:r w:rsidR="00C565BA">
        <w:t>2*</w:t>
      </w:r>
      <w:proofErr w:type="gramStart"/>
      <w:r w:rsidR="00C565BA">
        <w:t>15)</w:t>
      </w:r>
      <w:r w:rsidR="004A779F">
        <w:t>+(</w:t>
      </w:r>
      <w:proofErr w:type="gramEnd"/>
      <w:r w:rsidR="004A779F">
        <w:t>4*</w:t>
      </w:r>
      <w:proofErr w:type="gramStart"/>
      <w:r w:rsidR="004A779F">
        <w:t>17)+(</w:t>
      </w:r>
      <w:proofErr w:type="gramEnd"/>
      <w:r w:rsidR="004A779F">
        <w:t>6*1)</w:t>
      </w:r>
      <w:r w:rsidR="005314E5">
        <w:t>/35</w:t>
      </w:r>
    </w:p>
    <w:p w14:paraId="7F09C82C" w14:textId="0492B0A3" w:rsidR="0016723E" w:rsidRDefault="005142A8" w:rsidP="00840390">
      <w:r>
        <w:t xml:space="preserve">+ </w:t>
      </w:r>
      <w:r w:rsidR="005314E5">
        <w:t xml:space="preserve"> 1+30+</w:t>
      </w:r>
      <w:r w:rsidR="00D37D6B">
        <w:t>68+6/35</w:t>
      </w:r>
    </w:p>
    <w:p w14:paraId="07691696" w14:textId="7F4369E2" w:rsidR="0016723E" w:rsidRDefault="00D37D6B" w:rsidP="00840390">
      <w:r>
        <w:t>=</w:t>
      </w:r>
      <w:r w:rsidR="005142A8">
        <w:t xml:space="preserve"> </w:t>
      </w:r>
      <w:r>
        <w:t>105/35</w:t>
      </w:r>
    </w:p>
    <w:p w14:paraId="17C12755" w14:textId="35E31BD3" w:rsidR="0016723E" w:rsidRDefault="005142A8" w:rsidP="00840390">
      <w:r>
        <w:t>= 3 Year</w:t>
      </w:r>
    </w:p>
    <w:p w14:paraId="3AA3EB7D" w14:textId="76B9E61E" w:rsidR="00840390" w:rsidRDefault="00840390" w:rsidP="00840390">
      <w:pPr>
        <w:rPr>
          <w:b/>
          <w:bCs/>
        </w:rPr>
      </w:pPr>
      <w:r w:rsidRPr="00D80D98">
        <w:rPr>
          <w:b/>
          <w:bCs/>
        </w:rPr>
        <w:t>Results</w:t>
      </w:r>
    </w:p>
    <w:tbl>
      <w:tblPr>
        <w:tblW w:w="2780" w:type="dxa"/>
        <w:tblLook w:val="04A0" w:firstRow="1" w:lastRow="0" w:firstColumn="1" w:lastColumn="0" w:noHBand="0" w:noVBand="1"/>
      </w:tblPr>
      <w:tblGrid>
        <w:gridCol w:w="1620"/>
        <w:gridCol w:w="1625"/>
      </w:tblGrid>
      <w:tr w:rsidR="0059018D" w:rsidRPr="00C27097" w14:paraId="090E6B2B" w14:textId="77777777" w:rsidTr="0059018D">
        <w:trPr>
          <w:trHeight w:val="285"/>
        </w:trPr>
        <w:tc>
          <w:tcPr>
            <w:tcW w:w="1620" w:type="dxa"/>
            <w:tcBorders>
              <w:top w:val="nil"/>
              <w:left w:val="nil"/>
              <w:bottom w:val="single" w:sz="4" w:space="0" w:color="44B3E1"/>
              <w:right w:val="nil"/>
            </w:tcBorders>
            <w:shd w:val="clear" w:color="C0E6F5" w:fill="C0E6F5"/>
            <w:noWrap/>
            <w:vAlign w:val="bottom"/>
            <w:hideMark/>
          </w:tcPr>
          <w:p w14:paraId="1E02A530" w14:textId="77777777" w:rsidR="0059018D" w:rsidRPr="00C27097" w:rsidRDefault="0059018D" w:rsidP="0059018D">
            <w:pPr>
              <w:spacing w:after="0" w:line="240" w:lineRule="auto"/>
              <w:rPr>
                <w:rFonts w:ascii="Aptos Narrow" w:eastAsia="Times New Roman" w:hAnsi="Aptos Narrow" w:cs="Times New Roman"/>
                <w:b/>
                <w:bCs/>
                <w:color w:val="000000"/>
                <w:kern w:val="0"/>
                <w:sz w:val="28"/>
                <w:szCs w:val="28"/>
                <w:lang w:eastAsia="en-IN"/>
                <w14:ligatures w14:val="none"/>
              </w:rPr>
            </w:pPr>
            <w:r w:rsidRPr="00C27097">
              <w:rPr>
                <w:rFonts w:ascii="Aptos Narrow" w:eastAsia="Times New Roman" w:hAnsi="Aptos Narrow" w:cs="Times New Roman"/>
                <w:b/>
                <w:bCs/>
                <w:color w:val="000000"/>
                <w:kern w:val="0"/>
                <w:sz w:val="28"/>
                <w:szCs w:val="28"/>
                <w:lang w:eastAsia="en-IN"/>
                <w14:ligatures w14:val="none"/>
              </w:rPr>
              <w:t>duration</w:t>
            </w:r>
          </w:p>
        </w:tc>
        <w:tc>
          <w:tcPr>
            <w:tcW w:w="1160" w:type="dxa"/>
            <w:tcBorders>
              <w:top w:val="nil"/>
              <w:left w:val="nil"/>
              <w:bottom w:val="single" w:sz="4" w:space="0" w:color="44B3E1"/>
              <w:right w:val="nil"/>
            </w:tcBorders>
            <w:shd w:val="clear" w:color="C0E6F5" w:fill="C0E6F5"/>
            <w:noWrap/>
            <w:vAlign w:val="bottom"/>
            <w:hideMark/>
          </w:tcPr>
          <w:p w14:paraId="6687F6A8" w14:textId="77777777" w:rsidR="0059018D" w:rsidRPr="00C27097" w:rsidRDefault="0059018D" w:rsidP="0059018D">
            <w:pPr>
              <w:spacing w:after="0" w:line="240" w:lineRule="auto"/>
              <w:rPr>
                <w:rFonts w:ascii="Aptos Narrow" w:eastAsia="Times New Roman" w:hAnsi="Aptos Narrow" w:cs="Times New Roman"/>
                <w:b/>
                <w:bCs/>
                <w:color w:val="000000"/>
                <w:kern w:val="0"/>
                <w:sz w:val="28"/>
                <w:szCs w:val="28"/>
                <w:lang w:eastAsia="en-IN"/>
                <w14:ligatures w14:val="none"/>
              </w:rPr>
            </w:pPr>
            <w:r w:rsidRPr="00C27097">
              <w:rPr>
                <w:rFonts w:ascii="Aptos Narrow" w:eastAsia="Times New Roman" w:hAnsi="Aptos Narrow" w:cs="Times New Roman"/>
                <w:b/>
                <w:bCs/>
                <w:color w:val="000000"/>
                <w:kern w:val="0"/>
                <w:sz w:val="28"/>
                <w:szCs w:val="28"/>
                <w:lang w:eastAsia="en-IN"/>
                <w14:ligatures w14:val="none"/>
              </w:rPr>
              <w:t>Participants</w:t>
            </w:r>
          </w:p>
        </w:tc>
      </w:tr>
      <w:tr w:rsidR="0059018D" w:rsidRPr="00C27097" w14:paraId="6F1ABCFC" w14:textId="77777777" w:rsidTr="0059018D">
        <w:trPr>
          <w:trHeight w:val="285"/>
        </w:trPr>
        <w:tc>
          <w:tcPr>
            <w:tcW w:w="1620" w:type="dxa"/>
            <w:tcBorders>
              <w:top w:val="nil"/>
              <w:left w:val="nil"/>
              <w:bottom w:val="nil"/>
              <w:right w:val="nil"/>
            </w:tcBorders>
            <w:noWrap/>
            <w:vAlign w:val="bottom"/>
            <w:hideMark/>
          </w:tcPr>
          <w:p w14:paraId="093205D3" w14:textId="77777777" w:rsidR="0059018D" w:rsidRPr="00C27097" w:rsidRDefault="0059018D" w:rsidP="0059018D">
            <w:pPr>
              <w:spacing w:after="0" w:line="240" w:lineRule="auto"/>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3-5 years</w:t>
            </w:r>
          </w:p>
        </w:tc>
        <w:tc>
          <w:tcPr>
            <w:tcW w:w="1160" w:type="dxa"/>
            <w:tcBorders>
              <w:top w:val="nil"/>
              <w:left w:val="nil"/>
              <w:bottom w:val="nil"/>
              <w:right w:val="nil"/>
            </w:tcBorders>
            <w:noWrap/>
            <w:vAlign w:val="bottom"/>
            <w:hideMark/>
          </w:tcPr>
          <w:p w14:paraId="5F1621C7" w14:textId="77777777" w:rsidR="0059018D" w:rsidRPr="00C27097" w:rsidRDefault="0059018D" w:rsidP="0059018D">
            <w:pPr>
              <w:spacing w:after="0" w:line="240" w:lineRule="auto"/>
              <w:jc w:val="right"/>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17</w:t>
            </w:r>
          </w:p>
        </w:tc>
      </w:tr>
      <w:tr w:rsidR="0059018D" w:rsidRPr="00C27097" w14:paraId="3EDCFEF1" w14:textId="77777777" w:rsidTr="0059018D">
        <w:trPr>
          <w:trHeight w:val="285"/>
        </w:trPr>
        <w:tc>
          <w:tcPr>
            <w:tcW w:w="1620" w:type="dxa"/>
            <w:tcBorders>
              <w:top w:val="nil"/>
              <w:left w:val="nil"/>
              <w:bottom w:val="nil"/>
              <w:right w:val="nil"/>
            </w:tcBorders>
            <w:noWrap/>
            <w:vAlign w:val="bottom"/>
            <w:hideMark/>
          </w:tcPr>
          <w:p w14:paraId="6FD10CC0" w14:textId="77777777" w:rsidR="0059018D" w:rsidRPr="00C27097" w:rsidRDefault="0059018D" w:rsidP="0059018D">
            <w:pPr>
              <w:spacing w:after="0" w:line="240" w:lineRule="auto"/>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1-3 years</w:t>
            </w:r>
          </w:p>
        </w:tc>
        <w:tc>
          <w:tcPr>
            <w:tcW w:w="1160" w:type="dxa"/>
            <w:tcBorders>
              <w:top w:val="nil"/>
              <w:left w:val="nil"/>
              <w:bottom w:val="nil"/>
              <w:right w:val="nil"/>
            </w:tcBorders>
            <w:noWrap/>
            <w:vAlign w:val="bottom"/>
            <w:hideMark/>
          </w:tcPr>
          <w:p w14:paraId="41E30FAC" w14:textId="77777777" w:rsidR="0059018D" w:rsidRPr="00C27097" w:rsidRDefault="0059018D" w:rsidP="0059018D">
            <w:pPr>
              <w:spacing w:after="0" w:line="240" w:lineRule="auto"/>
              <w:jc w:val="right"/>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15</w:t>
            </w:r>
          </w:p>
        </w:tc>
      </w:tr>
      <w:tr w:rsidR="0059018D" w:rsidRPr="00C27097" w14:paraId="17EB3D12" w14:textId="77777777" w:rsidTr="0059018D">
        <w:trPr>
          <w:trHeight w:val="285"/>
        </w:trPr>
        <w:tc>
          <w:tcPr>
            <w:tcW w:w="1620" w:type="dxa"/>
            <w:tcBorders>
              <w:top w:val="nil"/>
              <w:left w:val="nil"/>
              <w:bottom w:val="nil"/>
              <w:right w:val="nil"/>
            </w:tcBorders>
            <w:noWrap/>
            <w:vAlign w:val="bottom"/>
            <w:hideMark/>
          </w:tcPr>
          <w:p w14:paraId="3F2D4C00" w14:textId="77777777" w:rsidR="0059018D" w:rsidRPr="00C27097" w:rsidRDefault="0059018D" w:rsidP="0059018D">
            <w:pPr>
              <w:spacing w:after="0" w:line="240" w:lineRule="auto"/>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Less than 1 year</w:t>
            </w:r>
          </w:p>
        </w:tc>
        <w:tc>
          <w:tcPr>
            <w:tcW w:w="1160" w:type="dxa"/>
            <w:tcBorders>
              <w:top w:val="nil"/>
              <w:left w:val="nil"/>
              <w:bottom w:val="nil"/>
              <w:right w:val="nil"/>
            </w:tcBorders>
            <w:noWrap/>
            <w:vAlign w:val="bottom"/>
            <w:hideMark/>
          </w:tcPr>
          <w:p w14:paraId="47C97DC8" w14:textId="77777777" w:rsidR="0059018D" w:rsidRPr="00C27097" w:rsidRDefault="0059018D" w:rsidP="0059018D">
            <w:pPr>
              <w:spacing w:after="0" w:line="240" w:lineRule="auto"/>
              <w:jc w:val="right"/>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2</w:t>
            </w:r>
          </w:p>
        </w:tc>
      </w:tr>
      <w:tr w:rsidR="0059018D" w:rsidRPr="00C27097" w14:paraId="57303156" w14:textId="77777777" w:rsidTr="0059018D">
        <w:trPr>
          <w:trHeight w:val="285"/>
        </w:trPr>
        <w:tc>
          <w:tcPr>
            <w:tcW w:w="1620" w:type="dxa"/>
            <w:tcBorders>
              <w:top w:val="nil"/>
              <w:left w:val="nil"/>
              <w:bottom w:val="nil"/>
              <w:right w:val="nil"/>
            </w:tcBorders>
            <w:noWrap/>
            <w:vAlign w:val="bottom"/>
            <w:hideMark/>
          </w:tcPr>
          <w:p w14:paraId="3692A618" w14:textId="77777777" w:rsidR="0059018D" w:rsidRPr="00C27097" w:rsidRDefault="0059018D" w:rsidP="0059018D">
            <w:pPr>
              <w:spacing w:after="0" w:line="240" w:lineRule="auto"/>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More than 5 years</w:t>
            </w:r>
          </w:p>
        </w:tc>
        <w:tc>
          <w:tcPr>
            <w:tcW w:w="1160" w:type="dxa"/>
            <w:tcBorders>
              <w:top w:val="nil"/>
              <w:left w:val="nil"/>
              <w:bottom w:val="nil"/>
              <w:right w:val="nil"/>
            </w:tcBorders>
            <w:noWrap/>
            <w:vAlign w:val="bottom"/>
            <w:hideMark/>
          </w:tcPr>
          <w:p w14:paraId="32FAB64B" w14:textId="77777777" w:rsidR="0059018D" w:rsidRPr="00C27097" w:rsidRDefault="0059018D" w:rsidP="0059018D">
            <w:pPr>
              <w:spacing w:after="0" w:line="240" w:lineRule="auto"/>
              <w:jc w:val="right"/>
              <w:rPr>
                <w:rFonts w:ascii="Aptos Narrow" w:eastAsia="Times New Roman" w:hAnsi="Aptos Narrow" w:cs="Times New Roman"/>
                <w:color w:val="000000"/>
                <w:kern w:val="0"/>
                <w:sz w:val="28"/>
                <w:szCs w:val="28"/>
                <w:lang w:eastAsia="en-IN"/>
                <w14:ligatures w14:val="none"/>
              </w:rPr>
            </w:pPr>
            <w:r w:rsidRPr="00C27097">
              <w:rPr>
                <w:rFonts w:ascii="Aptos Narrow" w:eastAsia="Times New Roman" w:hAnsi="Aptos Narrow" w:cs="Times New Roman"/>
                <w:color w:val="000000"/>
                <w:kern w:val="0"/>
                <w:sz w:val="28"/>
                <w:szCs w:val="28"/>
                <w:lang w:eastAsia="en-IN"/>
                <w14:ligatures w14:val="none"/>
              </w:rPr>
              <w:t>1</w:t>
            </w:r>
          </w:p>
        </w:tc>
      </w:tr>
      <w:tr w:rsidR="0059018D" w:rsidRPr="00C27097" w14:paraId="57D1CAF7" w14:textId="77777777" w:rsidTr="0059018D">
        <w:trPr>
          <w:trHeight w:val="285"/>
        </w:trPr>
        <w:tc>
          <w:tcPr>
            <w:tcW w:w="1620" w:type="dxa"/>
            <w:tcBorders>
              <w:top w:val="single" w:sz="4" w:space="0" w:color="44B3E1"/>
              <w:left w:val="nil"/>
              <w:bottom w:val="nil"/>
              <w:right w:val="nil"/>
            </w:tcBorders>
            <w:shd w:val="clear" w:color="C0E6F5" w:fill="C0E6F5"/>
            <w:noWrap/>
            <w:vAlign w:val="bottom"/>
            <w:hideMark/>
          </w:tcPr>
          <w:p w14:paraId="6EE1A521" w14:textId="77777777" w:rsidR="0059018D" w:rsidRPr="00C27097" w:rsidRDefault="0059018D" w:rsidP="0059018D">
            <w:pPr>
              <w:spacing w:after="0" w:line="240" w:lineRule="auto"/>
              <w:rPr>
                <w:rFonts w:ascii="Aptos Narrow" w:eastAsia="Times New Roman" w:hAnsi="Aptos Narrow" w:cs="Times New Roman"/>
                <w:b/>
                <w:bCs/>
                <w:color w:val="000000"/>
                <w:kern w:val="0"/>
                <w:sz w:val="28"/>
                <w:szCs w:val="28"/>
                <w:lang w:eastAsia="en-IN"/>
                <w14:ligatures w14:val="none"/>
              </w:rPr>
            </w:pPr>
            <w:r w:rsidRPr="00C27097">
              <w:rPr>
                <w:rFonts w:ascii="Aptos Narrow" w:eastAsia="Times New Roman" w:hAnsi="Aptos Narrow" w:cs="Times New Roman"/>
                <w:b/>
                <w:bCs/>
                <w:color w:val="000000"/>
                <w:kern w:val="0"/>
                <w:sz w:val="28"/>
                <w:szCs w:val="28"/>
                <w:lang w:eastAsia="en-IN"/>
                <w14:ligatures w14:val="none"/>
              </w:rPr>
              <w:t>Grand Total</w:t>
            </w:r>
          </w:p>
        </w:tc>
        <w:tc>
          <w:tcPr>
            <w:tcW w:w="1160" w:type="dxa"/>
            <w:tcBorders>
              <w:top w:val="single" w:sz="4" w:space="0" w:color="44B3E1"/>
              <w:left w:val="nil"/>
              <w:bottom w:val="nil"/>
              <w:right w:val="nil"/>
            </w:tcBorders>
            <w:shd w:val="clear" w:color="C0E6F5" w:fill="C0E6F5"/>
            <w:noWrap/>
            <w:vAlign w:val="bottom"/>
            <w:hideMark/>
          </w:tcPr>
          <w:p w14:paraId="6188CA9D" w14:textId="77777777" w:rsidR="0059018D" w:rsidRPr="00C27097" w:rsidRDefault="0059018D" w:rsidP="0059018D">
            <w:pPr>
              <w:spacing w:after="0" w:line="240" w:lineRule="auto"/>
              <w:jc w:val="right"/>
              <w:rPr>
                <w:rFonts w:ascii="Aptos Narrow" w:eastAsia="Times New Roman" w:hAnsi="Aptos Narrow" w:cs="Times New Roman"/>
                <w:b/>
                <w:bCs/>
                <w:color w:val="000000"/>
                <w:kern w:val="0"/>
                <w:sz w:val="28"/>
                <w:szCs w:val="28"/>
                <w:lang w:eastAsia="en-IN"/>
                <w14:ligatures w14:val="none"/>
              </w:rPr>
            </w:pPr>
            <w:r w:rsidRPr="00C27097">
              <w:rPr>
                <w:rFonts w:ascii="Aptos Narrow" w:eastAsia="Times New Roman" w:hAnsi="Aptos Narrow" w:cs="Times New Roman"/>
                <w:b/>
                <w:bCs/>
                <w:color w:val="000000"/>
                <w:kern w:val="0"/>
                <w:sz w:val="28"/>
                <w:szCs w:val="28"/>
                <w:lang w:eastAsia="en-IN"/>
                <w14:ligatures w14:val="none"/>
              </w:rPr>
              <w:t>35</w:t>
            </w:r>
          </w:p>
        </w:tc>
      </w:tr>
    </w:tbl>
    <w:p w14:paraId="3277B868" w14:textId="73A315D9" w:rsidR="0043686C" w:rsidRDefault="00E852E3" w:rsidP="00840390">
      <w:r>
        <w:t>Estimated</w:t>
      </w:r>
      <w:r w:rsidR="0043686C">
        <w:t xml:space="preserve"> Average Duration = </w:t>
      </w:r>
      <w:r w:rsidR="00C27097">
        <w:t>3 Years</w:t>
      </w:r>
    </w:p>
    <w:p w14:paraId="28DF93F7" w14:textId="04D717A7" w:rsidR="00B366A2" w:rsidRDefault="009F7C58" w:rsidP="00840390">
      <w:r>
        <w:rPr>
          <w:noProof/>
        </w:rPr>
        <w:lastRenderedPageBreak/>
        <w:drawing>
          <wp:inline distT="0" distB="0" distL="0" distR="0" wp14:anchorId="4AB3276D" wp14:editId="55FC5E8F">
            <wp:extent cx="4572000" cy="2743200"/>
            <wp:effectExtent l="0" t="0" r="0" b="0"/>
            <wp:docPr id="735423361" name="Chart 1">
              <a:extLst xmlns:a="http://schemas.openxmlformats.org/drawingml/2006/main">
                <a:ext uri="{FF2B5EF4-FFF2-40B4-BE49-F238E27FC236}">
                  <a16:creationId xmlns:a16="http://schemas.microsoft.com/office/drawing/2014/main" id="{04B33DE2-3D76-8DEC-5F3C-3D94AD4272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443B8EE" w14:textId="77777777" w:rsidR="00840390" w:rsidRDefault="00840390" w:rsidP="00840390"/>
    <w:p w14:paraId="5D963BB0" w14:textId="6A24C4AA" w:rsidR="00840390" w:rsidRPr="0016723E" w:rsidRDefault="00840390" w:rsidP="00840390">
      <w:pPr>
        <w:rPr>
          <w:b/>
          <w:bCs/>
        </w:rPr>
      </w:pPr>
      <w:r w:rsidRPr="0016723E">
        <w:rPr>
          <w:b/>
          <w:bCs/>
        </w:rPr>
        <w:t>Observations</w:t>
      </w:r>
    </w:p>
    <w:p w14:paraId="677CC147" w14:textId="77777777" w:rsidR="00840390" w:rsidRDefault="00840390" w:rsidP="00840390">
      <w:r>
        <w:t>* Most participants (17) prefer investing for *3–5 years*.</w:t>
      </w:r>
    </w:p>
    <w:p w14:paraId="380FA1AD" w14:textId="77777777" w:rsidR="00840390" w:rsidRDefault="00840390" w:rsidP="00840390">
      <w:r>
        <w:t>* Fifteen participants invest for *1–3 years*.</w:t>
      </w:r>
    </w:p>
    <w:p w14:paraId="4ABA3E5E" w14:textId="77777777" w:rsidR="00840390" w:rsidRDefault="00840390" w:rsidP="00840390">
      <w:r>
        <w:t>* Only two participants invest for less than one year.</w:t>
      </w:r>
    </w:p>
    <w:p w14:paraId="65F771CA" w14:textId="77777777" w:rsidR="00840390" w:rsidRDefault="00840390" w:rsidP="00840390">
      <w:r>
        <w:t>* Very few participants (1) invest for more than five years.</w:t>
      </w:r>
    </w:p>
    <w:p w14:paraId="60D543D3" w14:textId="77777777" w:rsidR="00840390" w:rsidRDefault="00840390" w:rsidP="00840390"/>
    <w:p w14:paraId="0B05A631" w14:textId="0A51C07B" w:rsidR="00840390" w:rsidRPr="007B4CFD" w:rsidRDefault="00840390" w:rsidP="00840390">
      <w:pPr>
        <w:rPr>
          <w:b/>
          <w:bCs/>
        </w:rPr>
      </w:pPr>
      <w:r w:rsidRPr="007B4CFD">
        <w:rPr>
          <w:b/>
          <w:bCs/>
        </w:rPr>
        <w:t>Business Insight</w:t>
      </w:r>
    </w:p>
    <w:p w14:paraId="72C55095" w14:textId="77777777" w:rsidR="00840390" w:rsidRDefault="00840390" w:rsidP="00840390">
      <w:r>
        <w:t>The estimated average investment duration of *3 years* indicates that most investors prefer medium-term investments. Financial institutions can design products that provide stable returns over a 3–</w:t>
      </w:r>
      <w:proofErr w:type="gramStart"/>
      <w:r>
        <w:t>5 year</w:t>
      </w:r>
      <w:proofErr w:type="gramEnd"/>
      <w:r>
        <w:t xml:space="preserve"> period to match investor preferences.</w:t>
      </w:r>
    </w:p>
    <w:p w14:paraId="16B15978" w14:textId="77777777" w:rsidR="00840390" w:rsidRDefault="00840390" w:rsidP="00840390"/>
    <w:p w14:paraId="2CBDDA35" w14:textId="2DC6682C" w:rsidR="00840390" w:rsidRPr="007B4CFD" w:rsidRDefault="00840390" w:rsidP="00840390">
      <w:pPr>
        <w:rPr>
          <w:b/>
          <w:bCs/>
        </w:rPr>
      </w:pPr>
      <w:r w:rsidRPr="007B4CFD">
        <w:rPr>
          <w:b/>
          <w:bCs/>
        </w:rPr>
        <w:t>Conclusion</w:t>
      </w:r>
    </w:p>
    <w:p w14:paraId="1880F03E" w14:textId="66ED29E8" w:rsidR="00840390" w:rsidRDefault="00840390" w:rsidP="00840390">
      <w:r>
        <w:t xml:space="preserve">The investment duration analysis shows that medium-term investment plans are the most popular among participants, with an estimated average investment period </w:t>
      </w:r>
      <w:proofErr w:type="gramStart"/>
      <w:r>
        <w:t>of *3 years</w:t>
      </w:r>
      <w:proofErr w:type="gramEnd"/>
      <w:r w:rsidR="00F65A62">
        <w:t>.</w:t>
      </w:r>
    </w:p>
    <w:p w14:paraId="599BA359" w14:textId="77777777" w:rsidR="000214E3" w:rsidRDefault="000214E3" w:rsidP="00840390"/>
    <w:p w14:paraId="70F6AF2A" w14:textId="77777777" w:rsidR="000214E3" w:rsidRPr="000214E3" w:rsidRDefault="000214E3" w:rsidP="000214E3">
      <w:pPr>
        <w:rPr>
          <w:b/>
          <w:bCs/>
        </w:rPr>
      </w:pPr>
      <w:r w:rsidRPr="000214E3">
        <w:rPr>
          <w:b/>
          <w:bCs/>
        </w:rPr>
        <w:t>Task 9: Expectations from Investments</w:t>
      </w:r>
    </w:p>
    <w:p w14:paraId="2BAD1A16" w14:textId="64AB28F5" w:rsidR="000214E3" w:rsidRPr="000214E3" w:rsidRDefault="000214E3" w:rsidP="000214E3">
      <w:pPr>
        <w:rPr>
          <w:b/>
          <w:bCs/>
        </w:rPr>
      </w:pPr>
      <w:r w:rsidRPr="000214E3">
        <w:rPr>
          <w:b/>
          <w:bCs/>
        </w:rPr>
        <w:t>Objective</w:t>
      </w:r>
    </w:p>
    <w:p w14:paraId="2D24C108" w14:textId="2E2D070C" w:rsidR="001D50FA" w:rsidRDefault="000214E3" w:rsidP="000214E3">
      <w:r>
        <w:t xml:space="preserve">To </w:t>
      </w:r>
      <w:proofErr w:type="spellStart"/>
      <w:r>
        <w:t>analyze</w:t>
      </w:r>
      <w:proofErr w:type="spellEnd"/>
      <w:r>
        <w:t xml:space="preserve"> the expected investment return percentage preferred by the participants.</w:t>
      </w:r>
    </w:p>
    <w:p w14:paraId="1C52E261" w14:textId="77777777" w:rsidR="000214E3" w:rsidRPr="000214E3" w:rsidRDefault="000214E3" w:rsidP="000214E3">
      <w:pPr>
        <w:rPr>
          <w:b/>
          <w:bCs/>
        </w:rPr>
      </w:pPr>
      <w:r w:rsidRPr="000214E3">
        <w:rPr>
          <w:b/>
          <w:bCs/>
        </w:rPr>
        <w:lastRenderedPageBreak/>
        <w:t>Methodology</w:t>
      </w:r>
    </w:p>
    <w:p w14:paraId="32C362DB" w14:textId="77777777" w:rsidR="000214E3" w:rsidRDefault="000214E3" w:rsidP="000214E3">
      <w:r>
        <w:t xml:space="preserve">The Expect column from the dataset was </w:t>
      </w:r>
      <w:proofErr w:type="spellStart"/>
      <w:r>
        <w:t>analyzed</w:t>
      </w:r>
      <w:proofErr w:type="spellEnd"/>
      <w:r>
        <w:t>.</w:t>
      </w:r>
    </w:p>
    <w:p w14:paraId="0CB42734" w14:textId="77777777" w:rsidR="000214E3" w:rsidRDefault="000214E3" w:rsidP="000214E3">
      <w:r>
        <w:t>A Pivot Table was created in Microsoft Excel to count the number of participants for each expected return range.</w:t>
      </w:r>
    </w:p>
    <w:p w14:paraId="7650BFD8" w14:textId="77777777" w:rsidR="000214E3" w:rsidRDefault="000214E3" w:rsidP="000214E3">
      <w:r>
        <w:t>A horizontal bar chart was created to visualize the distribution of participants' expectations.</w:t>
      </w:r>
    </w:p>
    <w:p w14:paraId="003563EC" w14:textId="77777777" w:rsidR="000756F6" w:rsidRDefault="000756F6" w:rsidP="000214E3"/>
    <w:p w14:paraId="12DCA607" w14:textId="77777777" w:rsidR="000214E3" w:rsidRPr="000756F6" w:rsidRDefault="000214E3" w:rsidP="000214E3">
      <w:pPr>
        <w:rPr>
          <w:b/>
          <w:bCs/>
        </w:rPr>
      </w:pPr>
      <w:r w:rsidRPr="000756F6">
        <w:rPr>
          <w:b/>
          <w:bCs/>
        </w:rPr>
        <w:t>Formula Used</w:t>
      </w:r>
    </w:p>
    <w:p w14:paraId="35DA0507" w14:textId="77777777" w:rsidR="000214E3" w:rsidRDefault="000214E3" w:rsidP="000214E3">
      <w:r>
        <w:t>Frequency Count Formula</w:t>
      </w:r>
    </w:p>
    <w:p w14:paraId="5E085458" w14:textId="2113E829" w:rsidR="000E52ED" w:rsidRDefault="000214E3" w:rsidP="000214E3">
      <w:r>
        <w:t>Count of Expected Return=∑Occurrences of each Expected Return Category</w:t>
      </w:r>
    </w:p>
    <w:p w14:paraId="7B7042BC" w14:textId="15AE4698" w:rsidR="000E52ED" w:rsidRPr="000E52ED" w:rsidRDefault="000E52ED" w:rsidP="000214E3">
      <w:pPr>
        <w:rPr>
          <w:b/>
          <w:bCs/>
        </w:rPr>
      </w:pPr>
      <w:r w:rsidRPr="000E52ED">
        <w:rPr>
          <w:b/>
          <w:bCs/>
        </w:rPr>
        <w:t>Percentage Formula</w:t>
      </w:r>
    </w:p>
    <w:p w14:paraId="2C644425" w14:textId="0098A7F6" w:rsidR="000214E3" w:rsidRDefault="000214E3" w:rsidP="000214E3">
      <w:r>
        <w:t>Percentage</w:t>
      </w:r>
      <w:proofErr w:type="gramStart"/>
      <w:r>
        <w:t>=</w:t>
      </w:r>
      <w:r w:rsidR="00FD080E">
        <w:t xml:space="preserve"> </w:t>
      </w:r>
      <w:r w:rsidR="006557A9">
        <w:t xml:space="preserve"> </w:t>
      </w:r>
      <w:r w:rsidR="006557A9">
        <w:t>Number</w:t>
      </w:r>
      <w:proofErr w:type="gramEnd"/>
      <w:r w:rsidR="006557A9">
        <w:t xml:space="preserve"> of Participants</w:t>
      </w:r>
      <w:r w:rsidR="00FD080E">
        <w:t xml:space="preserve"> / </w:t>
      </w:r>
      <w:r w:rsidR="00FD080E">
        <w:t>Total Participants</w:t>
      </w:r>
      <w:r w:rsidR="000E52ED">
        <w:t xml:space="preserve"> * 100</w:t>
      </w:r>
      <w:r>
        <w:tab/>
      </w:r>
    </w:p>
    <w:p w14:paraId="59BC4BFA" w14:textId="2235ACE2" w:rsidR="000214E3" w:rsidRDefault="000214E3" w:rsidP="000214E3"/>
    <w:p w14:paraId="27BB9BF3" w14:textId="77777777" w:rsidR="000214E3" w:rsidRPr="00927655" w:rsidRDefault="000214E3" w:rsidP="000214E3">
      <w:pPr>
        <w:rPr>
          <w:b/>
          <w:bCs/>
        </w:rPr>
      </w:pPr>
      <w:r w:rsidRPr="00927655">
        <w:rPr>
          <w:b/>
          <w:bCs/>
        </w:rPr>
        <w:t>Results</w:t>
      </w:r>
    </w:p>
    <w:tbl>
      <w:tblPr>
        <w:tblW w:w="5680" w:type="dxa"/>
        <w:tblLook w:val="04A0" w:firstRow="1" w:lastRow="0" w:firstColumn="1" w:lastColumn="0" w:noHBand="0" w:noVBand="1"/>
      </w:tblPr>
      <w:tblGrid>
        <w:gridCol w:w="2220"/>
        <w:gridCol w:w="2160"/>
        <w:gridCol w:w="1300"/>
      </w:tblGrid>
      <w:tr w:rsidR="00927655" w:rsidRPr="00927655" w14:paraId="2DFE23F1" w14:textId="77777777" w:rsidTr="001D50FA">
        <w:trPr>
          <w:trHeight w:val="285"/>
        </w:trPr>
        <w:tc>
          <w:tcPr>
            <w:tcW w:w="2220" w:type="dxa"/>
            <w:tcBorders>
              <w:top w:val="nil"/>
              <w:left w:val="nil"/>
              <w:bottom w:val="single" w:sz="4" w:space="0" w:color="44B3E1"/>
              <w:right w:val="nil"/>
            </w:tcBorders>
            <w:shd w:val="clear" w:color="C0E6F5" w:fill="C0E6F5"/>
            <w:noWrap/>
            <w:vAlign w:val="bottom"/>
            <w:hideMark/>
          </w:tcPr>
          <w:p w14:paraId="14FB248B" w14:textId="77777777" w:rsidR="00927655" w:rsidRPr="00234BE7" w:rsidRDefault="00927655" w:rsidP="00927655">
            <w:pPr>
              <w:spacing w:after="0" w:line="240" w:lineRule="auto"/>
              <w:rPr>
                <w:rFonts w:ascii="Aptos Narrow" w:eastAsia="Times New Roman" w:hAnsi="Aptos Narrow" w:cs="Times New Roman"/>
                <w:b/>
                <w:bCs/>
                <w:color w:val="000000"/>
                <w:kern w:val="0"/>
                <w:lang w:eastAsia="en-IN"/>
                <w14:ligatures w14:val="none"/>
              </w:rPr>
            </w:pPr>
            <w:r w:rsidRPr="00234BE7">
              <w:rPr>
                <w:rFonts w:ascii="Aptos Narrow" w:eastAsia="Times New Roman" w:hAnsi="Aptos Narrow" w:cs="Times New Roman"/>
                <w:b/>
                <w:bCs/>
                <w:color w:val="000000"/>
                <w:kern w:val="0"/>
                <w:lang w:eastAsia="en-IN"/>
                <w14:ligatures w14:val="none"/>
              </w:rPr>
              <w:t>Expected percentage</w:t>
            </w:r>
          </w:p>
        </w:tc>
        <w:tc>
          <w:tcPr>
            <w:tcW w:w="2160" w:type="dxa"/>
            <w:tcBorders>
              <w:top w:val="nil"/>
              <w:left w:val="nil"/>
              <w:bottom w:val="single" w:sz="4" w:space="0" w:color="44B3E1"/>
              <w:right w:val="nil"/>
            </w:tcBorders>
            <w:shd w:val="clear" w:color="C0E6F5" w:fill="C0E6F5"/>
            <w:noWrap/>
            <w:vAlign w:val="bottom"/>
            <w:hideMark/>
          </w:tcPr>
          <w:p w14:paraId="01B5B394" w14:textId="77777777" w:rsidR="00927655" w:rsidRPr="00234BE7" w:rsidRDefault="00927655" w:rsidP="00927655">
            <w:pPr>
              <w:spacing w:after="0" w:line="240" w:lineRule="auto"/>
              <w:rPr>
                <w:rFonts w:ascii="Aptos Narrow" w:eastAsia="Times New Roman" w:hAnsi="Aptos Narrow" w:cs="Times New Roman"/>
                <w:b/>
                <w:bCs/>
                <w:color w:val="000000"/>
                <w:kern w:val="0"/>
                <w:lang w:eastAsia="en-IN"/>
                <w14:ligatures w14:val="none"/>
              </w:rPr>
            </w:pPr>
            <w:r w:rsidRPr="00234BE7">
              <w:rPr>
                <w:rFonts w:ascii="Aptos Narrow" w:eastAsia="Times New Roman" w:hAnsi="Aptos Narrow" w:cs="Times New Roman"/>
                <w:b/>
                <w:bCs/>
                <w:color w:val="000000"/>
                <w:kern w:val="0"/>
                <w:lang w:eastAsia="en-IN"/>
                <w14:ligatures w14:val="none"/>
              </w:rPr>
              <w:t>Number of Participants</w:t>
            </w:r>
          </w:p>
        </w:tc>
        <w:tc>
          <w:tcPr>
            <w:tcW w:w="1300" w:type="dxa"/>
            <w:tcBorders>
              <w:top w:val="nil"/>
              <w:left w:val="nil"/>
              <w:bottom w:val="nil"/>
              <w:right w:val="nil"/>
            </w:tcBorders>
            <w:noWrap/>
            <w:vAlign w:val="bottom"/>
            <w:hideMark/>
          </w:tcPr>
          <w:p w14:paraId="32B6E864" w14:textId="77777777" w:rsidR="00927655" w:rsidRPr="00234BE7" w:rsidRDefault="00927655" w:rsidP="00927655">
            <w:pPr>
              <w:spacing w:after="0" w:line="240" w:lineRule="auto"/>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Percentage</w:t>
            </w:r>
          </w:p>
        </w:tc>
      </w:tr>
      <w:tr w:rsidR="00927655" w:rsidRPr="00927655" w14:paraId="40B33277" w14:textId="77777777" w:rsidTr="001D50FA">
        <w:trPr>
          <w:trHeight w:val="285"/>
        </w:trPr>
        <w:tc>
          <w:tcPr>
            <w:tcW w:w="2220" w:type="dxa"/>
            <w:tcBorders>
              <w:top w:val="nil"/>
              <w:left w:val="nil"/>
              <w:bottom w:val="nil"/>
              <w:right w:val="nil"/>
            </w:tcBorders>
            <w:noWrap/>
            <w:vAlign w:val="bottom"/>
            <w:hideMark/>
          </w:tcPr>
          <w:p w14:paraId="09B59657" w14:textId="77777777" w:rsidR="00927655" w:rsidRPr="00234BE7" w:rsidRDefault="00927655" w:rsidP="00927655">
            <w:pPr>
              <w:spacing w:after="0" w:line="240" w:lineRule="auto"/>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20%-30%</w:t>
            </w:r>
          </w:p>
        </w:tc>
        <w:tc>
          <w:tcPr>
            <w:tcW w:w="2160" w:type="dxa"/>
            <w:tcBorders>
              <w:top w:val="nil"/>
              <w:left w:val="nil"/>
              <w:bottom w:val="nil"/>
              <w:right w:val="nil"/>
            </w:tcBorders>
            <w:noWrap/>
            <w:vAlign w:val="bottom"/>
            <w:hideMark/>
          </w:tcPr>
          <w:p w14:paraId="16554D84"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27</w:t>
            </w:r>
          </w:p>
        </w:tc>
        <w:tc>
          <w:tcPr>
            <w:tcW w:w="1300" w:type="dxa"/>
            <w:tcBorders>
              <w:top w:val="nil"/>
              <w:left w:val="nil"/>
              <w:bottom w:val="nil"/>
              <w:right w:val="nil"/>
            </w:tcBorders>
            <w:noWrap/>
            <w:vAlign w:val="bottom"/>
            <w:hideMark/>
          </w:tcPr>
          <w:p w14:paraId="618B867C"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77.14</w:t>
            </w:r>
          </w:p>
        </w:tc>
      </w:tr>
      <w:tr w:rsidR="00927655" w:rsidRPr="00927655" w14:paraId="4E00834B" w14:textId="77777777" w:rsidTr="001D50FA">
        <w:trPr>
          <w:trHeight w:val="285"/>
        </w:trPr>
        <w:tc>
          <w:tcPr>
            <w:tcW w:w="2220" w:type="dxa"/>
            <w:tcBorders>
              <w:top w:val="nil"/>
              <w:left w:val="nil"/>
              <w:bottom w:val="nil"/>
              <w:right w:val="nil"/>
            </w:tcBorders>
            <w:noWrap/>
            <w:vAlign w:val="bottom"/>
            <w:hideMark/>
          </w:tcPr>
          <w:p w14:paraId="35A3DCE4" w14:textId="77777777" w:rsidR="00927655" w:rsidRPr="00234BE7" w:rsidRDefault="00927655" w:rsidP="00927655">
            <w:pPr>
              <w:spacing w:after="0" w:line="240" w:lineRule="auto"/>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30%-40%</w:t>
            </w:r>
          </w:p>
        </w:tc>
        <w:tc>
          <w:tcPr>
            <w:tcW w:w="2160" w:type="dxa"/>
            <w:tcBorders>
              <w:top w:val="nil"/>
              <w:left w:val="nil"/>
              <w:bottom w:val="nil"/>
              <w:right w:val="nil"/>
            </w:tcBorders>
            <w:noWrap/>
            <w:vAlign w:val="bottom"/>
            <w:hideMark/>
          </w:tcPr>
          <w:p w14:paraId="6A5DF29D"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5</w:t>
            </w:r>
          </w:p>
        </w:tc>
        <w:tc>
          <w:tcPr>
            <w:tcW w:w="1300" w:type="dxa"/>
            <w:tcBorders>
              <w:top w:val="nil"/>
              <w:left w:val="nil"/>
              <w:bottom w:val="nil"/>
              <w:right w:val="nil"/>
            </w:tcBorders>
            <w:noWrap/>
            <w:vAlign w:val="bottom"/>
            <w:hideMark/>
          </w:tcPr>
          <w:p w14:paraId="31315E6F"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14.29</w:t>
            </w:r>
          </w:p>
        </w:tc>
      </w:tr>
      <w:tr w:rsidR="00927655" w:rsidRPr="00927655" w14:paraId="2F7CFCF6" w14:textId="77777777" w:rsidTr="001D50FA">
        <w:trPr>
          <w:trHeight w:val="285"/>
        </w:trPr>
        <w:tc>
          <w:tcPr>
            <w:tcW w:w="2220" w:type="dxa"/>
            <w:tcBorders>
              <w:top w:val="nil"/>
              <w:left w:val="nil"/>
              <w:bottom w:val="nil"/>
              <w:right w:val="nil"/>
            </w:tcBorders>
            <w:noWrap/>
            <w:vAlign w:val="bottom"/>
            <w:hideMark/>
          </w:tcPr>
          <w:p w14:paraId="04B9AC37" w14:textId="77777777" w:rsidR="00927655" w:rsidRPr="00234BE7" w:rsidRDefault="00927655" w:rsidP="00927655">
            <w:pPr>
              <w:spacing w:after="0" w:line="240" w:lineRule="auto"/>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10%-20%</w:t>
            </w:r>
          </w:p>
        </w:tc>
        <w:tc>
          <w:tcPr>
            <w:tcW w:w="2160" w:type="dxa"/>
            <w:tcBorders>
              <w:top w:val="nil"/>
              <w:left w:val="nil"/>
              <w:bottom w:val="nil"/>
              <w:right w:val="nil"/>
            </w:tcBorders>
            <w:noWrap/>
            <w:vAlign w:val="bottom"/>
            <w:hideMark/>
          </w:tcPr>
          <w:p w14:paraId="621076E5"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3</w:t>
            </w:r>
          </w:p>
        </w:tc>
        <w:tc>
          <w:tcPr>
            <w:tcW w:w="1300" w:type="dxa"/>
            <w:tcBorders>
              <w:top w:val="nil"/>
              <w:left w:val="nil"/>
              <w:bottom w:val="nil"/>
              <w:right w:val="nil"/>
            </w:tcBorders>
            <w:noWrap/>
            <w:vAlign w:val="bottom"/>
            <w:hideMark/>
          </w:tcPr>
          <w:p w14:paraId="2CAE22E2"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8.57</w:t>
            </w:r>
          </w:p>
        </w:tc>
      </w:tr>
      <w:tr w:rsidR="00927655" w:rsidRPr="00927655" w14:paraId="465C5C22" w14:textId="77777777" w:rsidTr="001D50FA">
        <w:trPr>
          <w:trHeight w:val="285"/>
        </w:trPr>
        <w:tc>
          <w:tcPr>
            <w:tcW w:w="2220" w:type="dxa"/>
            <w:tcBorders>
              <w:top w:val="single" w:sz="4" w:space="0" w:color="44B3E1"/>
              <w:left w:val="nil"/>
              <w:bottom w:val="single" w:sz="4" w:space="0" w:color="44B3E1"/>
              <w:right w:val="nil"/>
            </w:tcBorders>
            <w:shd w:val="clear" w:color="C0E6F5" w:fill="C0E6F5"/>
            <w:noWrap/>
            <w:vAlign w:val="bottom"/>
            <w:hideMark/>
          </w:tcPr>
          <w:p w14:paraId="6901406F" w14:textId="77777777" w:rsidR="00927655" w:rsidRPr="00234BE7" w:rsidRDefault="00927655" w:rsidP="00927655">
            <w:pPr>
              <w:spacing w:after="0" w:line="240" w:lineRule="auto"/>
              <w:rPr>
                <w:rFonts w:ascii="Aptos Narrow" w:eastAsia="Times New Roman" w:hAnsi="Aptos Narrow" w:cs="Times New Roman"/>
                <w:b/>
                <w:bCs/>
                <w:color w:val="000000"/>
                <w:kern w:val="0"/>
                <w:lang w:eastAsia="en-IN"/>
                <w14:ligatures w14:val="none"/>
              </w:rPr>
            </w:pPr>
            <w:r w:rsidRPr="00234BE7">
              <w:rPr>
                <w:rFonts w:ascii="Aptos Narrow" w:eastAsia="Times New Roman" w:hAnsi="Aptos Narrow" w:cs="Times New Roman"/>
                <w:b/>
                <w:bCs/>
                <w:color w:val="000000"/>
                <w:kern w:val="0"/>
                <w:lang w:eastAsia="en-IN"/>
                <w14:ligatures w14:val="none"/>
              </w:rPr>
              <w:t>Grand Total</w:t>
            </w:r>
          </w:p>
        </w:tc>
        <w:tc>
          <w:tcPr>
            <w:tcW w:w="2160" w:type="dxa"/>
            <w:tcBorders>
              <w:top w:val="single" w:sz="4" w:space="0" w:color="44B3E1"/>
              <w:left w:val="nil"/>
              <w:bottom w:val="single" w:sz="4" w:space="0" w:color="44B3E1"/>
              <w:right w:val="nil"/>
            </w:tcBorders>
            <w:shd w:val="clear" w:color="C0E6F5" w:fill="C0E6F5"/>
            <w:noWrap/>
            <w:vAlign w:val="bottom"/>
            <w:hideMark/>
          </w:tcPr>
          <w:p w14:paraId="7011BEB5" w14:textId="77777777" w:rsidR="00927655" w:rsidRPr="00234BE7" w:rsidRDefault="00927655" w:rsidP="00927655">
            <w:pPr>
              <w:spacing w:after="0" w:line="240" w:lineRule="auto"/>
              <w:jc w:val="right"/>
              <w:rPr>
                <w:rFonts w:ascii="Aptos Narrow" w:eastAsia="Times New Roman" w:hAnsi="Aptos Narrow" w:cs="Times New Roman"/>
                <w:b/>
                <w:bCs/>
                <w:color w:val="000000"/>
                <w:kern w:val="0"/>
                <w:lang w:eastAsia="en-IN"/>
                <w14:ligatures w14:val="none"/>
              </w:rPr>
            </w:pPr>
            <w:r w:rsidRPr="00234BE7">
              <w:rPr>
                <w:rFonts w:ascii="Aptos Narrow" w:eastAsia="Times New Roman" w:hAnsi="Aptos Narrow" w:cs="Times New Roman"/>
                <w:b/>
                <w:bCs/>
                <w:color w:val="000000"/>
                <w:kern w:val="0"/>
                <w:lang w:eastAsia="en-IN"/>
                <w14:ligatures w14:val="none"/>
              </w:rPr>
              <w:t>35</w:t>
            </w:r>
          </w:p>
        </w:tc>
        <w:tc>
          <w:tcPr>
            <w:tcW w:w="1300" w:type="dxa"/>
            <w:tcBorders>
              <w:top w:val="nil"/>
              <w:left w:val="nil"/>
              <w:bottom w:val="nil"/>
              <w:right w:val="nil"/>
            </w:tcBorders>
            <w:noWrap/>
            <w:vAlign w:val="bottom"/>
            <w:hideMark/>
          </w:tcPr>
          <w:p w14:paraId="73CE2488" w14:textId="77777777" w:rsidR="00927655" w:rsidRPr="00234BE7" w:rsidRDefault="00927655" w:rsidP="00927655">
            <w:pPr>
              <w:spacing w:after="0" w:line="240" w:lineRule="auto"/>
              <w:jc w:val="right"/>
              <w:rPr>
                <w:rFonts w:ascii="Aptos Narrow" w:eastAsia="Times New Roman" w:hAnsi="Aptos Narrow" w:cs="Times New Roman"/>
                <w:color w:val="000000"/>
                <w:kern w:val="0"/>
                <w:lang w:eastAsia="en-IN"/>
                <w14:ligatures w14:val="none"/>
              </w:rPr>
            </w:pPr>
            <w:r w:rsidRPr="00234BE7">
              <w:rPr>
                <w:rFonts w:ascii="Aptos Narrow" w:eastAsia="Times New Roman" w:hAnsi="Aptos Narrow" w:cs="Times New Roman"/>
                <w:color w:val="000000"/>
                <w:kern w:val="0"/>
                <w:lang w:eastAsia="en-IN"/>
                <w14:ligatures w14:val="none"/>
              </w:rPr>
              <w:t>100</w:t>
            </w:r>
          </w:p>
        </w:tc>
      </w:tr>
      <w:tr w:rsidR="001D50FA" w:rsidRPr="00927655" w14:paraId="5B7E7ADA" w14:textId="77777777" w:rsidTr="001D50FA">
        <w:trPr>
          <w:trHeight w:val="285"/>
        </w:trPr>
        <w:tc>
          <w:tcPr>
            <w:tcW w:w="2220" w:type="dxa"/>
            <w:tcBorders>
              <w:top w:val="single" w:sz="4" w:space="0" w:color="44B3E1"/>
              <w:left w:val="nil"/>
              <w:bottom w:val="nil"/>
              <w:right w:val="nil"/>
            </w:tcBorders>
            <w:shd w:val="clear" w:color="C0E6F5" w:fill="C0E6F5"/>
            <w:noWrap/>
            <w:vAlign w:val="bottom"/>
          </w:tcPr>
          <w:p w14:paraId="198CEA01" w14:textId="77777777" w:rsidR="001D50FA" w:rsidRPr="00234BE7" w:rsidRDefault="001D50FA" w:rsidP="00927655">
            <w:pPr>
              <w:spacing w:after="0" w:line="240" w:lineRule="auto"/>
              <w:rPr>
                <w:rFonts w:ascii="Aptos Narrow" w:eastAsia="Times New Roman" w:hAnsi="Aptos Narrow" w:cs="Times New Roman"/>
                <w:b/>
                <w:bCs/>
                <w:color w:val="000000"/>
                <w:kern w:val="0"/>
                <w:lang w:eastAsia="en-IN"/>
                <w14:ligatures w14:val="none"/>
              </w:rPr>
            </w:pPr>
          </w:p>
        </w:tc>
        <w:tc>
          <w:tcPr>
            <w:tcW w:w="2160" w:type="dxa"/>
            <w:tcBorders>
              <w:top w:val="single" w:sz="4" w:space="0" w:color="44B3E1"/>
              <w:left w:val="nil"/>
              <w:bottom w:val="nil"/>
              <w:right w:val="nil"/>
            </w:tcBorders>
            <w:shd w:val="clear" w:color="C0E6F5" w:fill="C0E6F5"/>
            <w:noWrap/>
            <w:vAlign w:val="bottom"/>
          </w:tcPr>
          <w:p w14:paraId="4DF9FA8F" w14:textId="77777777" w:rsidR="001D50FA" w:rsidRPr="00234BE7" w:rsidRDefault="001D50FA" w:rsidP="00927655">
            <w:pPr>
              <w:spacing w:after="0" w:line="240" w:lineRule="auto"/>
              <w:jc w:val="right"/>
              <w:rPr>
                <w:rFonts w:ascii="Aptos Narrow" w:eastAsia="Times New Roman" w:hAnsi="Aptos Narrow" w:cs="Times New Roman"/>
                <w:b/>
                <w:bCs/>
                <w:color w:val="000000"/>
                <w:kern w:val="0"/>
                <w:lang w:eastAsia="en-IN"/>
                <w14:ligatures w14:val="none"/>
              </w:rPr>
            </w:pPr>
          </w:p>
        </w:tc>
        <w:tc>
          <w:tcPr>
            <w:tcW w:w="1300" w:type="dxa"/>
            <w:tcBorders>
              <w:top w:val="nil"/>
              <w:left w:val="nil"/>
              <w:bottom w:val="nil"/>
              <w:right w:val="nil"/>
            </w:tcBorders>
            <w:noWrap/>
            <w:vAlign w:val="bottom"/>
          </w:tcPr>
          <w:p w14:paraId="0A0E23C2" w14:textId="77777777" w:rsidR="001D50FA" w:rsidRPr="00234BE7" w:rsidRDefault="001D50FA" w:rsidP="00927655">
            <w:pPr>
              <w:spacing w:after="0" w:line="240" w:lineRule="auto"/>
              <w:jc w:val="right"/>
              <w:rPr>
                <w:rFonts w:ascii="Aptos Narrow" w:eastAsia="Times New Roman" w:hAnsi="Aptos Narrow" w:cs="Times New Roman"/>
                <w:color w:val="000000"/>
                <w:kern w:val="0"/>
                <w:lang w:eastAsia="en-IN"/>
                <w14:ligatures w14:val="none"/>
              </w:rPr>
            </w:pPr>
          </w:p>
        </w:tc>
      </w:tr>
    </w:tbl>
    <w:p w14:paraId="56EEF675" w14:textId="20BCCD0A" w:rsidR="00927655" w:rsidRDefault="00927655" w:rsidP="000214E3"/>
    <w:p w14:paraId="654C52DE" w14:textId="2B09EA66" w:rsidR="00927655" w:rsidRDefault="001D50FA" w:rsidP="000214E3">
      <w:r>
        <w:rPr>
          <w:noProof/>
        </w:rPr>
        <w:drawing>
          <wp:inline distT="0" distB="0" distL="0" distR="0" wp14:anchorId="36722545" wp14:editId="5FEF3C3D">
            <wp:extent cx="4572000" cy="2743200"/>
            <wp:effectExtent l="0" t="0" r="0" b="0"/>
            <wp:docPr id="1616303384" name="Chart 1">
              <a:extLst xmlns:a="http://schemas.openxmlformats.org/drawingml/2006/main">
                <a:ext uri="{FF2B5EF4-FFF2-40B4-BE49-F238E27FC236}">
                  <a16:creationId xmlns:a16="http://schemas.microsoft.com/office/drawing/2014/main" id="{CE8EF4C5-9E58-1612-63B3-902642C6B1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C0FA690" w14:textId="77777777" w:rsidR="00F87DC8" w:rsidRDefault="00F87DC8" w:rsidP="000214E3"/>
    <w:p w14:paraId="19F57915" w14:textId="77777777" w:rsidR="000214E3" w:rsidRPr="00F87DC8" w:rsidRDefault="000214E3" w:rsidP="000214E3">
      <w:pPr>
        <w:rPr>
          <w:b/>
          <w:bCs/>
        </w:rPr>
      </w:pPr>
      <w:r w:rsidRPr="00F87DC8">
        <w:rPr>
          <w:b/>
          <w:bCs/>
        </w:rPr>
        <w:t>Observations</w:t>
      </w:r>
    </w:p>
    <w:p w14:paraId="7932E4A8" w14:textId="77777777" w:rsidR="000214E3" w:rsidRDefault="000214E3" w:rsidP="000214E3">
      <w:r>
        <w:t>The majority of participants (27 out of 35, or 77.14%) expect an annual return between 20% and 30%.</w:t>
      </w:r>
    </w:p>
    <w:p w14:paraId="307AEC8E" w14:textId="77777777" w:rsidR="000214E3" w:rsidRDefault="000214E3" w:rsidP="000214E3">
      <w:r>
        <w:t>14.29% of participants expect returns between 30% and 40%.</w:t>
      </w:r>
    </w:p>
    <w:p w14:paraId="76D1D03C" w14:textId="77777777" w:rsidR="000214E3" w:rsidRDefault="000214E3" w:rsidP="000214E3">
      <w:r>
        <w:t>Only 8.57% expect returns between 10% and 20%.</w:t>
      </w:r>
    </w:p>
    <w:p w14:paraId="6A2E8707" w14:textId="77777777" w:rsidR="000214E3" w:rsidRDefault="000214E3" w:rsidP="000214E3">
      <w:r>
        <w:t>Overall, most participants have moderately high return expectations from their investments.</w:t>
      </w:r>
    </w:p>
    <w:p w14:paraId="15FF13DA" w14:textId="77777777" w:rsidR="000214E3" w:rsidRPr="00F87DC8" w:rsidRDefault="000214E3" w:rsidP="000214E3">
      <w:pPr>
        <w:rPr>
          <w:b/>
          <w:bCs/>
        </w:rPr>
      </w:pPr>
      <w:r w:rsidRPr="00F87DC8">
        <w:rPr>
          <w:b/>
          <w:bCs/>
        </w:rPr>
        <w:t>Business Insight</w:t>
      </w:r>
    </w:p>
    <w:p w14:paraId="7BD9B285" w14:textId="77777777" w:rsidR="000214E3" w:rsidRDefault="000214E3" w:rsidP="000214E3">
      <w:r>
        <w:t>The findings indicate that investors generally seek returns in the 20%–30% range. Financial institutions and investment advisors can use this information to recommend investment products that balance growth potential with acceptable levels of risk, while also educating investors about realistic return expectations.</w:t>
      </w:r>
    </w:p>
    <w:p w14:paraId="69A29FDC" w14:textId="77777777" w:rsidR="000214E3" w:rsidRDefault="000214E3" w:rsidP="000214E3"/>
    <w:p w14:paraId="6C4AE774" w14:textId="53FA43BE" w:rsidR="000214E3" w:rsidRPr="00F87DC8" w:rsidRDefault="000214E3" w:rsidP="000214E3">
      <w:pPr>
        <w:rPr>
          <w:b/>
          <w:bCs/>
        </w:rPr>
      </w:pPr>
      <w:r w:rsidRPr="00F87DC8">
        <w:rPr>
          <w:b/>
          <w:bCs/>
        </w:rPr>
        <w:t>Conclusion</w:t>
      </w:r>
    </w:p>
    <w:p w14:paraId="3A4BA619" w14:textId="109E3BF6" w:rsidR="000214E3" w:rsidRDefault="000214E3" w:rsidP="000214E3">
      <w:r>
        <w:t>The analysis shows that the 20%–30% expected return range is the most preferred among participants, representing 77.14% of the responses. This suggests that most investors aim for relatively high returns while making investment decisions</w:t>
      </w:r>
    </w:p>
    <w:p w14:paraId="75B0FF7A" w14:textId="77777777" w:rsidR="00DD3AA4" w:rsidRDefault="00DD3AA4" w:rsidP="000214E3"/>
    <w:p w14:paraId="46531777" w14:textId="77777777" w:rsidR="001227F3" w:rsidRPr="00E26235" w:rsidRDefault="001227F3" w:rsidP="001227F3">
      <w:pPr>
        <w:rPr>
          <w:b/>
          <w:bCs/>
        </w:rPr>
      </w:pPr>
      <w:r w:rsidRPr="00E26235">
        <w:rPr>
          <w:b/>
          <w:bCs/>
        </w:rPr>
        <w:t>Task 10: Correlation Analysis</w:t>
      </w:r>
    </w:p>
    <w:p w14:paraId="39E5F78B" w14:textId="10B6B5BD" w:rsidR="001227F3" w:rsidRPr="00E26235" w:rsidRDefault="001227F3" w:rsidP="001227F3">
      <w:pPr>
        <w:rPr>
          <w:b/>
          <w:bCs/>
        </w:rPr>
      </w:pPr>
      <w:r w:rsidRPr="00E26235">
        <w:rPr>
          <w:b/>
          <w:bCs/>
        </w:rPr>
        <w:t>Objective</w:t>
      </w:r>
    </w:p>
    <w:p w14:paraId="465651A8" w14:textId="77777777" w:rsidR="001227F3" w:rsidRDefault="001227F3" w:rsidP="001227F3">
      <w:r>
        <w:t>To determine the relationship between participants' Age and Mutual Funds investment preference using correlation analysis.</w:t>
      </w:r>
    </w:p>
    <w:p w14:paraId="788782C7" w14:textId="77777777" w:rsidR="001227F3" w:rsidRDefault="001227F3" w:rsidP="001227F3"/>
    <w:p w14:paraId="01B109F4" w14:textId="77777777" w:rsidR="001227F3" w:rsidRPr="00E26235" w:rsidRDefault="001227F3" w:rsidP="001227F3">
      <w:pPr>
        <w:rPr>
          <w:b/>
          <w:bCs/>
        </w:rPr>
      </w:pPr>
      <w:r w:rsidRPr="00E26235">
        <w:rPr>
          <w:b/>
          <w:bCs/>
        </w:rPr>
        <w:t>Methodology</w:t>
      </w:r>
    </w:p>
    <w:p w14:paraId="7FD77A47" w14:textId="77777777" w:rsidR="001227F3" w:rsidRDefault="001227F3" w:rsidP="001227F3">
      <w:r>
        <w:t>The Age and Mutual Funds numerical columns were selected.</w:t>
      </w:r>
    </w:p>
    <w:p w14:paraId="087AEF2F" w14:textId="77777777" w:rsidR="001227F3" w:rsidRDefault="001227F3" w:rsidP="001227F3">
      <w:r>
        <w:t>Since Excel's Correlation tool requires adjacent columns, both columns were copied side by side into a new worksheet.</w:t>
      </w:r>
    </w:p>
    <w:p w14:paraId="6F368C27" w14:textId="77777777" w:rsidR="001227F3" w:rsidRDefault="001227F3" w:rsidP="001227F3">
      <w:r>
        <w:t xml:space="preserve">The Correlation tool from the Data Analysis </w:t>
      </w:r>
      <w:proofErr w:type="spellStart"/>
      <w:r>
        <w:t>ToolPak</w:t>
      </w:r>
      <w:proofErr w:type="spellEnd"/>
      <w:r>
        <w:t xml:space="preserve"> was used to calculate the Pearson correlation coefficient.</w:t>
      </w:r>
    </w:p>
    <w:p w14:paraId="1AABA935" w14:textId="77777777" w:rsidR="001227F3" w:rsidRDefault="001227F3" w:rsidP="001227F3">
      <w:r>
        <w:lastRenderedPageBreak/>
        <w:t>A Scatter Plot was created to visually examine the relationship between the two variables.</w:t>
      </w:r>
    </w:p>
    <w:p w14:paraId="4687259A" w14:textId="77777777" w:rsidR="001227F3" w:rsidRPr="006863C9" w:rsidRDefault="001227F3" w:rsidP="001227F3">
      <w:pPr>
        <w:rPr>
          <w:b/>
          <w:bCs/>
        </w:rPr>
      </w:pPr>
      <w:r w:rsidRPr="006863C9">
        <w:rPr>
          <w:b/>
          <w:bCs/>
        </w:rPr>
        <w:t>Formula Used</w:t>
      </w:r>
    </w:p>
    <w:p w14:paraId="7D71867E" w14:textId="63751077" w:rsidR="001227F3" w:rsidRDefault="001227F3" w:rsidP="001227F3">
      <w:r>
        <w:t>Pearson Correlation Coefficient</w:t>
      </w:r>
    </w:p>
    <w:p w14:paraId="795B4B04" w14:textId="77777777" w:rsidR="006863C9" w:rsidRDefault="006863C9" w:rsidP="001227F3"/>
    <w:p w14:paraId="75B6A42C" w14:textId="482B90B4" w:rsidR="001227F3" w:rsidRDefault="001227F3" w:rsidP="001227F3">
      <w:r>
        <w:t>Where:</w:t>
      </w:r>
    </w:p>
    <w:p w14:paraId="7AC5285D" w14:textId="77777777" w:rsidR="001227F3" w:rsidRDefault="001227F3" w:rsidP="001227F3">
      <w:r>
        <w:t>x = Age</w:t>
      </w:r>
    </w:p>
    <w:p w14:paraId="78AA65B4" w14:textId="77777777" w:rsidR="001227F3" w:rsidRDefault="001227F3" w:rsidP="001227F3">
      <w:r>
        <w:t>y = Mutual Funds</w:t>
      </w:r>
    </w:p>
    <w:p w14:paraId="3C0C9637" w14:textId="77777777" w:rsidR="001227F3" w:rsidRDefault="001227F3" w:rsidP="001227F3">
      <w:r>
        <w:t>r = Correlation coefficient</w:t>
      </w:r>
    </w:p>
    <w:p w14:paraId="27ED02E1" w14:textId="77777777" w:rsidR="006863C9" w:rsidRDefault="006863C9" w:rsidP="001227F3"/>
    <w:p w14:paraId="6A5313D3" w14:textId="78FBF77A" w:rsidR="001227F3" w:rsidRDefault="001227F3" w:rsidP="001227F3">
      <w:r>
        <w:t>Result</w:t>
      </w:r>
      <w:r w:rsidR="006863C9">
        <w:t xml:space="preserve"> </w:t>
      </w:r>
    </w:p>
    <w:p w14:paraId="679FEEF1" w14:textId="799AFE5B" w:rsidR="006863C9" w:rsidRDefault="00E5471D" w:rsidP="001227F3">
      <w:r>
        <w:rPr>
          <w:noProof/>
        </w:rPr>
        <w:drawing>
          <wp:inline distT="0" distB="0" distL="0" distR="0" wp14:anchorId="4A1CCF8F" wp14:editId="4E538D5F">
            <wp:extent cx="4572000" cy="2743200"/>
            <wp:effectExtent l="0" t="0" r="0" b="0"/>
            <wp:docPr id="1491381139" name="Chart 1">
              <a:extLst xmlns:a="http://schemas.openxmlformats.org/drawingml/2006/main">
                <a:ext uri="{FF2B5EF4-FFF2-40B4-BE49-F238E27FC236}">
                  <a16:creationId xmlns:a16="http://schemas.microsoft.com/office/drawing/2014/main" id="{41DE3FBB-D73C-92DC-BD56-5839E8A718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W w:w="3671" w:type="dxa"/>
        <w:tblLook w:val="04A0" w:firstRow="1" w:lastRow="0" w:firstColumn="1" w:lastColumn="0" w:noHBand="0" w:noVBand="1"/>
      </w:tblPr>
      <w:tblGrid>
        <w:gridCol w:w="1457"/>
        <w:gridCol w:w="1020"/>
        <w:gridCol w:w="1454"/>
      </w:tblGrid>
      <w:tr w:rsidR="00611085" w:rsidRPr="00611085" w14:paraId="611D5C4E" w14:textId="77777777" w:rsidTr="00611085">
        <w:trPr>
          <w:trHeight w:val="285"/>
        </w:trPr>
        <w:tc>
          <w:tcPr>
            <w:tcW w:w="1271" w:type="dxa"/>
            <w:tcBorders>
              <w:top w:val="single" w:sz="8" w:space="0" w:color="auto"/>
              <w:left w:val="nil"/>
              <w:bottom w:val="single" w:sz="4" w:space="0" w:color="auto"/>
              <w:right w:val="nil"/>
            </w:tcBorders>
            <w:noWrap/>
            <w:vAlign w:val="bottom"/>
            <w:hideMark/>
          </w:tcPr>
          <w:p w14:paraId="19C9BA95" w14:textId="77777777" w:rsidR="00611085" w:rsidRPr="00611085" w:rsidRDefault="00611085" w:rsidP="00611085">
            <w:pPr>
              <w:spacing w:after="0" w:line="240" w:lineRule="auto"/>
              <w:jc w:val="center"/>
              <w:rPr>
                <w:rFonts w:ascii="Aptos Narrow" w:eastAsia="Times New Roman" w:hAnsi="Aptos Narrow" w:cs="Times New Roman"/>
                <w:i/>
                <w:iCs/>
                <w:color w:val="000000"/>
                <w:kern w:val="0"/>
                <w:sz w:val="22"/>
                <w:szCs w:val="22"/>
                <w:lang w:eastAsia="en-IN"/>
                <w14:ligatures w14:val="none"/>
              </w:rPr>
            </w:pPr>
            <w:r w:rsidRPr="00611085">
              <w:rPr>
                <w:rFonts w:ascii="Aptos Narrow" w:eastAsia="Times New Roman" w:hAnsi="Aptos Narrow" w:cs="Times New Roman"/>
                <w:i/>
                <w:iCs/>
                <w:color w:val="000000"/>
                <w:kern w:val="0"/>
                <w:sz w:val="22"/>
                <w:szCs w:val="22"/>
                <w:lang w:eastAsia="en-IN"/>
                <w14:ligatures w14:val="none"/>
              </w:rPr>
              <w:t> </w:t>
            </w:r>
          </w:p>
        </w:tc>
        <w:tc>
          <w:tcPr>
            <w:tcW w:w="1020" w:type="dxa"/>
            <w:tcBorders>
              <w:top w:val="single" w:sz="8" w:space="0" w:color="auto"/>
              <w:left w:val="nil"/>
              <w:bottom w:val="single" w:sz="4" w:space="0" w:color="auto"/>
              <w:right w:val="nil"/>
            </w:tcBorders>
            <w:noWrap/>
            <w:vAlign w:val="bottom"/>
            <w:hideMark/>
          </w:tcPr>
          <w:p w14:paraId="6B07B3D4" w14:textId="77777777" w:rsidR="00611085" w:rsidRPr="00611085" w:rsidRDefault="00611085" w:rsidP="00611085">
            <w:pPr>
              <w:spacing w:after="0" w:line="240" w:lineRule="auto"/>
              <w:jc w:val="center"/>
              <w:rPr>
                <w:rFonts w:ascii="Aptos Narrow" w:eastAsia="Times New Roman" w:hAnsi="Aptos Narrow" w:cs="Times New Roman"/>
                <w:i/>
                <w:iCs/>
                <w:color w:val="000000"/>
                <w:kern w:val="0"/>
                <w:sz w:val="22"/>
                <w:szCs w:val="22"/>
                <w:lang w:eastAsia="en-IN"/>
                <w14:ligatures w14:val="none"/>
              </w:rPr>
            </w:pPr>
            <w:r w:rsidRPr="00611085">
              <w:rPr>
                <w:rFonts w:ascii="Aptos Narrow" w:eastAsia="Times New Roman" w:hAnsi="Aptos Narrow" w:cs="Times New Roman"/>
                <w:i/>
                <w:iCs/>
                <w:color w:val="000000"/>
                <w:kern w:val="0"/>
                <w:sz w:val="22"/>
                <w:szCs w:val="22"/>
                <w:lang w:eastAsia="en-IN"/>
                <w14:ligatures w14:val="none"/>
              </w:rPr>
              <w:t>age</w:t>
            </w:r>
          </w:p>
        </w:tc>
        <w:tc>
          <w:tcPr>
            <w:tcW w:w="1380" w:type="dxa"/>
            <w:tcBorders>
              <w:top w:val="single" w:sz="8" w:space="0" w:color="auto"/>
              <w:left w:val="nil"/>
              <w:bottom w:val="single" w:sz="4" w:space="0" w:color="auto"/>
              <w:right w:val="nil"/>
            </w:tcBorders>
            <w:noWrap/>
            <w:vAlign w:val="bottom"/>
            <w:hideMark/>
          </w:tcPr>
          <w:p w14:paraId="218AB3B8" w14:textId="77777777" w:rsidR="00611085" w:rsidRPr="00611085" w:rsidRDefault="00611085" w:rsidP="00611085">
            <w:pPr>
              <w:spacing w:after="0" w:line="240" w:lineRule="auto"/>
              <w:jc w:val="center"/>
              <w:rPr>
                <w:rFonts w:ascii="Aptos Narrow" w:eastAsia="Times New Roman" w:hAnsi="Aptos Narrow" w:cs="Times New Roman"/>
                <w:i/>
                <w:iCs/>
                <w:color w:val="000000"/>
                <w:kern w:val="0"/>
                <w:sz w:val="22"/>
                <w:szCs w:val="22"/>
                <w:lang w:eastAsia="en-IN"/>
                <w14:ligatures w14:val="none"/>
              </w:rPr>
            </w:pPr>
            <w:proofErr w:type="spellStart"/>
            <w:r w:rsidRPr="00611085">
              <w:rPr>
                <w:rFonts w:ascii="Aptos Narrow" w:eastAsia="Times New Roman" w:hAnsi="Aptos Narrow" w:cs="Times New Roman"/>
                <w:i/>
                <w:iCs/>
                <w:color w:val="000000"/>
                <w:kern w:val="0"/>
                <w:sz w:val="22"/>
                <w:szCs w:val="22"/>
                <w:lang w:eastAsia="en-IN"/>
                <w14:ligatures w14:val="none"/>
              </w:rPr>
              <w:t>Mutual_Funds</w:t>
            </w:r>
            <w:proofErr w:type="spellEnd"/>
          </w:p>
        </w:tc>
      </w:tr>
      <w:tr w:rsidR="00611085" w:rsidRPr="00611085" w14:paraId="6444AE71" w14:textId="77777777" w:rsidTr="00611085">
        <w:trPr>
          <w:trHeight w:val="285"/>
        </w:trPr>
        <w:tc>
          <w:tcPr>
            <w:tcW w:w="1271" w:type="dxa"/>
            <w:tcBorders>
              <w:top w:val="nil"/>
              <w:left w:val="nil"/>
              <w:bottom w:val="nil"/>
              <w:right w:val="nil"/>
            </w:tcBorders>
            <w:noWrap/>
            <w:vAlign w:val="bottom"/>
            <w:hideMark/>
          </w:tcPr>
          <w:p w14:paraId="3E6AFA99" w14:textId="77777777" w:rsidR="00611085" w:rsidRPr="00611085" w:rsidRDefault="00611085" w:rsidP="00611085">
            <w:pPr>
              <w:spacing w:after="0" w:line="240" w:lineRule="auto"/>
              <w:rPr>
                <w:rFonts w:ascii="Aptos Narrow" w:eastAsia="Times New Roman" w:hAnsi="Aptos Narrow" w:cs="Times New Roman"/>
                <w:color w:val="000000"/>
                <w:kern w:val="0"/>
                <w:sz w:val="22"/>
                <w:szCs w:val="22"/>
                <w:lang w:eastAsia="en-IN"/>
                <w14:ligatures w14:val="none"/>
              </w:rPr>
            </w:pPr>
            <w:r w:rsidRPr="00611085">
              <w:rPr>
                <w:rFonts w:ascii="Aptos Narrow" w:eastAsia="Times New Roman" w:hAnsi="Aptos Narrow" w:cs="Times New Roman"/>
                <w:color w:val="000000"/>
                <w:kern w:val="0"/>
                <w:sz w:val="22"/>
                <w:szCs w:val="22"/>
                <w:lang w:eastAsia="en-IN"/>
                <w14:ligatures w14:val="none"/>
              </w:rPr>
              <w:t>age</w:t>
            </w:r>
          </w:p>
        </w:tc>
        <w:tc>
          <w:tcPr>
            <w:tcW w:w="1020" w:type="dxa"/>
            <w:tcBorders>
              <w:top w:val="nil"/>
              <w:left w:val="nil"/>
              <w:bottom w:val="nil"/>
              <w:right w:val="nil"/>
            </w:tcBorders>
            <w:noWrap/>
            <w:vAlign w:val="bottom"/>
            <w:hideMark/>
          </w:tcPr>
          <w:p w14:paraId="291C8664" w14:textId="77777777" w:rsidR="00611085" w:rsidRPr="00611085" w:rsidRDefault="00611085" w:rsidP="00611085">
            <w:pPr>
              <w:spacing w:after="0" w:line="240" w:lineRule="auto"/>
              <w:jc w:val="right"/>
              <w:rPr>
                <w:rFonts w:ascii="Aptos Narrow" w:eastAsia="Times New Roman" w:hAnsi="Aptos Narrow" w:cs="Times New Roman"/>
                <w:color w:val="000000"/>
                <w:kern w:val="0"/>
                <w:sz w:val="22"/>
                <w:szCs w:val="22"/>
                <w:lang w:eastAsia="en-IN"/>
                <w14:ligatures w14:val="none"/>
              </w:rPr>
            </w:pPr>
            <w:r w:rsidRPr="00611085">
              <w:rPr>
                <w:rFonts w:ascii="Aptos Narrow" w:eastAsia="Times New Roman" w:hAnsi="Aptos Narrow" w:cs="Times New Roman"/>
                <w:color w:val="000000"/>
                <w:kern w:val="0"/>
                <w:sz w:val="22"/>
                <w:szCs w:val="22"/>
                <w:lang w:eastAsia="en-IN"/>
                <w14:ligatures w14:val="none"/>
              </w:rPr>
              <w:t>1</w:t>
            </w:r>
          </w:p>
        </w:tc>
        <w:tc>
          <w:tcPr>
            <w:tcW w:w="1380" w:type="dxa"/>
            <w:tcBorders>
              <w:top w:val="nil"/>
              <w:left w:val="nil"/>
              <w:bottom w:val="nil"/>
              <w:right w:val="nil"/>
            </w:tcBorders>
            <w:noWrap/>
            <w:vAlign w:val="bottom"/>
            <w:hideMark/>
          </w:tcPr>
          <w:p w14:paraId="465C76C1" w14:textId="77777777" w:rsidR="00611085" w:rsidRPr="00611085" w:rsidRDefault="00611085" w:rsidP="00611085">
            <w:pPr>
              <w:spacing w:after="0" w:line="240" w:lineRule="auto"/>
              <w:jc w:val="right"/>
              <w:rPr>
                <w:rFonts w:ascii="Aptos Narrow" w:eastAsia="Times New Roman" w:hAnsi="Aptos Narrow" w:cs="Times New Roman"/>
                <w:color w:val="000000"/>
                <w:kern w:val="0"/>
                <w:sz w:val="22"/>
                <w:szCs w:val="22"/>
                <w:lang w:eastAsia="en-IN"/>
                <w14:ligatures w14:val="none"/>
              </w:rPr>
            </w:pPr>
          </w:p>
        </w:tc>
      </w:tr>
      <w:tr w:rsidR="00611085" w:rsidRPr="00611085" w14:paraId="12CB1C90" w14:textId="77777777" w:rsidTr="00611085">
        <w:trPr>
          <w:trHeight w:val="293"/>
        </w:trPr>
        <w:tc>
          <w:tcPr>
            <w:tcW w:w="1271" w:type="dxa"/>
            <w:tcBorders>
              <w:top w:val="nil"/>
              <w:left w:val="nil"/>
              <w:bottom w:val="single" w:sz="8" w:space="0" w:color="auto"/>
              <w:right w:val="nil"/>
            </w:tcBorders>
            <w:noWrap/>
            <w:vAlign w:val="bottom"/>
            <w:hideMark/>
          </w:tcPr>
          <w:p w14:paraId="39E50735" w14:textId="77777777" w:rsidR="00611085" w:rsidRPr="00611085" w:rsidRDefault="00611085" w:rsidP="00611085">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611085">
              <w:rPr>
                <w:rFonts w:ascii="Aptos Narrow" w:eastAsia="Times New Roman" w:hAnsi="Aptos Narrow" w:cs="Times New Roman"/>
                <w:color w:val="000000"/>
                <w:kern w:val="0"/>
                <w:sz w:val="22"/>
                <w:szCs w:val="22"/>
                <w:lang w:eastAsia="en-IN"/>
                <w14:ligatures w14:val="none"/>
              </w:rPr>
              <w:t>Mutual_Funds</w:t>
            </w:r>
            <w:proofErr w:type="spellEnd"/>
          </w:p>
        </w:tc>
        <w:tc>
          <w:tcPr>
            <w:tcW w:w="1020" w:type="dxa"/>
            <w:tcBorders>
              <w:top w:val="nil"/>
              <w:left w:val="nil"/>
              <w:bottom w:val="single" w:sz="8" w:space="0" w:color="auto"/>
              <w:right w:val="nil"/>
            </w:tcBorders>
            <w:noWrap/>
            <w:vAlign w:val="bottom"/>
            <w:hideMark/>
          </w:tcPr>
          <w:p w14:paraId="22525426" w14:textId="77777777" w:rsidR="00611085" w:rsidRPr="00611085" w:rsidRDefault="00611085" w:rsidP="00611085">
            <w:pPr>
              <w:spacing w:after="0" w:line="240" w:lineRule="auto"/>
              <w:jc w:val="right"/>
              <w:rPr>
                <w:rFonts w:ascii="Aptos Narrow" w:eastAsia="Times New Roman" w:hAnsi="Aptos Narrow" w:cs="Times New Roman"/>
                <w:color w:val="000000"/>
                <w:kern w:val="0"/>
                <w:sz w:val="22"/>
                <w:szCs w:val="22"/>
                <w:lang w:eastAsia="en-IN"/>
                <w14:ligatures w14:val="none"/>
              </w:rPr>
            </w:pPr>
            <w:r w:rsidRPr="00611085">
              <w:rPr>
                <w:rFonts w:ascii="Aptos Narrow" w:eastAsia="Times New Roman" w:hAnsi="Aptos Narrow" w:cs="Times New Roman"/>
                <w:color w:val="000000"/>
                <w:kern w:val="0"/>
                <w:sz w:val="22"/>
                <w:szCs w:val="22"/>
                <w:lang w:eastAsia="en-IN"/>
                <w14:ligatures w14:val="none"/>
              </w:rPr>
              <w:t>-0.11126</w:t>
            </w:r>
          </w:p>
        </w:tc>
        <w:tc>
          <w:tcPr>
            <w:tcW w:w="1380" w:type="dxa"/>
            <w:tcBorders>
              <w:top w:val="nil"/>
              <w:left w:val="nil"/>
              <w:bottom w:val="single" w:sz="8" w:space="0" w:color="auto"/>
              <w:right w:val="nil"/>
            </w:tcBorders>
            <w:noWrap/>
            <w:vAlign w:val="bottom"/>
            <w:hideMark/>
          </w:tcPr>
          <w:p w14:paraId="4B72EBC1" w14:textId="77777777" w:rsidR="00611085" w:rsidRPr="00611085" w:rsidRDefault="00611085" w:rsidP="00611085">
            <w:pPr>
              <w:spacing w:after="0" w:line="240" w:lineRule="auto"/>
              <w:jc w:val="right"/>
              <w:rPr>
                <w:rFonts w:ascii="Aptos Narrow" w:eastAsia="Times New Roman" w:hAnsi="Aptos Narrow" w:cs="Times New Roman"/>
                <w:color w:val="000000"/>
                <w:kern w:val="0"/>
                <w:sz w:val="22"/>
                <w:szCs w:val="22"/>
                <w:lang w:eastAsia="en-IN"/>
                <w14:ligatures w14:val="none"/>
              </w:rPr>
            </w:pPr>
            <w:r w:rsidRPr="00611085">
              <w:rPr>
                <w:rFonts w:ascii="Aptos Narrow" w:eastAsia="Times New Roman" w:hAnsi="Aptos Narrow" w:cs="Times New Roman"/>
                <w:color w:val="000000"/>
                <w:kern w:val="0"/>
                <w:sz w:val="22"/>
                <w:szCs w:val="22"/>
                <w:lang w:eastAsia="en-IN"/>
                <w14:ligatures w14:val="none"/>
              </w:rPr>
              <w:t>1</w:t>
            </w:r>
          </w:p>
        </w:tc>
      </w:tr>
    </w:tbl>
    <w:p w14:paraId="774522BE" w14:textId="77777777" w:rsidR="00316768" w:rsidRDefault="00316768" w:rsidP="001227F3"/>
    <w:p w14:paraId="102C834F" w14:textId="612F866E" w:rsidR="001227F3" w:rsidRDefault="001227F3" w:rsidP="001227F3">
      <w:r>
        <w:t>Correlation Coefficient (Age vs Mutual Funds) = -0.11126</w:t>
      </w:r>
    </w:p>
    <w:p w14:paraId="16B638A1" w14:textId="77777777" w:rsidR="001227F3" w:rsidRDefault="001227F3" w:rsidP="001227F3"/>
    <w:p w14:paraId="16FD49FC" w14:textId="6A92CA91" w:rsidR="001227F3" w:rsidRPr="00611085" w:rsidRDefault="001227F3" w:rsidP="001227F3">
      <w:pPr>
        <w:rPr>
          <w:b/>
          <w:bCs/>
        </w:rPr>
      </w:pPr>
      <w:r w:rsidRPr="00611085">
        <w:rPr>
          <w:b/>
          <w:bCs/>
        </w:rPr>
        <w:t>Interpretation</w:t>
      </w:r>
    </w:p>
    <w:p w14:paraId="0125D1F0" w14:textId="5CAF563A" w:rsidR="001227F3" w:rsidRDefault="001227F3" w:rsidP="001227F3">
      <w:r>
        <w:t>Since the correlation coefficient is -0.11126, there is a very weak negative correlation between Age and Mutual Funds.</w:t>
      </w:r>
    </w:p>
    <w:p w14:paraId="22F38562" w14:textId="77777777" w:rsidR="001227F3" w:rsidRDefault="001227F3" w:rsidP="001227F3">
      <w:r>
        <w:t>This means:</w:t>
      </w:r>
    </w:p>
    <w:p w14:paraId="7350C5FC" w14:textId="77777777" w:rsidR="001227F3" w:rsidRDefault="001227F3" w:rsidP="001227F3"/>
    <w:p w14:paraId="7CC84187" w14:textId="77777777" w:rsidR="001227F3" w:rsidRDefault="001227F3" w:rsidP="001227F3">
      <w:r>
        <w:t>As age increases, mutual fund investment shows a very slight tendency to decrease.</w:t>
      </w:r>
    </w:p>
    <w:p w14:paraId="2986CCB5" w14:textId="77777777" w:rsidR="001227F3" w:rsidRDefault="001227F3" w:rsidP="001227F3">
      <w:r>
        <w:t>However, the relationship is extremely weak and can be considered almost negligible.</w:t>
      </w:r>
    </w:p>
    <w:p w14:paraId="33680E8D" w14:textId="77777777" w:rsidR="001227F3" w:rsidRDefault="001227F3" w:rsidP="001227F3">
      <w:r>
        <w:t>Observations</w:t>
      </w:r>
    </w:p>
    <w:p w14:paraId="3A03060C" w14:textId="77777777" w:rsidR="001227F3" w:rsidRDefault="001227F3" w:rsidP="001227F3">
      <w:r>
        <w:t>The scatter plot shows that the data points are widely scattered.</w:t>
      </w:r>
    </w:p>
    <w:p w14:paraId="210BD77F" w14:textId="77777777" w:rsidR="001227F3" w:rsidRDefault="001227F3" w:rsidP="001227F3">
      <w:r>
        <w:t>There is no clear upward or downward trend.</w:t>
      </w:r>
    </w:p>
    <w:p w14:paraId="29131D44" w14:textId="77777777" w:rsidR="00C533D6" w:rsidRDefault="001227F3" w:rsidP="001227F3">
      <w:r>
        <w:t>Age does not appear to have a significant influence on mutual fund investment preference in this dataset</w:t>
      </w:r>
    </w:p>
    <w:p w14:paraId="5E56F482" w14:textId="119208B1" w:rsidR="001227F3" w:rsidRDefault="001227F3" w:rsidP="001227F3"/>
    <w:p w14:paraId="14570185" w14:textId="093356B5" w:rsidR="001227F3" w:rsidRPr="00C533D6" w:rsidRDefault="001227F3" w:rsidP="001227F3">
      <w:pPr>
        <w:rPr>
          <w:b/>
          <w:bCs/>
        </w:rPr>
      </w:pPr>
      <w:r w:rsidRPr="00C533D6">
        <w:rPr>
          <w:b/>
          <w:bCs/>
        </w:rPr>
        <w:t>Business Insight</w:t>
      </w:r>
    </w:p>
    <w:p w14:paraId="68E21591" w14:textId="77777777" w:rsidR="001227F3" w:rsidRDefault="001227F3" w:rsidP="001227F3">
      <w:r>
        <w:t>The analysis suggests that age alone is not a strong predictor of mutual fund investment preference. Financial institutions should consider other factors—such as income, financial goals, risk tolerance, and investment experience—when designing investment recommendations.</w:t>
      </w:r>
    </w:p>
    <w:p w14:paraId="44625C1A" w14:textId="77777777" w:rsidR="001227F3" w:rsidRDefault="001227F3" w:rsidP="001227F3"/>
    <w:p w14:paraId="61960B34" w14:textId="4B22F2A3" w:rsidR="001227F3" w:rsidRPr="00C533D6" w:rsidRDefault="001227F3" w:rsidP="001227F3">
      <w:pPr>
        <w:rPr>
          <w:b/>
          <w:bCs/>
        </w:rPr>
      </w:pPr>
      <w:r w:rsidRPr="00C533D6">
        <w:rPr>
          <w:b/>
          <w:bCs/>
        </w:rPr>
        <w:t>Conclusion</w:t>
      </w:r>
    </w:p>
    <w:p w14:paraId="703DFBDB" w14:textId="5438BF9A" w:rsidR="00DD3AA4" w:rsidRPr="00E62647" w:rsidRDefault="001227F3" w:rsidP="001227F3">
      <w:r>
        <w:t>The correlation analysis indicates a very weak negative relationship between Age and Mutual Funds (r = -0.11126). Therefore, age has little impact on mutual fund investment preference among the participants in this dataset</w:t>
      </w:r>
    </w:p>
    <w:sectPr w:rsidR="00DD3AA4" w:rsidRPr="00E62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9A"/>
    <w:rsid w:val="000214E3"/>
    <w:rsid w:val="0003096A"/>
    <w:rsid w:val="00052E9A"/>
    <w:rsid w:val="000756F6"/>
    <w:rsid w:val="000C4946"/>
    <w:rsid w:val="000E52ED"/>
    <w:rsid w:val="000F76CD"/>
    <w:rsid w:val="001072D4"/>
    <w:rsid w:val="001227F3"/>
    <w:rsid w:val="0013204F"/>
    <w:rsid w:val="0016723E"/>
    <w:rsid w:val="001D50FA"/>
    <w:rsid w:val="00214F3B"/>
    <w:rsid w:val="00234BE7"/>
    <w:rsid w:val="002C73A2"/>
    <w:rsid w:val="00316768"/>
    <w:rsid w:val="00365AD4"/>
    <w:rsid w:val="003B0E22"/>
    <w:rsid w:val="003C710B"/>
    <w:rsid w:val="003F1BEF"/>
    <w:rsid w:val="004224EA"/>
    <w:rsid w:val="0043686C"/>
    <w:rsid w:val="00460B36"/>
    <w:rsid w:val="004A42C6"/>
    <w:rsid w:val="004A779F"/>
    <w:rsid w:val="004B7DCA"/>
    <w:rsid w:val="004C791D"/>
    <w:rsid w:val="005142A8"/>
    <w:rsid w:val="005201F0"/>
    <w:rsid w:val="005314E5"/>
    <w:rsid w:val="00584EAB"/>
    <w:rsid w:val="0059018D"/>
    <w:rsid w:val="005A23D7"/>
    <w:rsid w:val="005E7C3A"/>
    <w:rsid w:val="00611085"/>
    <w:rsid w:val="00621B05"/>
    <w:rsid w:val="006453CF"/>
    <w:rsid w:val="006557A9"/>
    <w:rsid w:val="006863C9"/>
    <w:rsid w:val="0069278B"/>
    <w:rsid w:val="00743A82"/>
    <w:rsid w:val="0078202A"/>
    <w:rsid w:val="007B496D"/>
    <w:rsid w:val="007B4CFD"/>
    <w:rsid w:val="007F3454"/>
    <w:rsid w:val="00840390"/>
    <w:rsid w:val="008472F3"/>
    <w:rsid w:val="00862491"/>
    <w:rsid w:val="008D76E1"/>
    <w:rsid w:val="00902189"/>
    <w:rsid w:val="00927655"/>
    <w:rsid w:val="009951BA"/>
    <w:rsid w:val="009B6AAE"/>
    <w:rsid w:val="009D1FFE"/>
    <w:rsid w:val="009D697C"/>
    <w:rsid w:val="009F7C58"/>
    <w:rsid w:val="00A679A1"/>
    <w:rsid w:val="00A969DD"/>
    <w:rsid w:val="00A97D06"/>
    <w:rsid w:val="00AB7C4D"/>
    <w:rsid w:val="00AC2B82"/>
    <w:rsid w:val="00B26F2D"/>
    <w:rsid w:val="00B366A2"/>
    <w:rsid w:val="00B46A80"/>
    <w:rsid w:val="00BE4E00"/>
    <w:rsid w:val="00C10E4C"/>
    <w:rsid w:val="00C27097"/>
    <w:rsid w:val="00C517B9"/>
    <w:rsid w:val="00C533D6"/>
    <w:rsid w:val="00C565BA"/>
    <w:rsid w:val="00D37D6B"/>
    <w:rsid w:val="00D80D98"/>
    <w:rsid w:val="00D814B8"/>
    <w:rsid w:val="00DC46DB"/>
    <w:rsid w:val="00DC6BB9"/>
    <w:rsid w:val="00DD3AA4"/>
    <w:rsid w:val="00E2474C"/>
    <w:rsid w:val="00E25AA1"/>
    <w:rsid w:val="00E25E0D"/>
    <w:rsid w:val="00E26235"/>
    <w:rsid w:val="00E5471D"/>
    <w:rsid w:val="00E62647"/>
    <w:rsid w:val="00E852E3"/>
    <w:rsid w:val="00EA307F"/>
    <w:rsid w:val="00EB2693"/>
    <w:rsid w:val="00EC3272"/>
    <w:rsid w:val="00ED57DA"/>
    <w:rsid w:val="00F17127"/>
    <w:rsid w:val="00F316BD"/>
    <w:rsid w:val="00F36827"/>
    <w:rsid w:val="00F37005"/>
    <w:rsid w:val="00F65A62"/>
    <w:rsid w:val="00F76DAF"/>
    <w:rsid w:val="00F87DC8"/>
    <w:rsid w:val="00F91EA1"/>
    <w:rsid w:val="00FB7C98"/>
    <w:rsid w:val="00FC276B"/>
    <w:rsid w:val="00FC4E55"/>
    <w:rsid w:val="00FD0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A7CB"/>
  <w15:chartTrackingRefBased/>
  <w15:docId w15:val="{87EECEC8-E48B-49F9-A6DC-CEDA9ECD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E9A"/>
    <w:rPr>
      <w:rFonts w:eastAsiaTheme="majorEastAsia" w:cstheme="majorBidi"/>
      <w:color w:val="272727" w:themeColor="text1" w:themeTint="D8"/>
    </w:rPr>
  </w:style>
  <w:style w:type="paragraph" w:styleId="Title">
    <w:name w:val="Title"/>
    <w:basedOn w:val="Normal"/>
    <w:next w:val="Normal"/>
    <w:link w:val="TitleChar"/>
    <w:uiPriority w:val="10"/>
    <w:qFormat/>
    <w:rsid w:val="0005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E9A"/>
    <w:pPr>
      <w:spacing w:before="160"/>
      <w:jc w:val="center"/>
    </w:pPr>
    <w:rPr>
      <w:i/>
      <w:iCs/>
      <w:color w:val="404040" w:themeColor="text1" w:themeTint="BF"/>
    </w:rPr>
  </w:style>
  <w:style w:type="character" w:customStyle="1" w:styleId="QuoteChar">
    <w:name w:val="Quote Char"/>
    <w:basedOn w:val="DefaultParagraphFont"/>
    <w:link w:val="Quote"/>
    <w:uiPriority w:val="29"/>
    <w:rsid w:val="00052E9A"/>
    <w:rPr>
      <w:i/>
      <w:iCs/>
      <w:color w:val="404040" w:themeColor="text1" w:themeTint="BF"/>
    </w:rPr>
  </w:style>
  <w:style w:type="paragraph" w:styleId="ListParagraph">
    <w:name w:val="List Paragraph"/>
    <w:basedOn w:val="Normal"/>
    <w:uiPriority w:val="34"/>
    <w:qFormat/>
    <w:rsid w:val="00052E9A"/>
    <w:pPr>
      <w:ind w:left="720"/>
      <w:contextualSpacing/>
    </w:pPr>
  </w:style>
  <w:style w:type="character" w:styleId="IntenseEmphasis">
    <w:name w:val="Intense Emphasis"/>
    <w:basedOn w:val="DefaultParagraphFont"/>
    <w:uiPriority w:val="21"/>
    <w:qFormat/>
    <w:rsid w:val="00052E9A"/>
    <w:rPr>
      <w:i/>
      <w:iCs/>
      <w:color w:val="0F4761" w:themeColor="accent1" w:themeShade="BF"/>
    </w:rPr>
  </w:style>
  <w:style w:type="paragraph" w:styleId="IntenseQuote">
    <w:name w:val="Intense Quote"/>
    <w:basedOn w:val="Normal"/>
    <w:next w:val="Normal"/>
    <w:link w:val="IntenseQuoteChar"/>
    <w:uiPriority w:val="30"/>
    <w:qFormat/>
    <w:rsid w:val="0005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E9A"/>
    <w:rPr>
      <w:i/>
      <w:iCs/>
      <w:color w:val="0F4761" w:themeColor="accent1" w:themeShade="BF"/>
    </w:rPr>
  </w:style>
  <w:style w:type="character" w:styleId="IntenseReference">
    <w:name w:val="Intense Reference"/>
    <w:basedOn w:val="DefaultParagraphFont"/>
    <w:uiPriority w:val="32"/>
    <w:qFormat/>
    <w:rsid w:val="00052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chart" Target="charts/chart8.xml"/><Relationship Id="rId5" Type="http://schemas.openxmlformats.org/officeDocument/2006/relationships/chart" Target="charts/chart2.xml"/><Relationship Id="rId10" Type="http://schemas.openxmlformats.org/officeDocument/2006/relationships/chart" Target="charts/chart7.xml"/><Relationship Id="rId4" Type="http://schemas.openxmlformats.org/officeDocument/2006/relationships/chart" Target="charts/chart1.xml"/><Relationship Id="rId9"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45C1080F4C8719C9/Documents/Data_set%202%20-%20Copy2.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600" b="1"/>
              <a:t>Gender</a:t>
            </a:r>
            <a:r>
              <a:rPr lang="en-IN" sz="1600" b="1" baseline="0"/>
              <a:t> Distribution of Participants </a:t>
            </a:r>
            <a:endParaRPr lang="en-IN" sz="16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extLst>
        </c:dLbl>
      </c:pivotFmt>
    </c:pivotFmts>
    <c:plotArea>
      <c:layout/>
      <c:pieChart>
        <c:varyColors val="1"/>
        <c:ser>
          <c:idx val="0"/>
          <c:order val="0"/>
          <c:tx>
            <c:v>Total</c:v>
          </c:tx>
          <c:dPt>
            <c:idx val="0"/>
            <c:bubble3D val="0"/>
            <c:spPr>
              <a:solidFill>
                <a:schemeClr val="accent1"/>
              </a:solidFill>
              <a:ln>
                <a:noFill/>
              </a:ln>
              <a:effectLst/>
            </c:spPr>
            <c:extLst>
              <c:ext xmlns:c16="http://schemas.microsoft.com/office/drawing/2014/chart" uri="{C3380CC4-5D6E-409C-BE32-E72D297353CC}">
                <c16:uniqueId val="{00000001-4B4C-43B5-B6B9-3DA5C64C4101}"/>
              </c:ext>
            </c:extLst>
          </c:dPt>
          <c:dPt>
            <c:idx val="1"/>
            <c:bubble3D val="0"/>
            <c:spPr>
              <a:solidFill>
                <a:schemeClr val="accent2"/>
              </a:solidFill>
              <a:ln>
                <a:noFill/>
              </a:ln>
              <a:effectLst/>
            </c:spPr>
            <c:extLst>
              <c:ext xmlns:c16="http://schemas.microsoft.com/office/drawing/2014/chart" uri="{C3380CC4-5D6E-409C-BE32-E72D297353CC}">
                <c16:uniqueId val="{00000003-4B4C-43B5-B6B9-3DA5C64C41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2"/>
              <c:pt idx="0">
                <c:v>Female</c:v>
              </c:pt>
              <c:pt idx="1">
                <c:v>Male</c:v>
              </c:pt>
            </c:strLit>
          </c:cat>
          <c:val>
            <c:numLit>
              <c:formatCode>General</c:formatCode>
              <c:ptCount val="2"/>
              <c:pt idx="0">
                <c:v>23</c:v>
              </c:pt>
              <c:pt idx="1">
                <c:v>12</c:v>
              </c:pt>
            </c:numLit>
          </c:val>
          <c:extLst>
            <c:ext xmlns:c16="http://schemas.microsoft.com/office/drawing/2014/chart" uri="{C3380CC4-5D6E-409C-BE32-E72D297353CC}">
              <c16:uniqueId val="{00000004-4B4C-43B5-B6B9-3DA5C64C4101}"/>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Copy2.xlsx]Sheet5!PivotTable2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Most</a:t>
            </a:r>
            <a:r>
              <a:rPr lang="en-US" b="1" baseline="0"/>
              <a:t> Preferred </a:t>
            </a:r>
            <a:r>
              <a:rPr lang="en-IN" b="1" baseline="0"/>
              <a:t>Investment Avenue</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Sheet5!$B$3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Sheet5!$A$4:$A$8</c:f>
              <c:strCache>
                <c:ptCount val="4"/>
                <c:pt idx="0">
                  <c:v>Mutual Fund</c:v>
                </c:pt>
                <c:pt idx="1">
                  <c:v>Equity</c:v>
                </c:pt>
                <c:pt idx="2">
                  <c:v>Fixed Deposits</c:v>
                </c:pt>
                <c:pt idx="3">
                  <c:v>Public Provident Fund</c:v>
                </c:pt>
              </c:strCache>
            </c:strRef>
          </c:cat>
          <c:val>
            <c:numRef>
              <c:f>Sheet5!$B$4:$B$8</c:f>
              <c:numCache>
                <c:formatCode>General</c:formatCode>
                <c:ptCount val="4"/>
                <c:pt idx="0">
                  <c:v>15</c:v>
                </c:pt>
                <c:pt idx="1">
                  <c:v>9</c:v>
                </c:pt>
                <c:pt idx="2">
                  <c:v>8</c:v>
                </c:pt>
                <c:pt idx="3">
                  <c:v>3</c:v>
                </c:pt>
              </c:numCache>
            </c:numRef>
          </c:val>
          <c:extLst>
            <c:ext xmlns:c16="http://schemas.microsoft.com/office/drawing/2014/chart" uri="{C3380CC4-5D6E-409C-BE32-E72D297353CC}">
              <c16:uniqueId val="{00000000-FEEE-4453-8556-1FF3EDE2473F}"/>
            </c:ext>
          </c:extLst>
        </c:ser>
        <c:dLbls>
          <c:dLblPos val="outEnd"/>
          <c:showLegendKey val="0"/>
          <c:showVal val="1"/>
          <c:showCatName val="0"/>
          <c:showSerName val="0"/>
          <c:showPercent val="0"/>
          <c:showBubbleSize val="0"/>
        </c:dLbls>
        <c:gapWidth val="182"/>
        <c:axId val="417102399"/>
        <c:axId val="487441551"/>
      </c:barChart>
      <c:catAx>
        <c:axId val="417102399"/>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441551"/>
        <c:crosses val="autoZero"/>
        <c:auto val="1"/>
        <c:lblAlgn val="ctr"/>
        <c:lblOffset val="100"/>
        <c:noMultiLvlLbl val="0"/>
      </c:catAx>
      <c:valAx>
        <c:axId val="4874415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1023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Copy2.xlsx]Reason For Choosing Investment!PivotTable1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Reason</a:t>
            </a:r>
            <a:r>
              <a:rPr lang="en-US" b="1" baseline="0"/>
              <a:t> For Choosing Equity Investment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'Reason For Choosing Investment'!$B$3</c:f>
              <c:strCache>
                <c:ptCount val="1"/>
                <c:pt idx="0">
                  <c:v>Total</c:v>
                </c:pt>
              </c:strCache>
            </c:strRef>
          </c:tx>
          <c:spPr>
            <a:solidFill>
              <a:schemeClr val="accent1"/>
            </a:solidFill>
            <a:ln>
              <a:noFill/>
            </a:ln>
            <a:effectLst/>
          </c:spPr>
          <c:invertIfNegative val="0"/>
          <c:cat>
            <c:strRef>
              <c:f>'Reason For Choosing Investment'!$A$4:$A$7</c:f>
              <c:strCache>
                <c:ptCount val="3"/>
                <c:pt idx="0">
                  <c:v>Capital Appreciation</c:v>
                </c:pt>
                <c:pt idx="1">
                  <c:v>Dividend</c:v>
                </c:pt>
                <c:pt idx="2">
                  <c:v>Liquidity</c:v>
                </c:pt>
              </c:strCache>
            </c:strRef>
          </c:cat>
          <c:val>
            <c:numRef>
              <c:f>'Reason For Choosing Investment'!$B$4:$B$7</c:f>
              <c:numCache>
                <c:formatCode>General</c:formatCode>
                <c:ptCount val="3"/>
                <c:pt idx="0">
                  <c:v>25</c:v>
                </c:pt>
                <c:pt idx="1">
                  <c:v>8</c:v>
                </c:pt>
                <c:pt idx="2">
                  <c:v>2</c:v>
                </c:pt>
              </c:numCache>
            </c:numRef>
          </c:val>
          <c:extLst>
            <c:ext xmlns:c16="http://schemas.microsoft.com/office/drawing/2014/chart" uri="{C3380CC4-5D6E-409C-BE32-E72D297353CC}">
              <c16:uniqueId val="{00000000-8465-450C-B498-7232C958DCBC}"/>
            </c:ext>
          </c:extLst>
        </c:ser>
        <c:dLbls>
          <c:showLegendKey val="0"/>
          <c:showVal val="0"/>
          <c:showCatName val="0"/>
          <c:showSerName val="0"/>
          <c:showPercent val="0"/>
          <c:showBubbleSize val="0"/>
        </c:dLbls>
        <c:gapWidth val="182"/>
        <c:axId val="1381435792"/>
        <c:axId val="1381430512"/>
      </c:barChart>
      <c:catAx>
        <c:axId val="13814357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1430512"/>
        <c:crosses val="autoZero"/>
        <c:auto val="1"/>
        <c:lblAlgn val="ctr"/>
        <c:lblOffset val="100"/>
        <c:noMultiLvlLbl val="0"/>
      </c:catAx>
      <c:valAx>
        <c:axId val="13814305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14357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Copy2.xlsx]Sheet3!PivotTable2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Participants</a:t>
            </a:r>
            <a:r>
              <a:rPr lang="en-US" b="1" baseline="0"/>
              <a:t> Savings Objectives</a:t>
            </a:r>
          </a:p>
        </c:rich>
      </c:tx>
      <c:layout>
        <c:manualLayout>
          <c:xMode val="edge"/>
          <c:yMode val="edge"/>
          <c:x val="0.23964566929133857"/>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Sheet3!$B$3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Sheet3!$A$4:$A$7</c:f>
              <c:strCache>
                <c:ptCount val="3"/>
                <c:pt idx="0">
                  <c:v>Retirement Plan</c:v>
                </c:pt>
                <c:pt idx="1">
                  <c:v>Health Care</c:v>
                </c:pt>
                <c:pt idx="2">
                  <c:v>Education</c:v>
                </c:pt>
              </c:strCache>
            </c:strRef>
          </c:cat>
          <c:val>
            <c:numRef>
              <c:f>Sheet3!$B$4:$B$7</c:f>
              <c:numCache>
                <c:formatCode>General</c:formatCode>
                <c:ptCount val="3"/>
                <c:pt idx="0">
                  <c:v>21</c:v>
                </c:pt>
                <c:pt idx="1">
                  <c:v>11</c:v>
                </c:pt>
                <c:pt idx="2">
                  <c:v>3</c:v>
                </c:pt>
              </c:numCache>
            </c:numRef>
          </c:val>
          <c:extLst>
            <c:ext xmlns:c16="http://schemas.microsoft.com/office/drawing/2014/chart" uri="{C3380CC4-5D6E-409C-BE32-E72D297353CC}">
              <c16:uniqueId val="{00000000-5173-460E-A070-FEFC597D5D51}"/>
            </c:ext>
          </c:extLst>
        </c:ser>
        <c:dLbls>
          <c:dLblPos val="outEnd"/>
          <c:showLegendKey val="0"/>
          <c:showVal val="1"/>
          <c:showCatName val="0"/>
          <c:showSerName val="0"/>
          <c:showPercent val="0"/>
          <c:showBubbleSize val="0"/>
        </c:dLbls>
        <c:gapWidth val="182"/>
        <c:axId val="1354387456"/>
        <c:axId val="1354395616"/>
      </c:barChart>
      <c:catAx>
        <c:axId val="13543874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395616"/>
        <c:crosses val="autoZero"/>
        <c:auto val="1"/>
        <c:lblAlgn val="ctr"/>
        <c:lblOffset val="100"/>
        <c:noMultiLvlLbl val="0"/>
      </c:catAx>
      <c:valAx>
        <c:axId val="1354395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3874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Copy2.xlsx]Sheet5!PivotTable3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Common</a:t>
            </a:r>
            <a:r>
              <a:rPr lang="en-US" b="1" baseline="0"/>
              <a:t> Source of Investment Information</a:t>
            </a:r>
            <a:endParaRPr lang="en-US" b="1"/>
          </a:p>
        </c:rich>
      </c:tx>
      <c:layout>
        <c:manualLayout>
          <c:xMode val="edge"/>
          <c:yMode val="edge"/>
          <c:x val="0.14584711286089239"/>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Sheet5!$B$3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Sheet5!$A$4:$A$8</c:f>
              <c:strCache>
                <c:ptCount val="4"/>
                <c:pt idx="0">
                  <c:v>Newspapers and Magazines</c:v>
                </c:pt>
                <c:pt idx="1">
                  <c:v>Financial Consultants</c:v>
                </c:pt>
                <c:pt idx="2">
                  <c:v>Television</c:v>
                </c:pt>
                <c:pt idx="3">
                  <c:v>Internet</c:v>
                </c:pt>
              </c:strCache>
            </c:strRef>
          </c:cat>
          <c:val>
            <c:numRef>
              <c:f>Sheet5!$B$4:$B$8</c:f>
              <c:numCache>
                <c:formatCode>General</c:formatCode>
                <c:ptCount val="4"/>
                <c:pt idx="0">
                  <c:v>13</c:v>
                </c:pt>
                <c:pt idx="1">
                  <c:v>13</c:v>
                </c:pt>
                <c:pt idx="2">
                  <c:v>5</c:v>
                </c:pt>
                <c:pt idx="3">
                  <c:v>4</c:v>
                </c:pt>
              </c:numCache>
            </c:numRef>
          </c:val>
          <c:extLst>
            <c:ext xmlns:c16="http://schemas.microsoft.com/office/drawing/2014/chart" uri="{C3380CC4-5D6E-409C-BE32-E72D297353CC}">
              <c16:uniqueId val="{00000000-233F-4E46-9099-3E50102F329B}"/>
            </c:ext>
          </c:extLst>
        </c:ser>
        <c:dLbls>
          <c:dLblPos val="outEnd"/>
          <c:showLegendKey val="0"/>
          <c:showVal val="1"/>
          <c:showCatName val="0"/>
          <c:showSerName val="0"/>
          <c:showPercent val="0"/>
          <c:showBubbleSize val="0"/>
        </c:dLbls>
        <c:gapWidth val="182"/>
        <c:axId val="1562050096"/>
        <c:axId val="1562051056"/>
      </c:barChart>
      <c:catAx>
        <c:axId val="1562050096"/>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2051056"/>
        <c:crosses val="autoZero"/>
        <c:auto val="1"/>
        <c:lblAlgn val="ctr"/>
        <c:lblOffset val="100"/>
        <c:noMultiLvlLbl val="0"/>
      </c:catAx>
      <c:valAx>
        <c:axId val="1562051056"/>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2050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Copy2.xlsx]Sheet6!PivotTable5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Investment Duration of Participants</a:t>
            </a:r>
          </a:p>
        </c:rich>
      </c:tx>
      <c:layout>
        <c:manualLayout>
          <c:xMode val="edge"/>
          <c:yMode val="edge"/>
          <c:x val="0.23454177602799645"/>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Sheet6!$B$3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Sheet6!$A$4:$A$8</c:f>
              <c:strCache>
                <c:ptCount val="4"/>
                <c:pt idx="0">
                  <c:v>3-5 years</c:v>
                </c:pt>
                <c:pt idx="1">
                  <c:v>1-3 years</c:v>
                </c:pt>
                <c:pt idx="2">
                  <c:v>Less than 1 year</c:v>
                </c:pt>
                <c:pt idx="3">
                  <c:v>More than 5 years</c:v>
                </c:pt>
              </c:strCache>
            </c:strRef>
          </c:cat>
          <c:val>
            <c:numRef>
              <c:f>Sheet6!$B$4:$B$8</c:f>
              <c:numCache>
                <c:formatCode>General</c:formatCode>
                <c:ptCount val="4"/>
                <c:pt idx="0">
                  <c:v>17</c:v>
                </c:pt>
                <c:pt idx="1">
                  <c:v>15</c:v>
                </c:pt>
                <c:pt idx="2">
                  <c:v>2</c:v>
                </c:pt>
                <c:pt idx="3">
                  <c:v>1</c:v>
                </c:pt>
              </c:numCache>
            </c:numRef>
          </c:val>
          <c:extLst>
            <c:ext xmlns:c16="http://schemas.microsoft.com/office/drawing/2014/chart" uri="{C3380CC4-5D6E-409C-BE32-E72D297353CC}">
              <c16:uniqueId val="{00000000-05C5-4EAC-A5C6-AEA90354C37C}"/>
            </c:ext>
          </c:extLst>
        </c:ser>
        <c:dLbls>
          <c:dLblPos val="outEnd"/>
          <c:showLegendKey val="0"/>
          <c:showVal val="1"/>
          <c:showCatName val="0"/>
          <c:showSerName val="0"/>
          <c:showPercent val="0"/>
          <c:showBubbleSize val="0"/>
        </c:dLbls>
        <c:gapWidth val="219"/>
        <c:overlap val="-27"/>
        <c:axId val="1669357632"/>
        <c:axId val="1669348992"/>
      </c:barChart>
      <c:catAx>
        <c:axId val="166935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348992"/>
        <c:crosses val="autoZero"/>
        <c:auto val="1"/>
        <c:lblAlgn val="ctr"/>
        <c:lblOffset val="100"/>
        <c:noMultiLvlLbl val="0"/>
      </c:catAx>
      <c:valAx>
        <c:axId val="1669348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3576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[Data_set 2 - Copy2.xlsx]Sheet1!PivotTable1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Participants </a:t>
            </a:r>
            <a:r>
              <a:rPr lang="en-IN" b="1"/>
              <a:t>Investment</a:t>
            </a:r>
            <a:r>
              <a:rPr lang="en-US" b="1" baseline="0"/>
              <a:t> </a:t>
            </a:r>
            <a:r>
              <a:rPr lang="en-IN" b="1" baseline="0"/>
              <a:t>Expectations </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Sheet1!$A$4:$A$7</c:f>
              <c:strCache>
                <c:ptCount val="3"/>
                <c:pt idx="0">
                  <c:v>20%-30%</c:v>
                </c:pt>
                <c:pt idx="1">
                  <c:v>30%-40%</c:v>
                </c:pt>
                <c:pt idx="2">
                  <c:v>10%-20%</c:v>
                </c:pt>
              </c:strCache>
            </c:strRef>
          </c:cat>
          <c:val>
            <c:numRef>
              <c:f>Sheet1!$B$4:$B$7</c:f>
              <c:numCache>
                <c:formatCode>General</c:formatCode>
                <c:ptCount val="3"/>
                <c:pt idx="0">
                  <c:v>27</c:v>
                </c:pt>
                <c:pt idx="1">
                  <c:v>5</c:v>
                </c:pt>
                <c:pt idx="2">
                  <c:v>3</c:v>
                </c:pt>
              </c:numCache>
            </c:numRef>
          </c:val>
          <c:extLst>
            <c:ext xmlns:c16="http://schemas.microsoft.com/office/drawing/2014/chart" uri="{C3380CC4-5D6E-409C-BE32-E72D297353CC}">
              <c16:uniqueId val="{00000000-BD8E-4878-B797-84836C513223}"/>
            </c:ext>
          </c:extLst>
        </c:ser>
        <c:dLbls>
          <c:dLblPos val="outEnd"/>
          <c:showLegendKey val="0"/>
          <c:showVal val="1"/>
          <c:showCatName val="0"/>
          <c:showSerName val="0"/>
          <c:showPercent val="0"/>
          <c:showBubbleSize val="0"/>
        </c:dLbls>
        <c:gapWidth val="182"/>
        <c:axId val="1699571872"/>
        <c:axId val="1699580032"/>
      </c:barChart>
      <c:catAx>
        <c:axId val="1699571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9580032"/>
        <c:crosses val="autoZero"/>
        <c:auto val="1"/>
        <c:lblAlgn val="ctr"/>
        <c:lblOffset val="100"/>
        <c:noMultiLvlLbl val="0"/>
      </c:catAx>
      <c:valAx>
        <c:axId val="1699580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9571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Age</a:t>
            </a:r>
            <a:r>
              <a:rPr lang="en-IN" b="1" baseline="0"/>
              <a:t> vs Mutual Funds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Sheet2!$B$1</c:f>
              <c:strCache>
                <c:ptCount val="1"/>
                <c:pt idx="0">
                  <c:v>Mutual_Funds</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Sheet2!$A$2:$A$36</c:f>
              <c:numCache>
                <c:formatCode>General</c:formatCode>
                <c:ptCount val="35"/>
                <c:pt idx="0">
                  <c:v>34</c:v>
                </c:pt>
                <c:pt idx="1">
                  <c:v>23</c:v>
                </c:pt>
                <c:pt idx="2">
                  <c:v>30</c:v>
                </c:pt>
                <c:pt idx="3">
                  <c:v>22</c:v>
                </c:pt>
                <c:pt idx="4">
                  <c:v>24</c:v>
                </c:pt>
                <c:pt idx="5">
                  <c:v>24</c:v>
                </c:pt>
                <c:pt idx="6">
                  <c:v>21</c:v>
                </c:pt>
                <c:pt idx="7">
                  <c:v>35</c:v>
                </c:pt>
                <c:pt idx="8">
                  <c:v>31</c:v>
                </c:pt>
                <c:pt idx="9">
                  <c:v>35</c:v>
                </c:pt>
                <c:pt idx="10">
                  <c:v>29</c:v>
                </c:pt>
                <c:pt idx="11">
                  <c:v>21</c:v>
                </c:pt>
                <c:pt idx="12">
                  <c:v>25</c:v>
                </c:pt>
                <c:pt idx="13">
                  <c:v>27</c:v>
                </c:pt>
                <c:pt idx="14">
                  <c:v>28</c:v>
                </c:pt>
                <c:pt idx="15">
                  <c:v>27</c:v>
                </c:pt>
                <c:pt idx="16">
                  <c:v>29</c:v>
                </c:pt>
                <c:pt idx="17">
                  <c:v>26</c:v>
                </c:pt>
                <c:pt idx="18">
                  <c:v>24</c:v>
                </c:pt>
                <c:pt idx="19">
                  <c:v>27</c:v>
                </c:pt>
                <c:pt idx="20">
                  <c:v>25</c:v>
                </c:pt>
                <c:pt idx="21">
                  <c:v>26</c:v>
                </c:pt>
                <c:pt idx="22">
                  <c:v>32</c:v>
                </c:pt>
                <c:pt idx="23">
                  <c:v>26</c:v>
                </c:pt>
                <c:pt idx="24">
                  <c:v>29</c:v>
                </c:pt>
                <c:pt idx="25">
                  <c:v>34</c:v>
                </c:pt>
                <c:pt idx="26">
                  <c:v>27</c:v>
                </c:pt>
                <c:pt idx="27">
                  <c:v>31</c:v>
                </c:pt>
                <c:pt idx="28">
                  <c:v>27</c:v>
                </c:pt>
                <c:pt idx="29">
                  <c:v>26</c:v>
                </c:pt>
                <c:pt idx="30">
                  <c:v>30</c:v>
                </c:pt>
                <c:pt idx="31">
                  <c:v>30</c:v>
                </c:pt>
                <c:pt idx="32">
                  <c:v>25</c:v>
                </c:pt>
                <c:pt idx="33">
                  <c:v>31</c:v>
                </c:pt>
                <c:pt idx="34">
                  <c:v>29</c:v>
                </c:pt>
              </c:numCache>
            </c:numRef>
          </c:xVal>
          <c:yVal>
            <c:numRef>
              <c:f>Sheet2!$B$2:$B$36</c:f>
              <c:numCache>
                <c:formatCode>General</c:formatCode>
                <c:ptCount val="35"/>
                <c:pt idx="0">
                  <c:v>1</c:v>
                </c:pt>
                <c:pt idx="1">
                  <c:v>4</c:v>
                </c:pt>
                <c:pt idx="2">
                  <c:v>3</c:v>
                </c:pt>
                <c:pt idx="3">
                  <c:v>2</c:v>
                </c:pt>
                <c:pt idx="4">
                  <c:v>2</c:v>
                </c:pt>
                <c:pt idx="5">
                  <c:v>7</c:v>
                </c:pt>
                <c:pt idx="6">
                  <c:v>2</c:v>
                </c:pt>
                <c:pt idx="7">
                  <c:v>2</c:v>
                </c:pt>
                <c:pt idx="8">
                  <c:v>1</c:v>
                </c:pt>
                <c:pt idx="9">
                  <c:v>2</c:v>
                </c:pt>
                <c:pt idx="10">
                  <c:v>2</c:v>
                </c:pt>
                <c:pt idx="11">
                  <c:v>1</c:v>
                </c:pt>
                <c:pt idx="12">
                  <c:v>2</c:v>
                </c:pt>
                <c:pt idx="13">
                  <c:v>2</c:v>
                </c:pt>
                <c:pt idx="14">
                  <c:v>3</c:v>
                </c:pt>
                <c:pt idx="15">
                  <c:v>3</c:v>
                </c:pt>
                <c:pt idx="16">
                  <c:v>3</c:v>
                </c:pt>
                <c:pt idx="17">
                  <c:v>3</c:v>
                </c:pt>
                <c:pt idx="18">
                  <c:v>2</c:v>
                </c:pt>
                <c:pt idx="19">
                  <c:v>3</c:v>
                </c:pt>
                <c:pt idx="20">
                  <c:v>2</c:v>
                </c:pt>
                <c:pt idx="21">
                  <c:v>2</c:v>
                </c:pt>
                <c:pt idx="22">
                  <c:v>3</c:v>
                </c:pt>
                <c:pt idx="23">
                  <c:v>3</c:v>
                </c:pt>
                <c:pt idx="24">
                  <c:v>2</c:v>
                </c:pt>
                <c:pt idx="25">
                  <c:v>5</c:v>
                </c:pt>
                <c:pt idx="26">
                  <c:v>4</c:v>
                </c:pt>
                <c:pt idx="27">
                  <c:v>2</c:v>
                </c:pt>
                <c:pt idx="28">
                  <c:v>2</c:v>
                </c:pt>
                <c:pt idx="29">
                  <c:v>2</c:v>
                </c:pt>
                <c:pt idx="30">
                  <c:v>1</c:v>
                </c:pt>
                <c:pt idx="31">
                  <c:v>2</c:v>
                </c:pt>
                <c:pt idx="32">
                  <c:v>5</c:v>
                </c:pt>
                <c:pt idx="33">
                  <c:v>2</c:v>
                </c:pt>
                <c:pt idx="34">
                  <c:v>4</c:v>
                </c:pt>
              </c:numCache>
            </c:numRef>
          </c:yVal>
          <c:smooth val="0"/>
          <c:extLst>
            <c:ext xmlns:c16="http://schemas.microsoft.com/office/drawing/2014/chart" uri="{C3380CC4-5D6E-409C-BE32-E72D297353CC}">
              <c16:uniqueId val="{00000003-D043-4891-8003-04757CC93D2F}"/>
            </c:ext>
          </c:extLst>
        </c:ser>
        <c:dLbls>
          <c:showLegendKey val="0"/>
          <c:showVal val="0"/>
          <c:showCatName val="0"/>
          <c:showSerName val="0"/>
          <c:showPercent val="0"/>
          <c:showBubbleSize val="0"/>
        </c:dLbls>
        <c:axId val="1660608464"/>
        <c:axId val="1660614224"/>
      </c:scatterChart>
      <c:valAx>
        <c:axId val="16606084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614224"/>
        <c:crosses val="autoZero"/>
        <c:crossBetween val="midCat"/>
      </c:valAx>
      <c:valAx>
        <c:axId val="166061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Mutual</a:t>
                </a:r>
                <a:r>
                  <a:rPr lang="en-IN" b="1" baseline="0"/>
                  <a:t> Funds</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6084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17</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Qadbano Jidge</dc:creator>
  <cp:keywords/>
  <dc:description/>
  <cp:lastModifiedBy>Qadbano Jidge</cp:lastModifiedBy>
  <cp:revision>90</cp:revision>
  <dcterms:created xsi:type="dcterms:W3CDTF">2026-07-12T08:12:00Z</dcterms:created>
  <dcterms:modified xsi:type="dcterms:W3CDTF">2026-07-23T11:12:00Z</dcterms:modified>
</cp:coreProperties>
</file>