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8"/>
          <w:szCs w:val="28"/>
          <w:b w:val="1"/>
          <w:bCs w:val="1"/>
          <w:smallCaps w:val="0"/>
          <w:caps w:val="1"/>
        </w:rPr>
        <w:t xml:space="preserve">Agenda:</w:t>
      </w:r>
    </w:p>
    <w:p>
      <w:pPr/>
      <w:r>
        <w:rPr/>
        <w:t xml:space="preserve">Agenda:
1. Q2 2023 Financial Performance
   - Revenue growth of 25% YoY
   - Gross profit margin of 58%
   - EBITDA of 37.5 million and EBITDA margin of 30%
   - Net income increase to 16 million
2. Market Expansion and Product Development
   - Growth of total addressable market
   - Expansion of high-yield savings product line and RoboAdvisor platform
   - Diversification of asset-backed securities portfolio
3. Balance Sheet Strength
   - Total assets at 1.5 billion
   - Total liabilities at 900 million
   - Equity base of 600 million
   - Debt-to-equity ratio of 1.5
4. Organic User Growth and Customer Metrics
   - Customer acquisition cost reduction of 15%
   - Lifetime value growth of 25%
   - LTVCAC ratio of 3.5X
5. Risk Management
   - Value-at-risk model with a 99% confidence level
   - Maximum expected loss of 5 million
   - Conservative leverage approach and Tier 1 capital ratio of 12.5%
6. Forecast for Q3 2023
   - Expected revenue of $135 million
   - Projected 8% QoQ growth
   - Focus on blockchain solutions and AI-driven analytics
7. IPO of Subsidiary - Pay Plus
   - Expected IPO to raise $200 million
   - Enhanced liquidity and growth opportunities
8. Appreciation to Shareholders
   - Acknowledgment of shareholder support
   - Commitment to continued success in Q3
Summary: The agenda for the earnings call includes discussing the strong financial performance in Q2 2023, market expansion and product development, balance sheet strength, organic user growth and customer metrics, risk management practices, forecast for Q3 2023, upcoming IPO of subsidiary – Pay Plus, and appreciation to shareholders. The aim is to highlight the company's achievements, financial stability, growth strategies, and future prospects.</w:t>
      </w:r>
    </w:p>
    <w:p>
      <w:pPr/>
      <w:r>
        <w:rPr>
          <w:b w:val="1"/>
          <w:bCs w:val="1"/>
        </w:rPr>
        <w:t xml:space="preserve">Summary:</w:t>
      </w:r>
    </w:p>
    <w:p>
      <w:pPr/>
      <w:r>
        <w:rPr/>
        <w:t xml:space="preserve">During the 2nd quarter of 2023, FinTech Plus had a successful period, with a revenue of $125 million, a 25% increase compared to the previous year. The company's gross profit margin reached 58%, benefiting from cost efficiencies gained through their scalable business model. EBITDA surged to $37.5 million, resulting in a remarkable 30% EBITDA margin. Net income for the quarter rose to $16 million, a significant increase from $10 million in Q2 2022. The company expanded its total addressable market through the introduction of new products like a high-yield savings line and a RoboAdvisor platform. They diversified their asset-backed securities portfolio by investing in collateralized debt obligations, residential mortgage-backed securities, and AAA-rated corporate bonds. With a strong balance sheet, total assets reached $1.5 billion, with $900 million in liabilities and $600 million in equity. FinTech Plus saw substantial organic user growth, reducing customer acquisition cost by 15% and increasing lifetime value by 25%. Their forecast for the next quarter is positive, expecting revenue of $135 million and 8% quarter-over-quarter growth. They anticipate this growth to be driven by their blockchain solutions and AI-driven predictive analytics. The IPO of their subsidiary, Pay Plus, is expected to raise $200 million and further support growth strategies.</w:t>
      </w:r>
    </w:p>
    <w:p>
      <w:pPr/>
      <w:r>
        <w:rPr>
          <w:b w:val="1"/>
          <w:bCs w:val="1"/>
        </w:rPr>
        <w:t xml:space="preserve">Key Points:</w:t>
      </w:r>
    </w:p>
    <w:p>
      <w:pPr/>
      <w:r>
        <w:rPr/>
        <w:t xml:space="preserve">Main points discussed in the earnings call:
1. Q2 performance: Revenue of 125 million, a 25% increase YoY.
2. Gross profit margin: 58% due to cost efficiencies from the scalable business model.
3. EBITDA: Surged to 37.5 million, with a 30% margin.
4. Net income: Rose to 16 million from 10 million in Q2 2022.
5. Market expansion: High-yield savings product line and RoboAdvisor platform contributing to a substantial increase in total addressable market.
6. Diversification of assets: Investments in collateralized debt obligations, residential mortgage-backed securities, and AAA-rated corporate bonds.
7. Balance sheet: Total assets of 1.5 billion, total liabilities at 900 million, and equity base at 600 million.
8. User growth: Organic user growth, decreased customer acquisition cost by 15%, and increased lifetime value by 25%.
9. Risk management: Value-at-risk model with a 99% confidence level indicating maximum loss will not exceed 5 million.
10. Leverage management: Conservative approach and a healthy Tier 1 capital ratio of 12.5%.
11. Forecast for Q3: Revenue expected to be around 135 million with 8% quarter-over-quarter growth.
12. Blockchain solutions and AI-driven predictive analytics driving growth.
13. Upcoming IPO of fintech subsidiary, Pay Plus, expected to raise $200 million for liquidity and growth strategies.</w:t>
      </w:r>
    </w:p>
    <w:p>
      <w:pPr/>
      <w:r>
        <w:rPr>
          <w:b w:val="1"/>
          <w:bCs w:val="1"/>
        </w:rPr>
        <w:t xml:space="preserve">Actions:</w:t>
      </w:r>
    </w:p>
    <w:p>
      <w:pPr/>
      <w:r>
        <w:rPr/>
        <w:t xml:space="preserve">Based on the given text, the following action items can be identified:
1. Continue expanding the high-yield savings product line and the RoboAdvisor platform to further grow the total addressable market.
2. Diversify the asset-backed securities portfolio by investing heavily in collateralized debt obligations and residential mortgage-backed securities.
3. Monitor and manage the risk associated with the value-at-risk model, ensuring that the maximum loss does not exceed 5 million in the next trading day.
4. Prepare for the upcoming IPO of the fintech subsidiary, Pay Plus, to raise $200 million and enhance liquidity for aggressive growth strategies.
5. Maintain a conservative approach to managing leverage and a healthy Tier 1 capital ratio of 12.5% for risk management.
6. Achieve the forecasted revenue of $135 million and 8% quarter-over-quarter growth in the next quarter through the implementation of cutting-edge blockchain solutions and AI-driven predictive analytics.</w:t>
      </w:r>
    </w:p>
    <w:p>
      <w:pPr/>
      <w:r>
        <w:rPr>
          <w:b w:val="1"/>
          <w:bCs w:val="1"/>
        </w:rPr>
        <w:t xml:space="preserve">Sentiments:</w:t>
      </w:r>
    </w:p>
    <w:p>
      <w:pPr/>
      <w:r>
        <w:rPr/>
        <w:t xml:space="preserve">The sentiment of the text is overwhelmingly positive. This is evident from the use of words such as "stellar," "solid," "remarkable," "noteworthy," "expansion," "enhancing," "impressive," and "positive." The language used throughout the text conveys confidence, excitement, and achievement. The CEO highlights various positive financial indicators, such as revenue growth, increased profit margin, higher net income, and a growing customer base. The mention of investments in innovative technologies like blockchain and AI, as well as the upcoming IPO, further reinforces the positive tone. The overall context and language used in the text suggest a highly optimistic and successful quarter for FinTech Plus.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2023-11-08T22:20:50+00:00</dcterms:created>
  <dcterms:modified xsi:type="dcterms:W3CDTF">2023-11-08T22:20:50+00:00</dcterms:modified>
</cp:coreProperties>
</file>

<file path=docProps/custom.xml><?xml version="1.0" encoding="utf-8"?>
<Properties xmlns="http://schemas.openxmlformats.org/officeDocument/2006/custom-properties" xmlns:vt="http://schemas.openxmlformats.org/officeDocument/2006/docPropsVTypes"/>
</file>