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</wp:posOffset>
            </wp:positionH>
            <wp:positionV relativeFrom="page">
              <wp:posOffset>1435100</wp:posOffset>
            </wp:positionV>
            <wp:extent cx="800100" cy="1270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2743200</wp:posOffset>
            </wp:positionH>
            <wp:positionV relativeFrom="page">
              <wp:posOffset>1435100</wp:posOffset>
            </wp:positionV>
            <wp:extent cx="685800" cy="1270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27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6"/>
        <w:ind w:left="0" w:right="3024" w:firstLine="0"/>
        <w:jc w:val="left"/>
      </w:pPr>
      <w:r>
        <w:rPr>
          <w:rFonts w:ascii="Spectral" w:hAnsi="Spectral" w:eastAsia="Spectral"/>
          <w:b/>
          <w:i w:val="0"/>
          <w:color w:val="202529"/>
          <w:sz w:val="67"/>
        </w:rPr>
        <w:t xml:space="preserve">TOMISLAV ABRAMOVIC </w:t>
      </w:r>
      <w:r>
        <w:rPr>
          <w:w w:val="101.12194898651867"/>
          <w:rFonts w:ascii="Spectral" w:hAnsi="Spectral" w:eastAsia="Spectral"/>
          <w:b/>
          <w:i w:val="0"/>
          <w:color w:val="808000"/>
          <w:sz w:val="41"/>
        </w:rPr>
        <w:t>Junior Data Analyst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899"/>
        <w:gridCol w:w="1899"/>
        <w:gridCol w:w="1899"/>
        <w:gridCol w:w="1899"/>
        <w:gridCol w:w="1899"/>
        <w:gridCol w:w="1899"/>
      </w:tblGrid>
      <w:tr>
        <w:trPr>
          <w:trHeight w:hRule="exact" w:val="322"/>
        </w:trPr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9700" cy="1143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8" w:after="0"/>
              <w:ind w:left="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tomislav.abram@email.com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8" w:after="0"/>
              <w:ind w:left="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(123) 456-7890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52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8" w:after="0"/>
              <w:ind w:left="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Sausalito, CA</w:t>
            </w:r>
          </w:p>
        </w:tc>
      </w:tr>
      <w:tr>
        <w:trPr>
          <w:trHeight w:hRule="exact" w:val="314"/>
        </w:trPr>
        <w:tc>
          <w:tcPr>
            <w:tcW w:type="dxa" w:w="1899"/>
            <w:vMerge/>
            <w:tcBorders/>
          </w:tcPr>
          <w:p/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7BFF"/>
                <w:sz w:val="22"/>
              </w:rPr>
              <w:t>LinkedIn</w:t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2" w:after="0"/>
              <w:ind w:left="4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7BFF"/>
                <w:sz w:val="22"/>
              </w:rPr>
              <w:t>Twitter</w:t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474"/>
        <w:ind w:left="0" w:right="0"/>
      </w:pPr>
    </w:p>
    <w:p>
      <w:pPr>
        <w:sectPr>
          <w:pgSz w:w="12240" w:h="15840"/>
          <w:pgMar w:top="168" w:right="416" w:bottom="280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101.12194898651867"/>
          <w:rFonts w:ascii="Spectral" w:hAnsi="Spectral" w:eastAsia="Spectral"/>
          <w:b/>
          <w:i w:val="0"/>
          <w:color w:val="202529"/>
          <w:sz w:val="41"/>
        </w:rPr>
        <w:t>WORK EXPERIENCE</w:t>
      </w:r>
    </w:p>
    <w:p>
      <w:pPr>
        <w:autoSpaceDN w:val="0"/>
        <w:autoSpaceDE w:val="0"/>
        <w:widowControl/>
        <w:spacing w:line="214" w:lineRule="auto" w:before="62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202529"/>
          <w:sz w:val="31"/>
        </w:rPr>
        <w:t>Junior Data Analyst</w:t>
      </w:r>
    </w:p>
    <w:p>
      <w:pPr>
        <w:autoSpaceDN w:val="0"/>
        <w:autoSpaceDE w:val="0"/>
        <w:widowControl/>
        <w:spacing w:line="211" w:lineRule="auto" w:before="42" w:after="0"/>
        <w:ind w:left="0" w:right="0" w:firstLine="0"/>
        <w:jc w:val="left"/>
      </w:pPr>
      <w:r>
        <w:rPr>
          <w:w w:val="98.45999908447266"/>
          <w:rFonts w:ascii="Montserrat SemiBold" w:hAnsi="Montserrat SemiBold" w:eastAsia="Montserrat SemiBold"/>
          <w:b/>
          <w:i w:val="0"/>
          <w:color w:val="808000"/>
          <w:sz w:val="25"/>
        </w:rPr>
        <w:t>Sunbit</w:t>
      </w:r>
    </w:p>
    <w:p>
      <w:pPr>
        <w:autoSpaceDN w:val="0"/>
        <w:tabs>
          <w:tab w:pos="314" w:val="left"/>
          <w:tab w:pos="3128" w:val="left"/>
          <w:tab w:pos="3398" w:val="left"/>
        </w:tabs>
        <w:autoSpaceDE w:val="0"/>
        <w:widowControl/>
        <w:spacing w:line="240" w:lineRule="auto" w:before="4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97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July 2020 - current</w:t>
      </w:r>
      <w:r>
        <w:tab/>
      </w:r>
      <w:r>
        <w:drawing>
          <wp:inline xmlns:a="http://schemas.openxmlformats.org/drawingml/2006/main" xmlns:pic="http://schemas.openxmlformats.org/drawingml/2006/picture">
            <wp:extent cx="114300" cy="15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San Francisco, CA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42" w:after="0"/>
        <w:ind w:left="2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Designed over 310 ad hoc queries with SQL in Cognos</w:t>
      </w:r>
    </w:p>
    <w:p>
      <w:pPr>
        <w:autoSpaceDN w:val="0"/>
        <w:autoSpaceDE w:val="0"/>
        <w:widowControl/>
        <w:spacing w:line="214" w:lineRule="auto" w:before="0" w:after="0"/>
        <w:ind w:left="0" w:right="0" w:firstLine="0"/>
        <w:jc w:val="center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>ReportNet, examined reports, and presented findings in</w:t>
      </w:r>
    </w:p>
    <w:p>
      <w:pPr>
        <w:autoSpaceDN w:val="0"/>
        <w:autoSpaceDE w:val="0"/>
        <w:widowControl/>
        <w:spacing w:line="214" w:lineRule="auto" w:before="0" w:after="0"/>
        <w:ind w:left="494" w:right="0" w:firstLine="0"/>
        <w:jc w:val="lef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>PowerPoint and Excel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46" w:after="0"/>
        <w:ind w:left="2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Built 140 complex SQL reports to audit $2.5M of pay and</w:t>
      </w:r>
    </w:p>
    <w:p>
      <w:pPr>
        <w:autoSpaceDN w:val="0"/>
        <w:autoSpaceDE w:val="0"/>
        <w:widowControl/>
        <w:spacing w:line="214" w:lineRule="auto" w:before="0" w:after="0"/>
        <w:ind w:left="494" w:right="0" w:firstLine="0"/>
        <w:jc w:val="lef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>benefits for over 1,300 employees</w:t>
      </w:r>
    </w:p>
    <w:p>
      <w:pPr>
        <w:sectPr>
          <w:type w:val="continuous"/>
          <w:pgSz w:w="12240" w:h="15840"/>
          <w:pgMar w:top="168" w:right="416" w:bottom="280" w:left="432" w:header="720" w:footer="720" w:gutter="0"/>
          <w:cols w:num="2" w:equalWidth="0">
            <w:col w:w="7188" w:space="0"/>
            <w:col w:w="420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22" w:right="1440" w:firstLine="0"/>
        <w:jc w:val="left"/>
      </w:pPr>
      <w:r>
        <w:rPr>
          <w:w w:val="101.12194898651867"/>
          <w:rFonts w:ascii="Spectral" w:hAnsi="Spectral" w:eastAsia="Spectral"/>
          <w:b/>
          <w:i w:val="0"/>
          <w:color w:val="202529"/>
          <w:sz w:val="41"/>
        </w:rPr>
        <w:t xml:space="preserve">CAREER </w:t>
      </w:r>
      <w:r>
        <w:br/>
      </w:r>
      <w:r>
        <w:rPr>
          <w:w w:val="101.12194898651867"/>
          <w:rFonts w:ascii="Spectral" w:hAnsi="Spectral" w:eastAsia="Spectral"/>
          <w:b/>
          <w:i w:val="0"/>
          <w:color w:val="202529"/>
          <w:sz w:val="41"/>
        </w:rPr>
        <w:t>OBJECTIVE</w:t>
      </w:r>
    </w:p>
    <w:p>
      <w:pPr>
        <w:autoSpaceDN w:val="0"/>
        <w:autoSpaceDE w:val="0"/>
        <w:widowControl/>
        <w:spacing w:line="245" w:lineRule="auto" w:before="60" w:after="406"/>
        <w:ind w:left="222" w:right="0" w:firstLine="0"/>
        <w:jc w:val="lef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Highly educated, innovative, and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motivated data analysis </w:t>
      </w:r>
      <w:r>
        <w:br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professional with a wealth of </w:t>
      </w:r>
      <w:r>
        <w:br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knowledge. Seeking a challenging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 xml:space="preserve">and career-advancing position as a </w:t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junior data analyst with Tech Firefly.</w:t>
      </w:r>
    </w:p>
    <w:p>
      <w:pPr>
        <w:sectPr>
          <w:type w:val="nextColumn"/>
          <w:pgSz w:w="12240" w:h="15840"/>
          <w:pgMar w:top="168" w:right="416" w:bottom="280" w:left="432" w:header="720" w:footer="720" w:gutter="0"/>
          <w:cols w:num="2" w:equalWidth="0">
            <w:col w:w="7188" w:space="0"/>
            <w:col w:w="420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3797"/>
        <w:gridCol w:w="3797"/>
        <w:gridCol w:w="3797"/>
      </w:tblGrid>
      <w:tr>
        <w:trPr>
          <w:trHeight w:hRule="exact" w:val="248"/>
        </w:trPr>
        <w:tc>
          <w:tcPr>
            <w:tcW w:type="dxa" w:w="300"/>
            <w:vMerge w:val="restart"/>
            <w:tcBorders>
              <w:bottom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0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Reengineered standard operational procedures that</w:t>
            </w:r>
          </w:p>
        </w:tc>
        <w:tc>
          <w:tcPr>
            <w:tcW w:type="dxa" w:w="3960"/>
            <w:vMerge w:val="restart"/>
            <w:tcBorders>
              <w:bottom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w w:val="101.12194898651867"/>
                <w:rFonts w:ascii="Spectral" w:hAnsi="Spectral" w:eastAsia="Spectral"/>
                <w:b/>
                <w:i w:val="0"/>
                <w:color w:val="202529"/>
                <w:sz w:val="41"/>
              </w:rPr>
              <w:t>EDUCATION</w:t>
            </w:r>
          </w:p>
        </w:tc>
      </w:tr>
      <w:tr>
        <w:trPr>
          <w:trHeight w:hRule="exact" w:val="280"/>
        </w:trPr>
        <w:tc>
          <w:tcPr>
            <w:tcW w:type="dxa" w:w="3797"/>
            <w:vMerge/>
            <w:tcBorders>
              <w:bottom w:sz="17.59999999999991" w:val="single" w:color="#000000"/>
            </w:tcBorders>
          </w:tcPr>
          <w:p/>
        </w:tc>
        <w:tc>
          <w:tcPr>
            <w:tcW w:type="dxa" w:w="7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improved 22 functional areas and data management</w:t>
            </w:r>
          </w:p>
        </w:tc>
        <w:tc>
          <w:tcPr>
            <w:tcW w:type="dxa" w:w="3797"/>
            <w:vMerge/>
            <w:tcBorders>
              <w:bottom w:sz="17.59999999999991" w:val="single" w:color="#000000"/>
            </w:tcBorders>
          </w:tcPr>
          <w:p/>
        </w:tc>
      </w:tr>
      <w:tr>
        <w:trPr>
          <w:trHeight w:hRule="exact" w:val="98"/>
        </w:trPr>
        <w:tc>
          <w:tcPr>
            <w:tcW w:type="dxa" w:w="3797"/>
            <w:vMerge/>
            <w:tcBorders>
              <w:bottom w:sz="17.59999999999991" w:val="single" w:color="#000000"/>
            </w:tcBorders>
          </w:tcPr>
          <w:p/>
        </w:tc>
        <w:tc>
          <w:tcPr>
            <w:tcW w:type="dxa" w:w="7004"/>
            <w:tcBorders>
              <w:bottom w:sz="17.599999999999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97"/>
            <w:vMerge/>
            <w:tcBorders>
              <w:bottom w:sz="17.59999999999991" w:val="single" w:color="#000000"/>
            </w:tcBorders>
          </w:tcPr>
          <w:p/>
        </w:tc>
      </w:tr>
      <w:tr>
        <w:trPr>
          <w:trHeight w:hRule="exact" w:val="62"/>
        </w:trPr>
        <w:tc>
          <w:tcPr>
            <w:tcW w:type="dxa" w:w="300"/>
            <w:vMerge w:val="restart"/>
            <w:tcBorders>
              <w:top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4"/>
            <w:vMerge w:val="restart"/>
            <w:tcBorders>
              <w:top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0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Maintained reports with a 98% on-time delivery</w:t>
            </w:r>
          </w:p>
        </w:tc>
        <w:tc>
          <w:tcPr>
            <w:tcW w:type="dxa" w:w="3960"/>
            <w:tcBorders>
              <w:top w:sz="17.599999999999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0"/>
        </w:trPr>
        <w:tc>
          <w:tcPr>
            <w:tcW w:type="dxa" w:w="3797"/>
            <w:vMerge/>
            <w:tcBorders>
              <w:top w:sz="17.59999999999991" w:val="single" w:color="#000000"/>
            </w:tcBorders>
          </w:tcPr>
          <w:p/>
        </w:tc>
        <w:tc>
          <w:tcPr>
            <w:tcW w:type="dxa" w:w="3797"/>
            <w:vMerge/>
            <w:tcBorders>
              <w:top w:sz="17.59999999999991" w:val="single" w:color="#000000"/>
            </w:tcBorders>
          </w:tcPr>
          <w:p/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6" w:after="0"/>
              <w:ind w:left="0" w:right="0" w:firstLine="0"/>
              <w:jc w:val="left"/>
            </w:pP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>Bachelor's of Science</w:t>
            </w:r>
          </w:p>
        </w:tc>
      </w:tr>
      <w:tr>
        <w:trPr>
          <w:trHeight w:hRule="exact" w:val="180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0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Facilitated data distribution, file sharing, and report</w:t>
            </w:r>
          </w:p>
        </w:tc>
        <w:tc>
          <w:tcPr>
            <w:tcW w:type="dxa" w:w="379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797"/>
            <w:vMerge/>
            <w:tcBorders/>
          </w:tcPr>
          <w:p/>
        </w:tc>
        <w:tc>
          <w:tcPr>
            <w:tcW w:type="dxa" w:w="3797"/>
            <w:vMerge/>
            <w:tcBorders/>
          </w:tcPr>
          <w:p/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2" w:after="0"/>
              <w:ind w:left="0" w:right="0" w:firstLine="0"/>
              <w:jc w:val="left"/>
            </w:pPr>
            <w:r>
              <w:rPr>
                <w:w w:val="98.45999908447266"/>
                <w:rFonts w:ascii="Montserrat" w:hAnsi="Montserrat" w:eastAsia="Montserrat"/>
                <w:b w:val="0"/>
                <w:i w:val="0"/>
                <w:color w:val="202529"/>
                <w:sz w:val="25"/>
              </w:rPr>
              <w:t>Computer Science</w:t>
            </w:r>
          </w:p>
        </w:tc>
      </w:tr>
      <w:tr>
        <w:trPr>
          <w:trHeight w:hRule="exact" w:val="262"/>
        </w:trPr>
        <w:tc>
          <w:tcPr>
            <w:tcW w:type="dxa" w:w="3797"/>
            <w:vMerge/>
            <w:tcBorders/>
          </w:tcPr>
          <w:p/>
        </w:tc>
        <w:tc>
          <w:tcPr>
            <w:tcW w:type="dxa" w:w="7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0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tracking for over 4,000 files with SharePoint</w:t>
            </w:r>
          </w:p>
        </w:tc>
        <w:tc>
          <w:tcPr>
            <w:tcW w:type="dxa" w:w="379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1" w:lineRule="auto" w:before="4" w:after="14"/>
        <w:ind w:left="0" w:right="570" w:firstLine="0"/>
        <w:jc w:val="right"/>
      </w:pPr>
      <w:r>
        <w:rPr>
          <w:w w:val="98.45999908447266"/>
          <w:rFonts w:ascii="Montserrat SemiBold" w:hAnsi="Montserrat SemiBold" w:eastAsia="Montserrat SemiBold"/>
          <w:b/>
          <w:i w:val="0"/>
          <w:color w:val="808000"/>
          <w:sz w:val="25"/>
        </w:rPr>
        <w:t>University of San Francisco</w:t>
      </w:r>
    </w:p>
    <w:p>
      <w:pPr>
        <w:sectPr>
          <w:type w:val="continuous"/>
          <w:pgSz w:w="12240" w:h="15840"/>
          <w:pgMar w:top="168" w:right="416" w:bottom="280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1" w:lineRule="auto" w:before="0" w:after="0"/>
        <w:ind w:left="0" w:right="0" w:firstLine="0"/>
        <w:jc w:val="left"/>
      </w:pPr>
      <w:r>
        <w:rPr>
          <w:rFonts w:ascii="Montserrat" w:hAnsi="Montserrat" w:eastAsia="Montserrat"/>
          <w:b w:val="0"/>
          <w:i w:val="0"/>
          <w:color w:val="202529"/>
          <w:sz w:val="31"/>
        </w:rPr>
        <w:t>Data Analyst Internship</w:t>
      </w:r>
    </w:p>
    <w:p>
      <w:pPr>
        <w:autoSpaceDN w:val="0"/>
        <w:autoSpaceDE w:val="0"/>
        <w:widowControl/>
        <w:spacing w:line="211" w:lineRule="auto" w:before="44" w:after="0"/>
        <w:ind w:left="0" w:right="0" w:firstLine="0"/>
        <w:jc w:val="left"/>
      </w:pPr>
      <w:r>
        <w:rPr>
          <w:w w:val="98.45999908447266"/>
          <w:rFonts w:ascii="Montserrat SemiBold" w:hAnsi="Montserrat SemiBold" w:eastAsia="Montserrat SemiBold"/>
          <w:b/>
          <w:i w:val="0"/>
          <w:color w:val="808000"/>
          <w:sz w:val="25"/>
        </w:rPr>
        <w:t>DoorDash</w:t>
      </w:r>
    </w:p>
    <w:p>
      <w:pPr>
        <w:autoSpaceDN w:val="0"/>
        <w:tabs>
          <w:tab w:pos="314" w:val="left"/>
          <w:tab w:pos="3788" w:val="left"/>
          <w:tab w:pos="4048" w:val="left"/>
        </w:tabs>
        <w:autoSpaceDE w:val="0"/>
        <w:widowControl/>
        <w:spacing w:line="240" w:lineRule="auto" w:before="4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9700" cy="1397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October 2019 - May 2020</w:t>
      </w:r>
      <w:r>
        <w:tab/>
      </w:r>
      <w:r>
        <w:drawing>
          <wp:inline xmlns:a="http://schemas.openxmlformats.org/drawingml/2006/main" xmlns:pic="http://schemas.openxmlformats.org/drawingml/2006/picture">
            <wp:extent cx="114300" cy="1397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San Francisco, CA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46" w:after="0"/>
        <w:ind w:left="2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Performed advanced analytics functions, including data</w:t>
      </w:r>
    </w:p>
    <w:p>
      <w:pPr>
        <w:autoSpaceDN w:val="0"/>
        <w:autoSpaceDE w:val="0"/>
        <w:widowControl/>
        <w:spacing w:line="211" w:lineRule="auto" w:before="0" w:after="0"/>
        <w:ind w:left="494" w:right="0" w:firstLine="0"/>
        <w:jc w:val="lef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>modeling and prescriptive analytics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46" w:after="0"/>
        <w:ind w:left="2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Utilized techniques and business intelligence (Power BI) to</w:t>
      </w:r>
    </w:p>
    <w:p>
      <w:pPr>
        <w:autoSpaceDN w:val="0"/>
        <w:autoSpaceDE w:val="0"/>
        <w:widowControl/>
        <w:spacing w:line="211" w:lineRule="auto" w:before="0" w:after="0"/>
        <w:ind w:left="494" w:right="0" w:firstLine="0"/>
        <w:jc w:val="lef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>create 24 dashboards and 35 ad hoc reports to address</w:t>
      </w:r>
    </w:p>
    <w:p>
      <w:pPr>
        <w:autoSpaceDN w:val="0"/>
        <w:autoSpaceDE w:val="0"/>
        <w:widowControl/>
        <w:spacing w:line="211" w:lineRule="auto" w:before="2" w:after="0"/>
        <w:ind w:left="494" w:right="0" w:firstLine="0"/>
        <w:jc w:val="lef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>business problems and streamline processes</w:t>
      </w:r>
    </w:p>
    <w:p>
      <w:pPr>
        <w:autoSpaceDN w:val="0"/>
        <w:tabs>
          <w:tab w:pos="494" w:val="left"/>
        </w:tabs>
        <w:autoSpaceDE w:val="0"/>
        <w:widowControl/>
        <w:spacing w:line="240" w:lineRule="auto" w:before="46" w:after="0"/>
        <w:ind w:left="2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Supported 16 T-SQL / VBA applications and tools</w:t>
      </w:r>
    </w:p>
    <w:p>
      <w:pPr>
        <w:autoSpaceDN w:val="0"/>
        <w:autoSpaceDE w:val="0"/>
        <w:widowControl/>
        <w:spacing w:line="240" w:lineRule="auto" w:before="420" w:after="0"/>
        <w:ind w:left="0" w:right="0" w:firstLine="0"/>
        <w:jc w:val="left"/>
      </w:pPr>
      <w:r>
        <w:rPr>
          <w:w w:val="101.12194898651867"/>
          <w:rFonts w:ascii="Spectral" w:hAnsi="Spectral" w:eastAsia="Spectral"/>
          <w:b/>
          <w:i w:val="0"/>
          <w:color w:val="202529"/>
          <w:sz w:val="41"/>
        </w:rPr>
        <w:t>PROJECT</w:t>
      </w:r>
    </w:p>
    <w:p>
      <w:pPr>
        <w:sectPr>
          <w:type w:val="continuous"/>
          <w:pgSz w:w="12240" w:h="15840"/>
          <w:pgMar w:top="168" w:right="416" w:bottom="280" w:left="432" w:header="720" w:footer="720" w:gutter="0"/>
          <w:cols w:num="2" w:equalWidth="0">
            <w:col w:w="7185" w:space="0"/>
            <w:col w:w="42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152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2016 - 2020</w:t>
      </w:r>
    </w:p>
    <w:p>
      <w:pPr>
        <w:autoSpaceDN w:val="0"/>
        <w:autoSpaceDE w:val="0"/>
        <w:widowControl/>
        <w:spacing w:line="240" w:lineRule="auto" w:before="42" w:after="0"/>
        <w:ind w:left="2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4300" cy="152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San Francisco, CA</w:t>
      </w:r>
    </w:p>
    <w:p>
      <w:pPr>
        <w:autoSpaceDN w:val="0"/>
        <w:autoSpaceDE w:val="0"/>
        <w:widowControl/>
        <w:spacing w:line="240" w:lineRule="auto" w:before="46" w:after="0"/>
        <w:ind w:left="2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7800" cy="127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GPA: 4.0</w:t>
      </w:r>
    </w:p>
    <w:p>
      <w:pPr>
        <w:autoSpaceDN w:val="0"/>
        <w:autoSpaceDE w:val="0"/>
        <w:widowControl/>
        <w:spacing w:line="211" w:lineRule="auto" w:before="76" w:after="22"/>
        <w:ind w:left="224" w:right="0" w:firstLine="0"/>
        <w:jc w:val="left"/>
      </w:pPr>
      <w:r>
        <w:rPr>
          <w:rFonts w:ascii="Montserrat SemiBold" w:hAnsi="Montserrat SemiBold" w:eastAsia="Montserrat SemiBold"/>
          <w:b/>
          <w:i w:val="0"/>
          <w:color w:val="202529"/>
          <w:sz w:val="22"/>
        </w:rPr>
        <w:t>Awards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45" w:type="dxa"/>
      </w:tblPr>
      <w:tblGrid>
        <w:gridCol w:w="5696"/>
        <w:gridCol w:w="5696"/>
      </w:tblGrid>
      <w:tr>
        <w:trPr>
          <w:trHeight w:hRule="exact" w:val="878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82" w:right="190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2020 - Pedro Arrupe Award for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rising seniors (Mission Council,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Office of the President)</w:t>
            </w:r>
          </w:p>
        </w:tc>
      </w:tr>
    </w:tbl>
    <w:p>
      <w:pPr>
        <w:autoSpaceDN w:val="0"/>
        <w:autoSpaceDE w:val="0"/>
        <w:widowControl/>
        <w:spacing w:line="240" w:lineRule="auto" w:before="376" w:after="0"/>
        <w:ind w:left="224" w:right="0" w:firstLine="0"/>
        <w:jc w:val="left"/>
      </w:pPr>
      <w:r>
        <w:rPr>
          <w:w w:val="101.12194898651867"/>
          <w:rFonts w:ascii="Spectral" w:hAnsi="Spectral" w:eastAsia="Spectral"/>
          <w:b/>
          <w:i w:val="0"/>
          <w:color w:val="202529"/>
          <w:sz w:val="41"/>
        </w:rPr>
        <w:t>SKILLS</w:t>
      </w:r>
    </w:p>
    <w:p>
      <w:pPr>
        <w:autoSpaceDN w:val="0"/>
        <w:tabs>
          <w:tab w:pos="464" w:val="left"/>
        </w:tabs>
        <w:autoSpaceDE w:val="0"/>
        <w:widowControl/>
        <w:spacing w:line="240" w:lineRule="auto" w:before="60" w:after="0"/>
        <w:ind w:left="2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Data Analytics</w:t>
      </w:r>
    </w:p>
    <w:p>
      <w:pPr>
        <w:autoSpaceDN w:val="0"/>
        <w:tabs>
          <w:tab w:pos="464" w:val="left"/>
        </w:tabs>
        <w:autoSpaceDE w:val="0"/>
        <w:widowControl/>
        <w:spacing w:line="240" w:lineRule="auto" w:before="46" w:after="32"/>
        <w:ind w:left="2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Montserrat" w:hAnsi="Montserrat" w:eastAsia="Montserrat"/>
          <w:b w:val="0"/>
          <w:i w:val="0"/>
          <w:color w:val="202529"/>
          <w:sz w:val="22"/>
        </w:rPr>
        <w:t>Data Visualization</w:t>
      </w:r>
    </w:p>
    <w:p>
      <w:pPr>
        <w:sectPr>
          <w:type w:val="nextColumn"/>
          <w:pgSz w:w="12240" w:h="15840"/>
          <w:pgMar w:top="168" w:right="416" w:bottom="280" w:left="432" w:header="720" w:footer="720" w:gutter="0"/>
          <w:cols w:num="2" w:equalWidth="0">
            <w:col w:w="7185" w:space="0"/>
            <w:col w:w="420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848"/>
        <w:gridCol w:w="2848"/>
        <w:gridCol w:w="2848"/>
        <w:gridCol w:w="2848"/>
      </w:tblGrid>
      <w:tr>
        <w:trPr>
          <w:trHeight w:hRule="exact" w:val="288"/>
        </w:trPr>
        <w:tc>
          <w:tcPr>
            <w:tcW w:type="dxa" w:w="714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0" w:right="172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31"/>
              </w:rPr>
              <w:t xml:space="preserve">Digital Analytics Association (DAA) </w:t>
            </w:r>
            <w:r>
              <w:rPr>
                <w:w w:val="98.45999908447266"/>
                <w:rFonts w:ascii="Montserrat SemiBold" w:hAnsi="Montserrat SemiBold" w:eastAsia="Montserrat SemiBold"/>
                <w:b/>
                <w:i w:val="0"/>
                <w:color w:val="808000"/>
                <w:sz w:val="25"/>
              </w:rPr>
              <w:t>Member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Microsoft SQL</w:t>
            </w:r>
          </w:p>
        </w:tc>
      </w:tr>
      <w:tr>
        <w:trPr>
          <w:trHeight w:hRule="exact" w:val="300"/>
        </w:trPr>
        <w:tc>
          <w:tcPr>
            <w:tcW w:type="dxa" w:w="5696"/>
            <w:gridSpan w:val="2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6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Microsoft Power BI</w:t>
            </w:r>
          </w:p>
        </w:tc>
      </w:tr>
      <w:tr>
        <w:trPr>
          <w:trHeight w:hRule="exact" w:val="160"/>
        </w:trPr>
        <w:tc>
          <w:tcPr>
            <w:tcW w:type="dxa" w:w="5696"/>
            <w:gridSpan w:val="2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6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Tableau</w:t>
            </w:r>
          </w:p>
        </w:tc>
      </w:tr>
      <w:tr>
        <w:trPr>
          <w:trHeight w:hRule="exact" w:val="140"/>
        </w:trPr>
        <w:tc>
          <w:tcPr>
            <w:tcW w:type="dxa" w:w="4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2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Led Gender and Age detection project leveraging data</w:t>
            </w:r>
          </w:p>
        </w:tc>
        <w:tc>
          <w:tcPr>
            <w:tcW w:type="dxa" w:w="2848"/>
            <w:vMerge/>
            <w:tcBorders/>
          </w:tcPr>
          <w:p/>
        </w:tc>
        <w:tc>
          <w:tcPr>
            <w:tcW w:type="dxa" w:w="2848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848"/>
            <w:vMerge/>
            <w:tcBorders/>
          </w:tcPr>
          <w:p/>
        </w:tc>
        <w:tc>
          <w:tcPr>
            <w:tcW w:type="dxa" w:w="2848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2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Python and R</w:t>
            </w:r>
          </w:p>
        </w:tc>
      </w:tr>
      <w:tr>
        <w:trPr>
          <w:trHeight w:hRule="exact" w:val="280"/>
        </w:trPr>
        <w:tc>
          <w:tcPr>
            <w:tcW w:type="dxa" w:w="71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" w:after="0"/>
              <w:ind w:left="4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from organizational membership and associated websites</w:t>
            </w:r>
          </w:p>
        </w:tc>
        <w:tc>
          <w:tcPr>
            <w:tcW w:type="dxa" w:w="2848"/>
            <w:vMerge/>
            <w:tcBorders/>
          </w:tcPr>
          <w:p/>
        </w:tc>
        <w:tc>
          <w:tcPr>
            <w:tcW w:type="dxa" w:w="2848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4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2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Created a Python application that predicts the age and</w:t>
            </w:r>
          </w:p>
        </w:tc>
        <w:tc>
          <w:tcPr>
            <w:tcW w:type="dxa" w:w="4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6" w:after="0"/>
              <w:ind w:left="262" w:right="0" w:firstLine="0"/>
              <w:jc w:val="left"/>
            </w:pPr>
            <w:r>
              <w:rPr>
                <w:w w:val="101.12194898651867"/>
                <w:rFonts w:ascii="Spectral" w:hAnsi="Spectral" w:eastAsia="Spectral"/>
                <w:b/>
                <w:i w:val="0"/>
                <w:color w:val="202529"/>
                <w:sz w:val="41"/>
              </w:rPr>
              <w:t>CERTIFICATIONS</w:t>
            </w:r>
          </w:p>
        </w:tc>
      </w:tr>
      <w:tr>
        <w:trPr>
          <w:trHeight w:hRule="exact" w:val="270"/>
        </w:trPr>
        <w:tc>
          <w:tcPr>
            <w:tcW w:type="dxa" w:w="71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" w:after="0"/>
              <w:ind w:left="49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gender of a site visitor based on a single image</w:t>
            </w:r>
          </w:p>
        </w:tc>
        <w:tc>
          <w:tcPr>
            <w:tcW w:type="dxa" w:w="5696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2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Used computer vision tools to recognize digital images</w:t>
            </w:r>
          </w:p>
        </w:tc>
        <w:tc>
          <w:tcPr>
            <w:tcW w:type="dxa" w:w="5696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714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94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and Deep Learning to determine age and gender based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on facial characteristics</w:t>
            </w:r>
          </w:p>
        </w:tc>
        <w:tc>
          <w:tcPr>
            <w:tcW w:type="dxa" w:w="5696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5696"/>
            <w:gridSpan w:val="2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30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Google Data Analytics</w:t>
            </w:r>
          </w:p>
        </w:tc>
      </w:tr>
      <w:tr>
        <w:trPr>
          <w:trHeight w:hRule="exact" w:val="140"/>
        </w:trPr>
        <w:tc>
          <w:tcPr>
            <w:tcW w:type="dxa" w:w="5696"/>
            <w:gridSpan w:val="2"/>
            <w:vMerge/>
            <w:tcBorders/>
          </w:tcPr>
          <w:p/>
        </w:tc>
        <w:tc>
          <w:tcPr>
            <w:tcW w:type="dxa" w:w="4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0" w:after="0"/>
              <w:ind w:left="50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Professional</w:t>
            </w:r>
          </w:p>
        </w:tc>
      </w:tr>
      <w:tr>
        <w:trPr>
          <w:trHeight w:hRule="exact" w:val="140"/>
        </w:trPr>
        <w:tc>
          <w:tcPr>
            <w:tcW w:type="dxa" w:w="4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32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Published applications including AI algorithms that</w:t>
            </w:r>
          </w:p>
        </w:tc>
        <w:tc>
          <w:tcPr>
            <w:tcW w:type="dxa" w:w="5696"/>
            <w:gridSpan w:val="2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848"/>
            <w:vMerge/>
            <w:tcBorders/>
          </w:tcPr>
          <w:p/>
        </w:tc>
        <w:tc>
          <w:tcPr>
            <w:tcW w:type="dxa" w:w="2848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6" w:after="0"/>
              <w:ind w:left="8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Associate Certified Analytics</w:t>
            </w:r>
          </w:p>
        </w:tc>
      </w:tr>
      <w:tr>
        <w:trPr>
          <w:trHeight w:hRule="exact" w:val="136"/>
        </w:trPr>
        <w:tc>
          <w:tcPr>
            <w:tcW w:type="dxa" w:w="714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94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accounted for makeup, facial expressions, lighting, and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obstructions in gender and age detection </w:t>
            </w:r>
          </w:p>
        </w:tc>
        <w:tc>
          <w:tcPr>
            <w:tcW w:type="dxa" w:w="2848"/>
            <w:vMerge/>
            <w:tcBorders/>
          </w:tcPr>
          <w:p/>
        </w:tc>
        <w:tc>
          <w:tcPr>
            <w:tcW w:type="dxa" w:w="2848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5696"/>
            <w:gridSpan w:val="2"/>
            <w:vMerge/>
            <w:tcBorders/>
          </w:tcPr>
          <w:p/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50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Professional (aCAP)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2240" w:h="15840"/>
      <w:pgMar w:top="168" w:right="416" w:bottom="280" w:left="4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