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705100" cy="100584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0584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702"/>
        <w:gridCol w:w="5702"/>
      </w:tblGrid>
      <w:tr>
        <w:trPr>
          <w:trHeight w:hRule="exact" w:val="1728"/>
        </w:trPr>
        <w:tc>
          <w:tcPr>
            <w:tcW w:type="dxa" w:w="317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22" w:right="1008" w:firstLine="0"/>
              <w:jc w:val="left"/>
            </w:pPr>
            <w:r>
              <w:rPr>
                <w:w w:val="101.12194898651867"/>
                <w:rFonts w:ascii="Lora" w:hAnsi="Lora" w:eastAsia="Lora"/>
                <w:b/>
                <w:i w:val="0"/>
                <w:color w:val="FFFFFF"/>
                <w:sz w:val="41"/>
              </w:rPr>
              <w:t xml:space="preserve">BRANDON </w:t>
            </w:r>
            <w:r>
              <w:rPr>
                <w:w w:val="101.12194898651867"/>
                <w:rFonts w:ascii="Lora" w:hAnsi="Lora" w:eastAsia="Lora"/>
                <w:b/>
                <w:i w:val="0"/>
                <w:color w:val="FFFFFF"/>
                <w:sz w:val="41"/>
              </w:rPr>
              <w:t>CONNOR</w:t>
            </w:r>
          </w:p>
          <w:p>
            <w:pPr>
              <w:autoSpaceDN w:val="0"/>
              <w:autoSpaceDE w:val="0"/>
              <w:widowControl/>
              <w:spacing w:line="204" w:lineRule="auto" w:before="114" w:after="0"/>
              <w:ind w:left="0" w:right="0" w:firstLine="0"/>
              <w:jc w:val="left"/>
            </w:pPr>
            <w:r>
              <w:rPr>
                <w:rFonts w:ascii="Lora" w:hAnsi="Lora" w:eastAsia="Lora"/>
                <w:b w:val="0"/>
                <w:i w:val="0"/>
                <w:color w:val="FFFFFF"/>
                <w:sz w:val="31"/>
              </w:rPr>
              <w:t>Data Engineer</w:t>
            </w:r>
          </w:p>
        </w:tc>
        <w:tc>
          <w:tcPr>
            <w:tcW w:type="dxa" w:w="8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0" w:after="0"/>
              <w:ind w:left="1028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CAREER OBJECTIVE</w:t>
            </w:r>
          </w:p>
          <w:p>
            <w:pPr>
              <w:autoSpaceDN w:val="0"/>
              <w:autoSpaceDE w:val="0"/>
              <w:widowControl/>
              <w:spacing w:line="245" w:lineRule="auto" w:before="114" w:after="0"/>
              <w:ind w:left="10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Motivated by data and results, my passion and intern experience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combined will exceed expectations at a company like Simplex. Ready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to join a team of critical thinkers to build a data stack from scratch for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the e-commerce space.</w:t>
            </w:r>
          </w:p>
        </w:tc>
      </w:tr>
    </w:tbl>
    <w:p>
      <w:pPr>
        <w:autoSpaceDN w:val="0"/>
        <w:autoSpaceDE w:val="0"/>
        <w:widowControl/>
        <w:spacing w:line="240" w:lineRule="auto" w:before="254" w:after="14"/>
        <w:ind w:left="418" w:right="0" w:firstLine="0"/>
        <w:jc w:val="left"/>
      </w:pPr>
      <w:r>
        <w:rPr>
          <w:rFonts w:ascii="Open Sans SemiBold" w:hAnsi="Open Sans SemiBold" w:eastAsia="Open Sans SemiBold"/>
          <w:b/>
          <w:i w:val="0"/>
          <w:color w:val="FFFFFF"/>
          <w:sz w:val="22"/>
        </w:rPr>
        <w:t>brandonconnor@email.com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801"/>
        <w:gridCol w:w="3801"/>
        <w:gridCol w:w="3801"/>
      </w:tblGrid>
      <w:tr>
        <w:trPr>
          <w:trHeight w:hRule="exact" w:val="1332"/>
        </w:trPr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32" w:after="0"/>
              <w:ind w:left="408" w:right="1584" w:firstLine="0"/>
              <w:jc w:val="left"/>
            </w:pPr>
            <w:r>
              <w:rPr>
                <w:rFonts w:ascii="Open Sans SemiBold" w:hAnsi="Open Sans SemiBold" w:eastAsia="Open Sans SemiBold"/>
                <w:b/>
                <w:i w:val="0"/>
                <w:color w:val="FFFFFF"/>
                <w:sz w:val="22"/>
              </w:rPr>
              <w:t xml:space="preserve">(123) 456-7890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FFFFFF"/>
                <w:sz w:val="22"/>
              </w:rPr>
              <w:t xml:space="preserve">Austin, TX </w:t>
            </w:r>
            <w:r>
              <w:br/>
            </w:r>
            <w:r>
              <w:rPr>
                <w:rFonts w:ascii="Open Sans SemiBold" w:hAnsi="Open Sans SemiBold" w:eastAsia="Open Sans SemiBold"/>
                <w:b/>
                <w:i w:val="0"/>
                <w:color w:val="FFFFFF"/>
                <w:sz w:val="22"/>
              </w:rPr>
              <w:hyperlink r:id="rId9" w:history="1">
                <w:r>
                  <w:rPr>
                    <w:rStyle w:val="Hyperlink"/>
                  </w:rPr>
                  <w:t>LinkedIn</w:t>
                </w:r>
              </w:hyperlink>
            </w:r>
          </w:p>
          <w:p>
            <w:pPr>
              <w:autoSpaceDN w:val="0"/>
              <w:autoSpaceDE w:val="0"/>
              <w:widowControl/>
              <w:spacing w:line="204" w:lineRule="auto" w:before="748" w:after="0"/>
              <w:ind w:left="12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EDUCATION</w:t>
            </w:r>
          </w:p>
          <w:p>
            <w:pPr>
              <w:autoSpaceDN w:val="0"/>
              <w:autoSpaceDE w:val="0"/>
              <w:widowControl/>
              <w:spacing w:line="240" w:lineRule="auto" w:before="116" w:after="0"/>
              <w:ind w:left="12" w:right="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>B.S.</w:t>
            </w:r>
          </w:p>
          <w:p>
            <w:pPr>
              <w:autoSpaceDN w:val="0"/>
              <w:tabs>
                <w:tab w:pos="348" w:val="left"/>
              </w:tabs>
              <w:autoSpaceDE w:val="0"/>
              <w:widowControl/>
              <w:spacing w:line="266" w:lineRule="auto" w:before="38" w:after="0"/>
              <w:ind w:left="12" w:right="720" w:firstLine="0"/>
              <w:jc w:val="left"/>
            </w:pPr>
            <w:r>
              <w:rPr>
                <w:w w:val="98.45999908447266"/>
                <w:rFonts w:ascii="Open Sans" w:hAnsi="Open Sans" w:eastAsia="Open Sans"/>
                <w:b w:val="0"/>
                <w:i w:val="0"/>
                <w:color w:val="202529"/>
                <w:sz w:val="25"/>
              </w:rPr>
              <w:t xml:space="preserve">Computer Science </w:t>
            </w:r>
            <w:r>
              <w:br/>
            </w: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000000"/>
                <w:sz w:val="25"/>
              </w:rPr>
              <w:t xml:space="preserve">University of Texas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August 2016 - May 2020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Austin, TX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GPA: 3.75</w:t>
            </w:r>
          </w:p>
          <w:p>
            <w:pPr>
              <w:autoSpaceDN w:val="0"/>
              <w:autoSpaceDE w:val="0"/>
              <w:widowControl/>
              <w:spacing w:line="204" w:lineRule="auto" w:before="644" w:after="0"/>
              <w:ind w:left="12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RELEVANT COURSES</w:t>
            </w:r>
          </w:p>
          <w:p>
            <w:pPr>
              <w:autoSpaceDN w:val="0"/>
              <w:autoSpaceDE w:val="0"/>
              <w:widowControl/>
              <w:spacing w:line="269" w:lineRule="auto" w:before="114" w:after="0"/>
              <w:ind w:left="12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Data Structures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Algorithm Design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Database Management Systems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Computer Vision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Software Design Methodology</w:t>
            </w:r>
          </w:p>
          <w:p>
            <w:pPr>
              <w:autoSpaceDN w:val="0"/>
              <w:autoSpaceDE w:val="0"/>
              <w:widowControl/>
              <w:spacing w:line="204" w:lineRule="auto" w:before="642" w:after="0"/>
              <w:ind w:left="12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SKILLS</w:t>
            </w:r>
          </w:p>
          <w:p>
            <w:pPr>
              <w:autoSpaceDN w:val="0"/>
              <w:autoSpaceDE w:val="0"/>
              <w:widowControl/>
              <w:spacing w:line="259" w:lineRule="auto" w:before="114" w:after="0"/>
              <w:ind w:left="12" w:right="288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Python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SQL</w:t>
            </w:r>
          </w:p>
        </w:tc>
        <w:tc>
          <w:tcPr>
            <w:tcW w:type="dxa" w:w="7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4" w:after="0"/>
              <w:ind w:left="448" w:right="360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 xml:space="preserve">WORK EXPERIENCE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 xml:space="preserve">Data Engineering Intern </w:t>
            </w:r>
            <w:r>
              <w:br/>
            </w: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000000"/>
                <w:sz w:val="25"/>
              </w:rPr>
              <w:t>Balyasny</w:t>
            </w:r>
          </w:p>
        </w:tc>
      </w:tr>
      <w:tr>
        <w:trPr>
          <w:trHeight w:hRule="exact" w:val="940"/>
        </w:trPr>
        <w:tc>
          <w:tcPr>
            <w:tcW w:type="dxa" w:w="3801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60" w:val="left"/>
                <w:tab w:pos="3038" w:val="left"/>
              </w:tabs>
              <w:autoSpaceDE w:val="0"/>
              <w:widowControl/>
              <w:spacing w:line="240" w:lineRule="auto" w:before="20" w:after="0"/>
              <w:ind w:left="6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July 2020 - current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Austin, TX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Used Python, SQL, and Spark to collaborate with 2 interns and a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junior data engineer to create a cloud-first data ingestion that</w:t>
            </w:r>
          </w:p>
        </w:tc>
      </w:tr>
      <w:tr>
        <w:trPr>
          <w:trHeight w:hRule="exact" w:val="3680"/>
        </w:trPr>
        <w:tc>
          <w:tcPr>
            <w:tcW w:type="dxa" w:w="3801"/>
            <w:vMerge/>
            <w:tcBorders/>
          </w:tcPr>
          <w:p/>
        </w:tc>
        <w:tc>
          <w:tcPr>
            <w:tcW w:type="dxa" w:w="7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4" w:val="left"/>
              </w:tabs>
              <w:autoSpaceDE w:val="0"/>
              <w:widowControl/>
              <w:spacing w:line="245" w:lineRule="auto" w:before="0" w:after="0"/>
              <w:ind w:left="748" w:right="288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improved processing speed of data by 74%</w:t>
            </w:r>
            <w:r>
              <w:br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Partnered with interns to construct a plug-in that improved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investors' experience on the platform by 32%</w:t>
            </w:r>
            <w:r>
              <w:br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Ingested data from disparate sources using SQL and Google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Analytics API to construct data views for BI tools like Tableau</w:t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Communicated with investors to understand needs, and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translated their feedback into actionable reports in Tableau,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004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saving 46 hours of manual work each month</w:t>
            </w:r>
          </w:p>
          <w:p>
            <w:pPr>
              <w:autoSpaceDN w:val="0"/>
              <w:autoSpaceDE w:val="0"/>
              <w:widowControl/>
              <w:spacing w:line="240" w:lineRule="auto" w:before="398" w:after="0"/>
              <w:ind w:left="44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>Math Tutor</w:t>
            </w:r>
          </w:p>
          <w:p>
            <w:pPr>
              <w:autoSpaceDN w:val="0"/>
              <w:autoSpaceDE w:val="0"/>
              <w:widowControl/>
              <w:spacing w:line="240" w:lineRule="auto" w:before="34" w:after="0"/>
              <w:ind w:left="448" w:right="0" w:firstLine="0"/>
              <w:jc w:val="left"/>
            </w:pPr>
            <w:r>
              <w:rPr>
                <w:w w:val="98.45999908447266"/>
                <w:rFonts w:ascii="Open Sans SemiBold" w:hAnsi="Open Sans SemiBold" w:eastAsia="Open Sans SemiBold"/>
                <w:b/>
                <w:i w:val="0"/>
                <w:color w:val="000000"/>
                <w:sz w:val="25"/>
              </w:rPr>
              <w:t>Breakthrough Central Texas</w:t>
            </w:r>
          </w:p>
        </w:tc>
      </w:tr>
      <w:tr>
        <w:trPr>
          <w:trHeight w:hRule="exact" w:val="3102"/>
        </w:trPr>
        <w:tc>
          <w:tcPr>
            <w:tcW w:type="dxa" w:w="3801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2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9700" cy="152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700" cy="152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" w:val="left"/>
                <w:tab w:pos="284" w:val="left"/>
                <w:tab w:pos="3400" w:val="left"/>
                <w:tab w:pos="3684" w:val="left"/>
              </w:tabs>
              <w:autoSpaceDE w:val="0"/>
              <w:widowControl/>
              <w:spacing w:line="240" w:lineRule="auto" w:before="20" w:after="0"/>
              <w:ind w:left="2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August 2017 - June 2020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114300" cy="1397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9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Austin, TX</w:t>
            </w:r>
            <w:r>
              <w:br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Prepared and executed math curriculum for 3-4 students 5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hours per week in small group sessions</w:t>
            </w:r>
            <w:r>
              <w:br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Created engaging assessments, including learning games, bell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ringers, and team quizzes to boost math scores by 12%</w:t>
            </w:r>
            <w:r>
              <w:br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Communicated with parents 2 times per month, reporting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student progress while working together to adjust goals</w:t>
            </w:r>
            <w:r>
              <w:br/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Fostered relationships with students to build trust, staying after </w:t>
            </w:r>
            <w:r>
              <w:tab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sessions to play basketball or football</w:t>
            </w:r>
          </w:p>
        </w:tc>
      </w:tr>
    </w:tbl>
    <w:p>
      <w:pPr>
        <w:autoSpaceDN w:val="0"/>
        <w:autoSpaceDE w:val="0"/>
        <w:widowControl/>
        <w:spacing w:line="240" w:lineRule="auto" w:before="22" w:after="24"/>
        <w:ind w:left="22" w:right="0" w:firstLine="0"/>
        <w:jc w:val="left"/>
      </w:pPr>
      <w:r>
        <w:rPr>
          <w:rFonts w:ascii="Open Sans" w:hAnsi="Open Sans" w:eastAsia="Open Sans"/>
          <w:b w:val="0"/>
          <w:i w:val="0"/>
          <w:color w:val="202529"/>
          <w:sz w:val="22"/>
        </w:rPr>
        <w:t>ETLs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702"/>
        <w:gridCol w:w="5702"/>
      </w:tblGrid>
      <w:tr>
        <w:trPr>
          <w:trHeight w:hRule="exact" w:val="316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22" w:after="0"/>
              <w:ind w:left="12" w:right="1296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APIs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Spark </w:t>
            </w:r>
            <w:r>
              <w:br/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AWS (Redshift)</w:t>
            </w:r>
          </w:p>
        </w:tc>
        <w:tc>
          <w:tcPr>
            <w:tcW w:type="dxa" w:w="8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auto" w:before="34" w:after="0"/>
              <w:ind w:left="1348" w:right="0" w:firstLine="0"/>
              <w:jc w:val="left"/>
            </w:pPr>
            <w:r>
              <w:rPr>
                <w:rFonts w:ascii="Lora" w:hAnsi="Lora" w:eastAsia="Lora"/>
                <w:b/>
                <w:i w:val="0"/>
                <w:color w:val="202529"/>
                <w:sz w:val="31"/>
              </w:rPr>
              <w:t>PROJECTS</w:t>
            </w:r>
          </w:p>
          <w:p>
            <w:pPr>
              <w:autoSpaceDN w:val="0"/>
              <w:autoSpaceDE w:val="0"/>
              <w:widowControl/>
              <w:spacing w:line="240" w:lineRule="auto" w:before="108" w:after="0"/>
              <w:ind w:left="1348" w:right="0" w:firstLine="0"/>
              <w:jc w:val="left"/>
            </w:pPr>
            <w:r>
              <w:rPr>
                <w:rFonts w:ascii="Open Sans" w:hAnsi="Open Sans" w:eastAsia="Open Sans"/>
                <w:b w:val="0"/>
                <w:i w:val="0"/>
                <w:color w:val="202529"/>
                <w:sz w:val="31"/>
              </w:rPr>
              <w:t>University of Texas Hackathon</w:t>
            </w:r>
          </w:p>
          <w:p>
            <w:pPr>
              <w:autoSpaceDN w:val="0"/>
              <w:tabs>
                <w:tab w:pos="1904" w:val="left"/>
              </w:tabs>
              <w:autoSpaceDE w:val="0"/>
              <w:widowControl/>
              <w:spacing w:line="245" w:lineRule="auto" w:before="0" w:after="0"/>
              <w:ind w:left="1648" w:right="0" w:firstLine="0"/>
              <w:jc w:val="left"/>
            </w:pP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Led the data ingestion efforts for our 3-person team, developing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a real-time tracker of campus events for universities in Texas</w:t>
            </w:r>
          </w:p>
          <w:p>
            <w:pPr>
              <w:autoSpaceDN w:val="0"/>
              <w:tabs>
                <w:tab w:pos="1904" w:val="left"/>
              </w:tabs>
              <w:autoSpaceDE w:val="0"/>
              <w:widowControl/>
              <w:spacing w:line="245" w:lineRule="auto" w:before="0" w:after="0"/>
              <w:ind w:left="1648" w:right="720" w:firstLine="0"/>
              <w:jc w:val="left"/>
            </w:pP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Built web scraper in Python to acquire data from campus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groups' websites, and built an ETL</w:t>
            </w:r>
          </w:p>
          <w:p>
            <w:pPr>
              <w:autoSpaceDN w:val="0"/>
              <w:tabs>
                <w:tab w:pos="1904" w:val="left"/>
              </w:tabs>
              <w:autoSpaceDE w:val="0"/>
              <w:widowControl/>
              <w:spacing w:line="245" w:lineRule="auto" w:before="0" w:after="0"/>
              <w:ind w:left="1648" w:right="432" w:firstLine="0"/>
              <w:jc w:val="left"/>
            </w:pP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Won 1st place overall out of 22 competing campus teams</w:t>
            </w:r>
            <w:r>
              <w:rPr>
                <w:w w:val="98.68421052631578"/>
                <w:rFonts w:ascii="Open Sans" w:hAnsi="Open Sans" w:eastAsia="Open Sans"/>
                <w:b w:val="0"/>
                <w:i w:val="0"/>
                <w:color w:val="202529"/>
                <w:sz w:val="38"/>
              </w:rPr>
              <w:t>·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 xml:space="preserve">Scaled web app to over 30 universities in Texas, resulting in </w:t>
            </w:r>
            <w:r>
              <w:rPr>
                <w:rFonts w:ascii="Open Sans" w:hAnsi="Open Sans" w:eastAsia="Open Sans"/>
                <w:b w:val="0"/>
                <w:i w:val="0"/>
                <w:color w:val="202529"/>
                <w:sz w:val="22"/>
              </w:rPr>
              <w:t>1,700 monthly active users across those campuses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226" w:right="426" w:bottom="252" w:left="41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linkedin.com/in/brandon-connor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