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6120"/>
        <w:gridCol w:w="6120"/>
      </w:tblGrid>
      <w:tr>
        <w:trPr>
          <w:trHeight w:hRule="exact" w:val="1474"/>
        </w:trPr>
        <w:tc>
          <w:tcPr>
            <w:tcW w:type="dxa" w:w="6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6" w:right="1440" w:firstLine="0"/>
              <w:jc w:val="left"/>
            </w:pPr>
            <w:r>
              <w:rPr>
                <w:rFonts w:ascii="Exo" w:hAnsi="Exo" w:eastAsia="Exo"/>
                <w:b/>
                <w:i w:val="0"/>
                <w:color w:val="202529"/>
                <w:sz w:val="67"/>
              </w:rPr>
              <w:t xml:space="preserve">Trish Mathers </w:t>
            </w:r>
            <w:r>
              <w:br/>
            </w:r>
            <w:r>
              <w:rPr>
                <w:w w:val="101.12194898651867"/>
                <w:rFonts w:ascii="Exo" w:hAnsi="Exo" w:eastAsia="Exo"/>
                <w:b/>
                <w:i w:val="0"/>
                <w:color w:val="202529"/>
                <w:sz w:val="41"/>
              </w:rPr>
              <w:t>Entry-Level Data Scientist</w:t>
            </w:r>
          </w:p>
        </w:tc>
        <w:tc>
          <w:tcPr>
            <w:tcW w:type="dxa" w:w="4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556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tmathers@email.com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(123) 456-7890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Bellevue, WA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7BFF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16" w:after="230"/>
        <w:ind w:left="560" w:right="3888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Innovative and scientifically rigorous graduate with significant data science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internship experience to bring to the table. With a team-oriented attitude,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I'm eager to contribute my abilities in quantitative modeling and </w:t>
      </w:r>
      <w:r>
        <w:br/>
      </w:r>
      <w:r>
        <w:rPr>
          <w:rFonts w:ascii="Open Sans" w:hAnsi="Open Sans" w:eastAsia="Open Sans"/>
          <w:b w:val="0"/>
          <w:i w:val="0"/>
          <w:color w:val="202529"/>
          <w:sz w:val="22"/>
        </w:rPr>
        <w:t>experimentation to enhance the experience of global Pinterest users.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060"/>
        <w:gridCol w:w="3060"/>
        <w:gridCol w:w="3060"/>
        <w:gridCol w:w="3060"/>
      </w:tblGrid>
      <w:tr>
        <w:trPr>
          <w:trHeight w:hRule="exact" w:val="396"/>
        </w:trPr>
        <w:tc>
          <w:tcPr>
            <w:tcW w:type="dxa" w:w="8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6" w:right="3456" w:firstLine="0"/>
              <w:jc w:val="left"/>
            </w:pPr>
            <w:r>
              <w:rPr>
                <w:w w:val="98.45999908447266"/>
                <w:rFonts w:ascii="Exo" w:hAnsi="Exo" w:eastAsia="Exo"/>
                <w:b/>
                <w:i w:val="0"/>
                <w:color w:val="663399"/>
                <w:sz w:val="25"/>
              </w:rPr>
              <w:t xml:space="preserve">WORK EXPERIENCE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31"/>
              </w:rPr>
              <w:t xml:space="preserve">Niantic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Data Scientist Intern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Seattle, WA | April 2022 - December 2022</w:t>
            </w:r>
          </w:p>
        </w:tc>
        <w:tc>
          <w:tcPr>
            <w:tcW w:type="dxa" w:w="3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276" w:right="0" w:firstLine="0"/>
              <w:jc w:val="left"/>
            </w:pPr>
            <w:r>
              <w:rPr>
                <w:w w:val="98.45999908447266"/>
                <w:rFonts w:ascii="Exo" w:hAnsi="Exo" w:eastAsia="Exo"/>
                <w:b/>
                <w:i w:val="0"/>
                <w:color w:val="663399"/>
                <w:sz w:val="25"/>
              </w:rPr>
              <w:t>SKILLS</w:t>
            </w:r>
          </w:p>
        </w:tc>
      </w:tr>
      <w:tr>
        <w:trPr>
          <w:trHeight w:hRule="exact" w:val="60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96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Programming: SAS (base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SAS and Macros), SQL</w:t>
            </w:r>
          </w:p>
        </w:tc>
      </w:tr>
      <w:tr>
        <w:trPr>
          <w:trHeight w:hRule="exact" w:val="50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72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Supervised Learning: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linear and logistic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regressions, decision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trees, support vector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machines (SVM)</w:t>
            </w:r>
          </w:p>
        </w:tc>
      </w:tr>
      <w:tr>
        <w:trPr>
          <w:trHeight w:hRule="exact" w:val="859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Developed a program in SAS that automated refinement of linear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regression models for specific segments of a customer base that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saved 22 hours of labor per month.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1101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Received, cleaned, and prepped data from client using SAS, SQL, and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Excel to help data scientists build marketing mix models that resulted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in a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  <w:u w:val="single"/>
              </w:rPr>
              <w:t>lift in ROI of 10 basis points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.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6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Unsupervised Learning: k-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means clustering,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principal component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analysis (PCA)</w:t>
            </w:r>
          </w:p>
        </w:tc>
      </w:tr>
      <w:tr>
        <w:trPr>
          <w:trHeight w:hRule="exact" w:val="1040"/>
        </w:trPr>
        <w:tc>
          <w:tcPr>
            <w:tcW w:type="dxa" w:w="8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96" w:right="3168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31"/>
              </w:rPr>
              <w:t xml:space="preserve">Seattle University Tutor Center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Statistics and Mathematics Tutor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Seattle, WA | April 2020 - April 2022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6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Data Visualization: Excel,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Google Sheets</w:t>
            </w:r>
          </w:p>
        </w:tc>
      </w:tr>
      <w:tr>
        <w:trPr>
          <w:trHeight w:hRule="exact" w:val="854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9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Assessed students' learning to determine learning weaknesses and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needs, successfully helping students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  <w:u w:val="single"/>
              </w:rPr>
              <w:t>perform 13% better in algebra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,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pre-calculus, calculus, and statistics undergraduate courses.</w:t>
            </w:r>
          </w:p>
        </w:tc>
        <w:tc>
          <w:tcPr>
            <w:tcW w:type="dxa" w:w="3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276" w:right="0" w:firstLine="0"/>
              <w:jc w:val="left"/>
            </w:pPr>
            <w:r>
              <w:rPr>
                <w:w w:val="98.45999908447266"/>
                <w:rFonts w:ascii="Exo" w:hAnsi="Exo" w:eastAsia="Exo"/>
                <w:b/>
                <w:i w:val="0"/>
                <w:color w:val="663399"/>
                <w:sz w:val="25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40" w:lineRule="auto" w:before="62" w:after="0"/>
              <w:ind w:left="276" w:right="0" w:firstLine="0"/>
              <w:jc w:val="left"/>
            </w:pP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276" w:right="288" w:firstLine="0"/>
              <w:jc w:val="left"/>
            </w:pP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202529"/>
                <w:sz w:val="25"/>
              </w:rPr>
              <w:t xml:space="preserve">Mathematics and </w:t>
            </w:r>
            <w:r>
              <w:br/>
            </w: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202529"/>
                <w:sz w:val="25"/>
              </w:rPr>
              <w:t xml:space="preserve">Economics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Seattle University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September 2019 - April 2023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Seattle, WA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GPA: 3.7</w:t>
            </w:r>
          </w:p>
          <w:p>
            <w:pPr>
              <w:autoSpaceDN w:val="0"/>
              <w:autoSpaceDE w:val="0"/>
              <w:widowControl/>
              <w:spacing w:line="240" w:lineRule="auto" w:before="60" w:after="0"/>
              <w:ind w:left="276" w:right="0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</w:rPr>
              <w:t>Relevant courses</w:t>
            </w:r>
          </w:p>
        </w:tc>
      </w:tr>
      <w:tr>
        <w:trPr>
          <w:trHeight w:hRule="exact" w:val="566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Met with 30+ students per week through online learning platforms or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in a 1:1 setting at the tutor center.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Scheduled weekly appointments for students, and set schedules for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student statistics and math tutors.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0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Communicated with professors about curriculum, and submitted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reports 2 times per week to maintain up-to-date learning plans for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students.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8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2" w:after="0"/>
              <w:ind w:left="296" w:right="4176" w:firstLine="0"/>
              <w:jc w:val="left"/>
            </w:pPr>
            <w:r>
              <w:rPr>
                <w:w w:val="98.45999908447266"/>
                <w:rFonts w:ascii="Exo" w:hAnsi="Exo" w:eastAsia="Exo"/>
                <w:b/>
                <w:i w:val="0"/>
                <w:color w:val="663399"/>
                <w:sz w:val="25"/>
              </w:rPr>
              <w:t xml:space="preserve">PROJECTS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31"/>
              </w:rPr>
              <w:t>Fantasy Football Models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" w:right="144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Intermediate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programming</w:t>
            </w:r>
          </w:p>
        </w:tc>
      </w:tr>
      <w:tr>
        <w:trPr>
          <w:trHeight w:hRule="exact" w:val="31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Probability &amp; Statistics</w:t>
            </w:r>
          </w:p>
        </w:tc>
      </w:tr>
      <w:tr>
        <w:trPr>
          <w:trHeight w:hRule="exact" w:val="21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Linear Algebra</w:t>
            </w:r>
          </w:p>
        </w:tc>
      </w:tr>
      <w:tr>
        <w:trPr>
          <w:trHeight w:hRule="exact" w:val="80"/>
        </w:trPr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90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Aggregated and prepped 3 years of fantasy football projection data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from 3 independent sources into a MySQL database.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Applied Econometrics</w:t>
            </w:r>
          </w:p>
        </w:tc>
      </w:tr>
      <w:tr>
        <w:trPr>
          <w:trHeight w:hRule="exact" w:val="18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Game Theory</w:t>
            </w:r>
          </w:p>
        </w:tc>
      </w:tr>
      <w:tr>
        <w:trPr>
          <w:trHeight w:hRule="exact" w:val="116"/>
        </w:trPr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Created a random forest model in SAS, combining disparate sources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into one projection that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  <w:u w:val="single"/>
              </w:rPr>
              <w:t xml:space="preserve">outperformed the mean absolute error of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  <w:u w:val="single"/>
              </w:rPr>
              <w:t>the next best projection by 15%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.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784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Calculus 1-3</w:t>
            </w:r>
          </w:p>
        </w:tc>
      </w:tr>
    </w:tbl>
    <w:p>
      <w:pPr>
        <w:autoSpaceDN w:val="0"/>
        <w:autoSpaceDE w:val="0"/>
        <w:widowControl/>
        <w:spacing w:line="240" w:lineRule="auto" w:before="204" w:after="2"/>
        <w:ind w:left="576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202529"/>
          <w:sz w:val="31"/>
        </w:rPr>
        <w:t>Entertainment Engine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6120"/>
        <w:gridCol w:w="6120"/>
      </w:tblGrid>
      <w:tr>
        <w:trPr>
          <w:trHeight w:hRule="exact" w:val="1450"/>
        </w:trPr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201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Aggregated data from IMDB and Rotten Tomatoes, and used k-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nearest-neighbors in SAS, constructing an enhanced entertainment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selection targeted to reach 15- to 25-year-olds.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90" w:right="244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Improved methodologies to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  <w:u w:val="single"/>
              </w:rPr>
              <w:t>save an average of 12 minutes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 per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movie selection and 3 minutes per song selection.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trish-mathers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