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Software Services Agreement</w:t>
      </w:r>
    </w:p>
    <w:p>
      <w:r>
        <w:t>This Services Agreement ('Agreement') is entered into between AnyDoc Technologies Inc. ('Provider') and Global Logistics Corp ('Client').</w:t>
      </w:r>
    </w:p>
    <w:p>
      <w:pPr>
        <w:pStyle w:val="Heading1"/>
      </w:pPr>
      <w:r>
        <w:t>1. Scope of Services</w:t>
      </w:r>
    </w:p>
    <w:p>
      <w:r>
        <w:t>Provider agrees to deliver automated document parsing, data structure extraction, and artificial intelligence integration services using unstructured ingestion pipelines.</w:t>
      </w:r>
    </w:p>
    <w:p>
      <w:pPr>
        <w:pStyle w:val="Heading1"/>
      </w:pPr>
      <w:r>
        <w:t>2. Financial Terms &amp; Payment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 Tier</w:t>
            </w:r>
          </w:p>
        </w:tc>
        <w:tc>
          <w:tcPr>
            <w:tcW w:type="dxa" w:w="2880"/>
          </w:tcPr>
          <w:p>
            <w:r>
              <w:t>Monthly Processing Limit</w:t>
            </w:r>
          </w:p>
        </w:tc>
        <w:tc>
          <w:tcPr>
            <w:tcW w:type="dxa" w:w="2880"/>
          </w:tcPr>
          <w:p>
            <w:r>
              <w:t>Fee (USD)</w:t>
            </w:r>
          </w:p>
        </w:tc>
      </w:tr>
      <w:tr>
        <w:tc>
          <w:tcPr>
            <w:tcW w:type="dxa" w:w="2880"/>
          </w:tcPr>
          <w:p>
            <w:r>
              <w:t>Enterprise Pro</w:t>
            </w:r>
          </w:p>
        </w:tc>
        <w:tc>
          <w:tcPr>
            <w:tcW w:type="dxa" w:w="2880"/>
          </w:tcPr>
          <w:p>
            <w:r>
              <w:t>50,000 Documents</w:t>
            </w:r>
          </w:p>
        </w:tc>
        <w:tc>
          <w:tcPr>
            <w:tcW w:type="dxa" w:w="2880"/>
          </w:tcPr>
          <w:p>
            <w:r>
              <w:t>$2,500 / mo</w:t>
            </w:r>
          </w:p>
        </w:tc>
      </w:tr>
      <w:tr>
        <w:tc>
          <w:tcPr>
            <w:tcW w:type="dxa" w:w="2880"/>
          </w:tcPr>
          <w:p>
            <w:r>
              <w:t>Cloud Serverless</w:t>
            </w:r>
          </w:p>
        </w:tc>
        <w:tc>
          <w:tcPr>
            <w:tcW w:type="dxa" w:w="2880"/>
          </w:tcPr>
          <w:p>
            <w:r>
              <w:t>Unlimited API Calls</w:t>
            </w:r>
          </w:p>
        </w:tc>
        <w:tc>
          <w:tcPr>
            <w:tcW w:type="dxa" w:w="2880"/>
          </w:tcPr>
          <w:p>
            <w:r>
              <w:t>$0.002 / page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