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72yblqi7t8ou" w:id="0"/>
      <w:bookmarkEnd w:id="0"/>
      <w:r w:rsidDel="00000000" w:rsidR="00000000" w:rsidRPr="00000000">
        <w:rPr>
          <w:b w:val="1"/>
          <w:rtl w:val="0"/>
        </w:rPr>
        <w:t xml:space="preserve">Self Evaluation: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aaldhr3h5r2p" w:id="1"/>
      <w:bookmarkEnd w:id="1"/>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mavpuknuxmrg" w:id="2"/>
      <w:bookmarkEnd w:id="2"/>
      <w:r w:rsidDel="00000000" w:rsidR="00000000" w:rsidRPr="00000000">
        <w:rPr>
          <w:b w:val="1"/>
        </w:rPr>
        <w:drawing>
          <wp:inline distB="114300" distT="114300" distL="114300" distR="114300">
            <wp:extent cx="6188400" cy="3060700"/>
            <wp:effectExtent b="0" l="0" r="0" t="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88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5ae5trjcfgmm" w:id="3"/>
      <w:bookmarkEnd w:id="3"/>
      <w:r w:rsidDel="00000000" w:rsidR="00000000" w:rsidRPr="00000000">
        <w:rPr>
          <w:rtl w:val="0"/>
        </w:rPr>
      </w:r>
    </w:p>
    <w:p w:rsidR="00000000" w:rsidDel="00000000" w:rsidP="00000000" w:rsidRDefault="00000000" w:rsidRPr="00000000" w14:paraId="00000005">
      <w:pPr>
        <w:pStyle w:val="Heading2"/>
        <w:keepNext w:val="0"/>
        <w:pBdr>
          <w:top w:color="auto" w:space="0" w:sz="0" w:val="none"/>
          <w:left w:color="auto" w:space="7" w:sz="0" w:val="none"/>
          <w:bottom w:color="auto" w:space="0" w:sz="0" w:val="none"/>
          <w:right w:color="auto" w:space="0" w:sz="0" w:val="none"/>
          <w:between w:color="auto" w:space="0" w:sz="0" w:val="none"/>
        </w:pBdr>
        <w:shd w:fill="ffffff" w:val="clear"/>
        <w:spacing w:after="0" w:before="0" w:lineRule="auto"/>
        <w:jc w:val="both"/>
        <w:rPr>
          <w:rFonts w:ascii="Georgia" w:cs="Georgia" w:eastAsia="Georgia" w:hAnsi="Georgia"/>
          <w:b w:val="1"/>
          <w:sz w:val="34"/>
          <w:szCs w:val="34"/>
          <w:u w:val="none"/>
        </w:rPr>
      </w:pPr>
      <w:bookmarkStart w:colFirst="0" w:colLast="0" w:name="_heading=h.enb1n6l7blh5" w:id="4"/>
      <w:bookmarkEnd w:id="4"/>
      <w:r w:rsidDel="00000000" w:rsidR="00000000" w:rsidRPr="00000000">
        <w:rPr>
          <w:b w:val="1"/>
          <w:sz w:val="24"/>
          <w:szCs w:val="24"/>
          <w:u w:val="none"/>
          <w:rtl w:val="0"/>
        </w:rPr>
        <w:t xml:space="preserve">Assignments:</w:t>
      </w:r>
      <w:r w:rsidDel="00000000" w:rsidR="00000000" w:rsidRPr="00000000">
        <w:rPr>
          <w:rtl w:val="0"/>
        </w:rPr>
      </w:r>
    </w:p>
    <w:p w:rsidR="00000000" w:rsidDel="00000000" w:rsidP="00000000" w:rsidRDefault="00000000" w:rsidRPr="00000000" w14:paraId="00000006">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jc w:val="both"/>
        <w:rPr/>
      </w:pPr>
      <w:bookmarkStart w:colFirst="0" w:colLast="0" w:name="_heading=h.bhipsbhjj2su" w:id="5"/>
      <w:bookmarkEnd w:id="5"/>
      <w:r w:rsidDel="00000000" w:rsidR="00000000" w:rsidRPr="00000000">
        <w:rPr>
          <w:rtl w:val="0"/>
        </w:rPr>
      </w:r>
    </w:p>
    <w:p w:rsidR="00000000" w:rsidDel="00000000" w:rsidP="00000000" w:rsidRDefault="00000000" w:rsidRPr="00000000" w14:paraId="00000007">
      <w:pPr>
        <w:numPr>
          <w:ilvl w:val="0"/>
          <w:numId w:val="1"/>
        </w:num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hanging="360"/>
        <w:rPr>
          <w:u w:val="none"/>
        </w:rPr>
      </w:pPr>
      <w:bookmarkStart w:colFirst="0" w:colLast="0" w:name="_heading=h.eliht1vzre8q" w:id="6"/>
      <w:bookmarkEnd w:id="6"/>
      <w:r w:rsidDel="00000000" w:rsidR="00000000" w:rsidRPr="00000000">
        <w:rPr>
          <w:rtl w:val="0"/>
        </w:rPr>
        <w:t xml:space="preserve">Discuss the method of determination of nitrate by selective ion electrodes.</w:t>
      </w:r>
    </w:p>
    <w:p w:rsidR="00000000" w:rsidDel="00000000" w:rsidP="00000000" w:rsidRDefault="00000000" w:rsidRPr="00000000" w14:paraId="00000008">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firstLine="0"/>
        <w:rPr/>
      </w:pPr>
      <w:bookmarkStart w:colFirst="0" w:colLast="0" w:name="_heading=h.lwgmrf1yq2tn" w:id="7"/>
      <w:bookmarkEnd w:id="7"/>
      <w:r w:rsidDel="00000000" w:rsidR="00000000" w:rsidRPr="00000000">
        <w:rPr>
          <w:u w:val="single"/>
          <w:rtl w:val="0"/>
        </w:rPr>
        <w:t xml:space="preserve">Ans</w:t>
      </w:r>
      <w:r w:rsidDel="00000000" w:rsidR="00000000" w:rsidRPr="00000000">
        <w:rPr>
          <w:rtl w:val="0"/>
        </w:rPr>
        <w:t xml:space="preserve">: Solubilized nitrate is determined potentiometrically using a nitrate ion-selective electrode (ISE) in conjunction with a double-junction reference electrode and a pH meter equipped with an expanded millivolt scale (mV), or an ISE meter capable of being calibrated directly in terms of nitrate concentration. Standards and samples are mixed with an ionic strength adjustment solution. Calibration is performed by analyzing a series of standards and plotting mV vs. nitrate-nitrogen concentration on semilog paper, or by calibrating the ion meter directly in terms of nitrate concentration.</w:t>
      </w:r>
    </w:p>
    <w:p w:rsidR="00000000" w:rsidDel="00000000" w:rsidP="00000000" w:rsidRDefault="00000000" w:rsidRPr="00000000" w14:paraId="00000009">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firstLine="0"/>
        <w:rPr/>
      </w:pPr>
      <w:bookmarkStart w:colFirst="0" w:colLast="0" w:name="_heading=h.q53hicak39if" w:id="8"/>
      <w:bookmarkEnd w:id="8"/>
      <w:r w:rsidDel="00000000" w:rsidR="00000000" w:rsidRPr="00000000">
        <w:rPr>
          <w:rtl w:val="0"/>
        </w:rPr>
      </w:r>
    </w:p>
    <w:p w:rsidR="00000000" w:rsidDel="00000000" w:rsidP="00000000" w:rsidRDefault="00000000" w:rsidRPr="00000000" w14:paraId="0000000A">
      <w:pPr>
        <w:numPr>
          <w:ilvl w:val="0"/>
          <w:numId w:val="1"/>
        </w:num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hanging="360"/>
        <w:rPr>
          <w:u w:val="none"/>
        </w:rPr>
      </w:pPr>
      <w:bookmarkStart w:colFirst="0" w:colLast="0" w:name="_heading=h.g41vsg1ephte" w:id="9"/>
      <w:bookmarkEnd w:id="9"/>
      <w:r w:rsidDel="00000000" w:rsidR="00000000" w:rsidRPr="00000000">
        <w:rPr>
          <w:rtl w:val="0"/>
        </w:rPr>
        <w:t xml:space="preserve">What form of nitrogen in the soil is determined by the Kjeldahl method?</w:t>
      </w:r>
    </w:p>
    <w:p w:rsidR="00000000" w:rsidDel="00000000" w:rsidP="00000000" w:rsidRDefault="00000000" w:rsidRPr="00000000" w14:paraId="0000000B">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firstLine="0"/>
        <w:rPr>
          <w:rFonts w:ascii="Roboto" w:cs="Roboto" w:eastAsia="Roboto" w:hAnsi="Roboto"/>
          <w:i w:val="1"/>
          <w:color w:val="111111"/>
          <w:sz w:val="21"/>
          <w:szCs w:val="21"/>
          <w:highlight w:val="white"/>
        </w:rPr>
      </w:pPr>
      <w:bookmarkStart w:colFirst="0" w:colLast="0" w:name="_heading=h.rq7xmkhqhe6t" w:id="10"/>
      <w:bookmarkEnd w:id="10"/>
      <w:r w:rsidDel="00000000" w:rsidR="00000000" w:rsidRPr="00000000">
        <w:rPr>
          <w:u w:val="single"/>
          <w:rtl w:val="0"/>
        </w:rPr>
        <w:t xml:space="preserve">Ans</w:t>
      </w:r>
      <w:r w:rsidDel="00000000" w:rsidR="00000000" w:rsidRPr="00000000">
        <w:rPr>
          <w:rtl w:val="0"/>
        </w:rPr>
        <w:t xml:space="preserve">: </w:t>
      </w:r>
      <w:r w:rsidDel="00000000" w:rsidR="00000000" w:rsidRPr="00000000">
        <w:rPr>
          <w:rtl w:val="0"/>
        </w:rPr>
        <w:t xml:space="preserve">Inorganic N ( NH</w:t>
      </w:r>
      <w:r w:rsidDel="00000000" w:rsidR="00000000" w:rsidRPr="00000000">
        <w:rPr>
          <w:rtl w:val="0"/>
        </w:rPr>
        <w:t xml:space="preserve">3+</w:t>
      </w:r>
      <w:r w:rsidDel="00000000" w:rsidR="00000000" w:rsidRPr="00000000">
        <w:rPr>
          <w:rtl w:val="0"/>
        </w:rPr>
        <w:t xml:space="preserve">, NO</w:t>
      </w:r>
      <w:r w:rsidDel="00000000" w:rsidR="00000000" w:rsidRPr="00000000">
        <w:rPr>
          <w:rtl w:val="0"/>
        </w:rPr>
        <w:t xml:space="preserve">3-</w:t>
      </w:r>
      <w:r w:rsidDel="00000000" w:rsidR="00000000" w:rsidRPr="00000000">
        <w:rPr>
          <w:rtl w:val="0"/>
        </w:rPr>
        <w:t xml:space="preserve"> and NO</w:t>
      </w:r>
      <w:r w:rsidDel="00000000" w:rsidR="00000000" w:rsidRPr="00000000">
        <w:rPr>
          <w:rtl w:val="0"/>
        </w:rPr>
        <w:t xml:space="preserve">2- </w:t>
      </w:r>
      <w:r w:rsidDel="00000000" w:rsidR="00000000" w:rsidRPr="00000000">
        <w:rPr>
          <w:rtl w:val="0"/>
        </w:rPr>
        <w:t xml:space="preserve">), Organic N</w:t>
      </w:r>
      <w:r w:rsidDel="00000000" w:rsidR="00000000" w:rsidRPr="00000000">
        <w:rPr>
          <w:rFonts w:ascii="Roboto" w:cs="Roboto" w:eastAsia="Roboto" w:hAnsi="Roboto"/>
          <w:i w:val="1"/>
          <w:color w:val="111111"/>
          <w:sz w:val="21"/>
          <w:szCs w:val="21"/>
          <w:highlight w:val="white"/>
          <w:rtl w:val="0"/>
        </w:rPr>
        <w:t xml:space="preserve"> </w:t>
      </w:r>
    </w:p>
    <w:p w:rsidR="00000000" w:rsidDel="00000000" w:rsidP="00000000" w:rsidRDefault="00000000" w:rsidRPr="00000000" w14:paraId="0000000C">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firstLine="0"/>
        <w:rPr>
          <w:rFonts w:ascii="Roboto" w:cs="Roboto" w:eastAsia="Roboto" w:hAnsi="Roboto"/>
          <w:i w:val="1"/>
          <w:color w:val="111111"/>
          <w:sz w:val="21"/>
          <w:szCs w:val="21"/>
          <w:highlight w:val="white"/>
        </w:rPr>
      </w:pPr>
      <w:bookmarkStart w:colFirst="0" w:colLast="0" w:name="_heading=h.qqket5mqbz6w" w:id="11"/>
      <w:bookmarkEnd w:id="11"/>
      <w:r w:rsidDel="00000000" w:rsidR="00000000" w:rsidRPr="00000000">
        <w:rPr>
          <w:rtl w:val="0"/>
        </w:rPr>
      </w:r>
    </w:p>
    <w:p w:rsidR="00000000" w:rsidDel="00000000" w:rsidP="00000000" w:rsidRDefault="00000000" w:rsidRPr="00000000" w14:paraId="0000000D">
      <w:pPr>
        <w:numPr>
          <w:ilvl w:val="0"/>
          <w:numId w:val="1"/>
        </w:num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hanging="360"/>
        <w:rPr>
          <w:u w:val="none"/>
        </w:rPr>
      </w:pPr>
      <w:bookmarkStart w:colFirst="0" w:colLast="0" w:name="_heading=h.h8g416ugoqpb" w:id="12"/>
      <w:bookmarkEnd w:id="12"/>
      <w:r w:rsidDel="00000000" w:rsidR="00000000" w:rsidRPr="00000000">
        <w:rPr>
          <w:rtl w:val="0"/>
        </w:rPr>
        <w:t xml:space="preserve">Why is nitrogen essential in the soil? Discuss its deficiency symptoms.</w:t>
      </w:r>
    </w:p>
    <w:p w:rsidR="00000000" w:rsidDel="00000000" w:rsidP="00000000" w:rsidRDefault="00000000" w:rsidRPr="00000000" w14:paraId="0000000E">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firstLine="0"/>
        <w:rPr/>
      </w:pPr>
      <w:bookmarkStart w:colFirst="0" w:colLast="0" w:name="_heading=h.kbsvuqbjzp2x" w:id="13"/>
      <w:bookmarkEnd w:id="13"/>
      <w:r w:rsidDel="00000000" w:rsidR="00000000" w:rsidRPr="00000000">
        <w:rPr>
          <w:u w:val="single"/>
          <w:rtl w:val="0"/>
        </w:rPr>
        <w:t xml:space="preserve">Ans</w:t>
      </w:r>
      <w:r w:rsidDel="00000000" w:rsidR="00000000" w:rsidRPr="00000000">
        <w:rPr>
          <w:rtl w:val="0"/>
        </w:rPr>
        <w:t xml:space="preserve">:</w:t>
      </w:r>
      <w:r w:rsidDel="00000000" w:rsidR="00000000" w:rsidRPr="00000000">
        <w:rPr>
          <w:rFonts w:ascii="Arial" w:cs="Arial" w:eastAsia="Arial" w:hAnsi="Arial"/>
          <w:color w:val="4d5156"/>
          <w:highlight w:val="white"/>
          <w:rtl w:val="0"/>
        </w:rPr>
        <w:t xml:space="preserve"> </w:t>
      </w:r>
      <w:r w:rsidDel="00000000" w:rsidR="00000000" w:rsidRPr="00000000">
        <w:rPr>
          <w:rtl w:val="0"/>
        </w:rPr>
        <w:t xml:space="preserve">Nitrogen is so vital because it is a major component of chlorophyll, the compound by which plants use sunlight energy to produce sugars from water and carbon dioxide (i.e., photosynthesis). It is also a major component of amino acids, the building blocks of proteins. Without proteins, plants wither and die. Slow growth and uniform yellowing of older leaves are usually the first symptoms of nitrogen (N) deficiency. Nitrogen-deficient plants produce smaller than normal fruit, leaves, and shoots and these can develop later than normal. Broadleaf foliage in fall may be more reddish than normal and drop prematurely.</w:t>
      </w:r>
    </w:p>
    <w:p w:rsidR="00000000" w:rsidDel="00000000" w:rsidP="00000000" w:rsidRDefault="00000000" w:rsidRPr="00000000" w14:paraId="0000000F">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firstLine="0"/>
        <w:rPr/>
      </w:pPr>
      <w:bookmarkStart w:colFirst="0" w:colLast="0" w:name="_heading=h.pvrnw2egeqip" w:id="14"/>
      <w:bookmarkEnd w:id="14"/>
      <w:r w:rsidDel="00000000" w:rsidR="00000000" w:rsidRPr="00000000">
        <w:rPr>
          <w:rtl w:val="0"/>
        </w:rPr>
      </w:r>
    </w:p>
    <w:p w:rsidR="00000000" w:rsidDel="00000000" w:rsidP="00000000" w:rsidRDefault="00000000" w:rsidRPr="00000000" w14:paraId="00000010">
      <w:pPr>
        <w:numPr>
          <w:ilvl w:val="0"/>
          <w:numId w:val="1"/>
        </w:num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hanging="360"/>
        <w:rPr>
          <w:u w:val="none"/>
        </w:rPr>
      </w:pPr>
      <w:bookmarkStart w:colFirst="0" w:colLast="0" w:name="_heading=h.q4hwxc8utrsn" w:id="15"/>
      <w:bookmarkEnd w:id="15"/>
      <w:r w:rsidDel="00000000" w:rsidR="00000000" w:rsidRPr="00000000">
        <w:rPr>
          <w:rtl w:val="0"/>
        </w:rPr>
        <w:t xml:space="preserve">How can we determine the organic plus ammonium nitrogen from soil? Explain.</w:t>
      </w:r>
    </w:p>
    <w:p w:rsidR="00000000" w:rsidDel="00000000" w:rsidP="00000000" w:rsidRDefault="00000000" w:rsidRPr="00000000" w14:paraId="00000011">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firstLine="0"/>
        <w:rPr/>
      </w:pPr>
      <w:bookmarkStart w:colFirst="0" w:colLast="0" w:name="_heading=h.iwr57l8bvlfo" w:id="16"/>
      <w:bookmarkEnd w:id="16"/>
      <w:r w:rsidDel="00000000" w:rsidR="00000000" w:rsidRPr="00000000">
        <w:rPr>
          <w:u w:val="single"/>
          <w:rtl w:val="0"/>
        </w:rPr>
        <w:t xml:space="preserve">Ans</w:t>
      </w:r>
      <w:r w:rsidDel="00000000" w:rsidR="00000000" w:rsidRPr="00000000">
        <w:rPr>
          <w:rtl w:val="0"/>
        </w:rPr>
        <w:t xml:space="preserve">: (a) Methods for the determination of ammonia and nitrate in soil are described. The ammonia and nitrate are extracted at pH 1.0–1.5 with a mixture of potassium sulphate and sulphuric acid, and the ammonia is determined by distillation with magnesium oxide at 25°C. in a modified Conway microdiffusion unit. Ammonia plus nitrate is determined on a separate sample of the same extract by reduction of the nitrate to ammonia with titanous hydroxide and subsequent distillation with magnesium oxide, both the reduction and distillation being carried out in a modified microdiffusion unit at 25°C.</w:t>
      </w:r>
    </w:p>
    <w:p w:rsidR="00000000" w:rsidDel="00000000" w:rsidP="00000000" w:rsidRDefault="00000000" w:rsidRPr="00000000" w14:paraId="00000012">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firstLine="0"/>
        <w:rPr/>
      </w:pPr>
      <w:bookmarkStart w:colFirst="0" w:colLast="0" w:name="_heading=h.zhcq8yqj3som" w:id="17"/>
      <w:bookmarkEnd w:id="17"/>
      <w:r w:rsidDel="00000000" w:rsidR="00000000" w:rsidRPr="00000000">
        <w:rPr>
          <w:rtl w:val="0"/>
        </w:rPr>
        <w:t xml:space="preserve">(b) The methods are applicable to coloured extracts and are not affected by substances found to interfere with other methods of determining ammonia and nitrate.</w:t>
      </w:r>
    </w:p>
    <w:p w:rsidR="00000000" w:rsidDel="00000000" w:rsidP="00000000" w:rsidRDefault="00000000" w:rsidRPr="00000000" w14:paraId="00000013">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firstLine="0"/>
        <w:rPr/>
      </w:pPr>
      <w:bookmarkStart w:colFirst="0" w:colLast="0" w:name="_heading=h.sdr9b8endk4d" w:id="18"/>
      <w:bookmarkEnd w:id="18"/>
      <w:r w:rsidDel="00000000" w:rsidR="00000000" w:rsidRPr="00000000">
        <w:rPr>
          <w:rtl w:val="0"/>
        </w:rPr>
        <w:t xml:space="preserve">(c) It is suggested that the methods may also prove useful for the determination of ammonia and nitrate in plant materials.</w:t>
      </w:r>
    </w:p>
    <w:p w:rsidR="00000000" w:rsidDel="00000000" w:rsidP="00000000" w:rsidRDefault="00000000" w:rsidRPr="00000000" w14:paraId="00000014">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firstLine="0"/>
        <w:rPr/>
      </w:pPr>
      <w:bookmarkStart w:colFirst="0" w:colLast="0" w:name="_heading=h.4lnn88sspv4h" w:id="19"/>
      <w:bookmarkEnd w:id="19"/>
      <w:r w:rsidDel="00000000" w:rsidR="00000000" w:rsidRPr="00000000">
        <w:rPr>
          <w:rtl w:val="0"/>
        </w:rPr>
      </w:r>
    </w:p>
    <w:p w:rsidR="00000000" w:rsidDel="00000000" w:rsidP="00000000" w:rsidRDefault="00000000" w:rsidRPr="00000000" w14:paraId="00000015">
      <w:pPr>
        <w:numPr>
          <w:ilvl w:val="0"/>
          <w:numId w:val="1"/>
        </w:num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hanging="360"/>
        <w:rPr>
          <w:u w:val="none"/>
        </w:rPr>
      </w:pPr>
      <w:bookmarkStart w:colFirst="0" w:colLast="0" w:name="_heading=h.1prmqvxq8zte" w:id="20"/>
      <w:bookmarkEnd w:id="20"/>
      <w:r w:rsidDel="00000000" w:rsidR="00000000" w:rsidRPr="00000000">
        <w:rPr>
          <w:rtl w:val="0"/>
        </w:rPr>
        <w:t xml:space="preserve">Discuss about the method determination of potentially active nitrogen in the soil.</w:t>
      </w:r>
    </w:p>
    <w:p w:rsidR="00000000" w:rsidDel="00000000" w:rsidP="00000000" w:rsidRDefault="00000000" w:rsidRPr="00000000" w14:paraId="00000016">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firstLine="0"/>
        <w:rPr/>
      </w:pPr>
      <w:bookmarkStart w:colFirst="0" w:colLast="0" w:name="_heading=h.nyev74t92wqs" w:id="21"/>
      <w:bookmarkEnd w:id="21"/>
      <w:r w:rsidDel="00000000" w:rsidR="00000000" w:rsidRPr="00000000">
        <w:rPr>
          <w:u w:val="single"/>
          <w:rtl w:val="0"/>
        </w:rPr>
        <w:t xml:space="preserve">Ans</w:t>
      </w:r>
      <w:r w:rsidDel="00000000" w:rsidR="00000000" w:rsidRPr="00000000">
        <w:rPr>
          <w:rtl w:val="0"/>
        </w:rPr>
        <w:t xml:space="preserve">: The Kjeldahl method permits the available nitrogen to be precisely determined in the plant and in the soil. The method of determination involves three successive phases which are:</w:t>
      </w:r>
    </w:p>
    <w:p w:rsidR="00000000" w:rsidDel="00000000" w:rsidP="00000000" w:rsidRDefault="00000000" w:rsidRPr="00000000" w14:paraId="00000017">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firstLine="0"/>
        <w:rPr/>
      </w:pPr>
      <w:bookmarkStart w:colFirst="0" w:colLast="0" w:name="_heading=h.wci9jduuoj69" w:id="22"/>
      <w:bookmarkEnd w:id="22"/>
      <w:r w:rsidDel="00000000" w:rsidR="00000000" w:rsidRPr="00000000">
        <w:rPr>
          <w:rtl w:val="0"/>
        </w:rPr>
        <w:t xml:space="preserve">(a) Digestion of the organic material to convert nitrogen into HNO3.</w:t>
      </w:r>
    </w:p>
    <w:p w:rsidR="00000000" w:rsidDel="00000000" w:rsidP="00000000" w:rsidRDefault="00000000" w:rsidRPr="00000000" w14:paraId="00000018">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firstLine="0"/>
        <w:rPr/>
      </w:pPr>
      <w:bookmarkStart w:colFirst="0" w:colLast="0" w:name="_heading=h.5m8mlz4z4wbe" w:id="23"/>
      <w:bookmarkEnd w:id="23"/>
      <w:r w:rsidDel="00000000" w:rsidR="00000000" w:rsidRPr="00000000">
        <w:rPr>
          <w:rtl w:val="0"/>
        </w:rPr>
        <w:t xml:space="preserve">(b) Distillation of the released Ammonia into an absorbing surface or medium.</w:t>
      </w:r>
    </w:p>
    <w:p w:rsidR="00000000" w:rsidDel="00000000" w:rsidP="00000000" w:rsidRDefault="00000000" w:rsidRPr="00000000" w14:paraId="00000019">
      <w:pPr>
        <w:pBdr>
          <w:top w:color="auto" w:space="0" w:sz="0" w:val="none"/>
          <w:left w:color="auto" w:space="26" w:sz="0" w:val="none"/>
          <w:bottom w:color="auto" w:space="0" w:sz="0" w:val="none"/>
          <w:right w:color="auto" w:space="18" w:sz="0" w:val="none"/>
          <w:between w:color="auto" w:space="0" w:sz="0" w:val="none"/>
        </w:pBdr>
        <w:shd w:fill="ffffff" w:val="clear"/>
        <w:spacing w:line="360" w:lineRule="auto"/>
        <w:ind w:left="720" w:firstLine="0"/>
        <w:rPr/>
      </w:pPr>
      <w:bookmarkStart w:colFirst="0" w:colLast="0" w:name="_heading=h.lcc4qi2thkic" w:id="24"/>
      <w:bookmarkEnd w:id="24"/>
      <w:r w:rsidDel="00000000" w:rsidR="00000000" w:rsidRPr="00000000">
        <w:rPr>
          <w:rtl w:val="0"/>
        </w:rPr>
        <w:t xml:space="preserve">(c) Volumetric analysis of the Ammonia formed during the digestion process.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pPr>
      <w:r w:rsidDel="00000000" w:rsidR="00000000" w:rsidRPr="00000000">
        <w:rPr>
          <w:rtl w:val="0"/>
        </w:rPr>
      </w:r>
    </w:p>
    <w:sectPr>
      <w:headerReference r:id="rId8" w:type="default"/>
      <w:footerReference r:id="rId9" w:type="default"/>
      <w:pgSz w:h="16834" w:w="11909" w:orient="portrait"/>
      <w:pgMar w:bottom="1224" w:top="720" w:left="144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both"/>
      <w:rPr/>
    </w:pPr>
    <w:r w:rsidDel="00000000" w:rsidR="00000000" w:rsidRPr="00000000">
      <w:rPr>
        <w:rtl w:val="0"/>
      </w:rPr>
      <w:t xml:space="preserve">EC Sem-2 (2022- 23)</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tabs>
        <w:tab w:val="left" w:leader="none" w:pos="4195"/>
        <w:tab w:val="left" w:leader="none" w:pos="5300"/>
        <w:tab w:val="left" w:leader="none" w:pos="5340"/>
      </w:tabs>
      <w:jc w:val="center"/>
      <w:rPr>
        <w:b w:val="1"/>
      </w:rPr>
    </w:pPr>
    <w:r w:rsidDel="00000000" w:rsidR="00000000" w:rsidRPr="00000000">
      <w:rPr>
        <w:rtl w:val="0"/>
      </w:rPr>
    </w:r>
  </w:p>
  <w:p w:rsidR="00000000" w:rsidDel="00000000" w:rsidP="00000000" w:rsidRDefault="00000000" w:rsidRPr="00000000" w14:paraId="0000001C">
    <w:pPr>
      <w:tabs>
        <w:tab w:val="left" w:leader="none" w:pos="4195"/>
        <w:tab w:val="left" w:leader="none" w:pos="5300"/>
        <w:tab w:val="left" w:leader="none" w:pos="5340"/>
      </w:tabs>
      <w:jc w:val="center"/>
      <w:rPr>
        <w:b w:val="1"/>
      </w:rPr>
    </w:pPr>
    <w:r w:rsidDel="00000000" w:rsidR="00000000" w:rsidRPr="00000000">
      <w:rPr>
        <w:rtl w:val="0"/>
      </w:rPr>
    </w:r>
  </w:p>
  <w:p w:rsidR="00000000" w:rsidDel="00000000" w:rsidP="00000000" w:rsidRDefault="00000000" w:rsidRPr="00000000" w14:paraId="0000001D">
    <w:pPr>
      <w:tabs>
        <w:tab w:val="left" w:leader="none" w:pos="4195"/>
        <w:tab w:val="left" w:leader="none" w:pos="5300"/>
        <w:tab w:val="left" w:leader="none" w:pos="5340"/>
      </w:tabs>
      <w:jc w:val="center"/>
      <w:rPr>
        <w:sz w:val="22"/>
        <w:szCs w:val="22"/>
      </w:rPr>
    </w:pPr>
    <w:r w:rsidDel="00000000" w:rsidR="00000000" w:rsidRPr="00000000">
      <w:rPr>
        <w:b w:val="1"/>
        <w:sz w:val="22"/>
        <w:szCs w:val="22"/>
        <w:rtl w:val="0"/>
      </w:rPr>
      <w:t xml:space="preserve">Somaiya Vidyavihar University</w:t>
    </w:r>
    <w:r w:rsidDel="00000000" w:rsidR="00000000" w:rsidRPr="00000000">
      <w:rPr>
        <w:sz w:val="22"/>
        <w:szCs w:val="22"/>
        <w:rtl w:val="0"/>
      </w:rPr>
      <w:t xml:space="preserve"> </w:t>
    </w:r>
  </w:p>
  <w:p w:rsidR="00000000" w:rsidDel="00000000" w:rsidP="00000000" w:rsidRDefault="00000000" w:rsidRPr="00000000" w14:paraId="0000001E">
    <w:pPr>
      <w:tabs>
        <w:tab w:val="left" w:leader="none" w:pos="4195"/>
        <w:tab w:val="left" w:leader="none" w:pos="5300"/>
        <w:tab w:val="left" w:leader="none" w:pos="5340"/>
      </w:tabs>
      <w:jc w:val="center"/>
      <w:rPr>
        <w:b w:val="1"/>
      </w:rPr>
    </w:pPr>
    <w:r w:rsidDel="00000000" w:rsidR="00000000" w:rsidRPr="00000000">
      <w:rPr>
        <w:b w:val="1"/>
        <w:rtl w:val="0"/>
      </w:rPr>
      <w:t xml:space="preserve">K. J. Somaiya College of Engineering, Vidyavihar, Mumbai 400077.</w:t>
    </w:r>
    <w:r w:rsidDel="00000000" w:rsidR="00000000" w:rsidRPr="00000000">
      <w:drawing>
        <wp:anchor allowOverlap="1" behindDoc="0" distB="36576" distT="36576" distL="36576" distR="36576" hidden="0" layoutInCell="1" locked="0" relativeHeight="0" simplePos="0">
          <wp:simplePos x="0" y="0"/>
          <wp:positionH relativeFrom="column">
            <wp:posOffset>-271779</wp:posOffset>
          </wp:positionH>
          <wp:positionV relativeFrom="paragraph">
            <wp:posOffset>-57987</wp:posOffset>
          </wp:positionV>
          <wp:extent cx="680720" cy="708025"/>
          <wp:effectExtent b="0" l="0" r="0" t="0"/>
          <wp:wrapNone/>
          <wp:docPr descr="Engineering" id="15" name="image2.jpg"/>
          <a:graphic>
            <a:graphicData uri="http://schemas.openxmlformats.org/drawingml/2006/picture">
              <pic:pic>
                <pic:nvPicPr>
                  <pic:cNvPr descr="Engineering" id="0" name="image2.jpg"/>
                  <pic:cNvPicPr preferRelativeResize="0"/>
                </pic:nvPicPr>
                <pic:blipFill>
                  <a:blip r:embed="rId1"/>
                  <a:srcRect b="0" l="0" r="73585" t="0"/>
                  <a:stretch>
                    <a:fillRect/>
                  </a:stretch>
                </pic:blipFill>
                <pic:spPr>
                  <a:xfrm>
                    <a:off x="0" y="0"/>
                    <a:ext cx="680720" cy="708025"/>
                  </a:xfrm>
                  <a:prstGeom prst="rect"/>
                  <a:ln/>
                </pic:spPr>
              </pic:pic>
            </a:graphicData>
          </a:graphic>
        </wp:anchor>
      </w:drawing>
    </w:r>
    <w:r w:rsidDel="00000000" w:rsidR="00000000" w:rsidRPr="00000000">
      <w:drawing>
        <wp:anchor allowOverlap="1" behindDoc="0" distB="36576" distT="36576" distL="36576" distR="36576" hidden="0" layoutInCell="1" locked="0" relativeHeight="0" simplePos="0">
          <wp:simplePos x="0" y="0"/>
          <wp:positionH relativeFrom="column">
            <wp:posOffset>5222875</wp:posOffset>
          </wp:positionH>
          <wp:positionV relativeFrom="paragraph">
            <wp:posOffset>28373</wp:posOffset>
          </wp:positionV>
          <wp:extent cx="649605" cy="485140"/>
          <wp:effectExtent b="0" l="0" r="0" t="0"/>
          <wp:wrapNone/>
          <wp:docPr id="1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49605" cy="485140"/>
                  </a:xfrm>
                  <a:prstGeom prst="rect"/>
                  <a:ln/>
                </pic:spPr>
              </pic:pic>
            </a:graphicData>
          </a:graphic>
        </wp:anchor>
      </w:drawing>
    </w:r>
  </w:p>
  <w:p w:rsidR="00000000" w:rsidDel="00000000" w:rsidP="00000000" w:rsidRDefault="00000000" w:rsidRPr="00000000" w14:paraId="0000001F">
    <w:pPr>
      <w:tabs>
        <w:tab w:val="left" w:leader="none" w:pos="4195"/>
        <w:tab w:val="left" w:leader="none" w:pos="5300"/>
        <w:tab w:val="left" w:leader="none" w:pos="5340"/>
      </w:tabs>
      <w:jc w:val="center"/>
      <w:rPr>
        <w:b w:val="1"/>
        <w:sz w:val="20"/>
        <w:szCs w:val="20"/>
      </w:rPr>
    </w:pPr>
    <w:r w:rsidDel="00000000" w:rsidR="00000000" w:rsidRPr="00000000">
      <w:rPr>
        <w:rtl w:val="0"/>
      </w:rPr>
    </w:r>
  </w:p>
  <w:p w:rsidR="00000000" w:rsidDel="00000000" w:rsidP="00000000" w:rsidRDefault="00000000" w:rsidRPr="00000000" w14:paraId="00000020">
    <w:pPr>
      <w:tabs>
        <w:tab w:val="left" w:leader="none" w:pos="4195"/>
        <w:tab w:val="left" w:leader="none" w:pos="5300"/>
        <w:tab w:val="left" w:leader="none" w:pos="5340"/>
      </w:tabs>
      <w:jc w:val="center"/>
      <w:rPr>
        <w:b w:val="1"/>
        <w:sz w:val="20"/>
        <w:szCs w:val="20"/>
      </w:rPr>
    </w:pPr>
    <w:r w:rsidDel="00000000" w:rsidR="00000000" w:rsidRPr="00000000">
      <w:rPr>
        <w:b w:val="1"/>
        <w:sz w:val="20"/>
        <w:szCs w:val="20"/>
        <w:rtl w:val="0"/>
      </w:rPr>
      <w:t xml:space="preserve">Department of Science and Humanities</w:t>
    </w:r>
  </w:p>
  <w:p w:rsidR="00000000" w:rsidDel="00000000" w:rsidP="00000000" w:rsidRDefault="00000000" w:rsidRPr="00000000" w14:paraId="00000021">
    <w:pPr>
      <w:tabs>
        <w:tab w:val="left" w:leader="none" w:pos="4195"/>
        <w:tab w:val="left" w:leader="none" w:pos="5300"/>
        <w:tab w:val="left" w:leader="none" w:pos="5340"/>
      </w:tabs>
      <w:jc w:val="center"/>
      <w:rPr>
        <w:b w:val="1"/>
        <w:sz w:val="20"/>
        <w:szCs w:val="20"/>
      </w:rPr>
    </w:pPr>
    <w:r w:rsidDel="00000000" w:rsidR="00000000" w:rsidRPr="00000000">
      <w:rPr>
        <w:rtl w:val="0"/>
      </w:rPr>
    </w:r>
  </w:p>
  <w:p w:rsidR="00000000" w:rsidDel="00000000" w:rsidP="00000000" w:rsidRDefault="00000000" w:rsidRPr="00000000" w14:paraId="00000022">
    <w:pPr>
      <w:tabs>
        <w:tab w:val="left" w:leader="none" w:pos="4195"/>
        <w:tab w:val="left" w:leader="none" w:pos="5300"/>
        <w:tab w:val="left" w:leader="none" w:pos="5340"/>
      </w:tabs>
      <w:jc w:val="center"/>
      <w:rPr/>
    </w:pPr>
    <w:r w:rsidDel="00000000" w:rsidR="00000000" w:rsidRPr="00000000">
      <w:rPr>
        <w:b w:val="1"/>
        <w:sz w:val="20"/>
        <w:szCs w:val="20"/>
        <w:rtl w:val="0"/>
      </w:rPr>
      <w:t xml:space="preserve">Subject: Engineering Chemistry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center"/>
    </w:pPr>
    <w:rPr>
      <w:sz w:val="36"/>
      <w:szCs w:val="36"/>
    </w:rPr>
  </w:style>
  <w:style w:type="paragraph" w:styleId="Heading2">
    <w:name w:val="heading 2"/>
    <w:basedOn w:val="Normal"/>
    <w:next w:val="Normal"/>
    <w:pPr>
      <w:keepNext w:val="1"/>
      <w:spacing w:after="120" w:before="120" w:lineRule="auto"/>
    </w:pPr>
    <w:rPr>
      <w:sz w:val="36"/>
      <w:szCs w:val="36"/>
      <w:u w:val="single"/>
    </w:rPr>
  </w:style>
  <w:style w:type="paragraph" w:styleId="Heading3">
    <w:name w:val="heading 3"/>
    <w:basedOn w:val="Normal"/>
    <w:next w:val="Normal"/>
    <w:pPr>
      <w:keepNext w:val="1"/>
    </w:pPr>
    <w:rPr>
      <w:sz w:val="36"/>
      <w:szCs w:val="36"/>
    </w:rPr>
  </w:style>
  <w:style w:type="paragraph" w:styleId="Heading4">
    <w:name w:val="heading 4"/>
    <w:basedOn w:val="Normal"/>
    <w:next w:val="Normal"/>
    <w:pPr>
      <w:keepNext w:val="1"/>
      <w:jc w:val="center"/>
    </w:pPr>
    <w:rPr>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jc w:val="center"/>
    </w:pPr>
    <w:rPr>
      <w:sz w:val="36"/>
      <w:szCs w:val="36"/>
    </w:rPr>
  </w:style>
  <w:style w:type="paragraph" w:styleId="Normal" w:default="1">
    <w:name w:val="Normal"/>
    <w:qFormat w:val="1"/>
    <w:rPr>
      <w:sz w:val="24"/>
      <w:szCs w:val="24"/>
    </w:rPr>
  </w:style>
  <w:style w:type="paragraph" w:styleId="Heading1">
    <w:name w:val="heading 1"/>
    <w:basedOn w:val="Normal"/>
    <w:next w:val="Normal"/>
    <w:qFormat w:val="1"/>
    <w:pPr>
      <w:keepNext w:val="1"/>
      <w:spacing w:after="120" w:before="120"/>
      <w:jc w:val="center"/>
      <w:outlineLvl w:val="0"/>
    </w:pPr>
    <w:rPr>
      <w:sz w:val="36"/>
    </w:rPr>
  </w:style>
  <w:style w:type="paragraph" w:styleId="Heading2">
    <w:name w:val="heading 2"/>
    <w:basedOn w:val="Normal"/>
    <w:next w:val="Normal"/>
    <w:link w:val="Heading2Char"/>
    <w:qFormat w:val="1"/>
    <w:pPr>
      <w:keepNext w:val="1"/>
      <w:spacing w:after="120" w:before="120"/>
      <w:outlineLvl w:val="1"/>
    </w:pPr>
    <w:rPr>
      <w:sz w:val="36"/>
      <w:u w:val="single"/>
    </w:rPr>
  </w:style>
  <w:style w:type="paragraph" w:styleId="Heading3">
    <w:name w:val="heading 3"/>
    <w:basedOn w:val="Normal"/>
    <w:next w:val="Normal"/>
    <w:qFormat w:val="1"/>
    <w:pPr>
      <w:keepNext w:val="1"/>
      <w:outlineLvl w:val="2"/>
    </w:pPr>
    <w:rPr>
      <w:sz w:val="36"/>
    </w:rPr>
  </w:style>
  <w:style w:type="paragraph" w:styleId="Heading4">
    <w:name w:val="heading 4"/>
    <w:basedOn w:val="Normal"/>
    <w:next w:val="Normal"/>
    <w:qFormat w:val="1"/>
    <w:pPr>
      <w:keepNext w:val="1"/>
      <w:jc w:val="center"/>
      <w:outlineLvl w:val="3"/>
    </w:pPr>
    <w:rPr>
      <w:sz w:val="28"/>
    </w:rPr>
  </w:style>
  <w:style w:type="paragraph" w:styleId="Heading5">
    <w:name w:val="heading 5"/>
    <w:basedOn w:val="Normal"/>
    <w:next w:val="Normal"/>
    <w:link w:val="Heading5Char"/>
    <w:uiPriority w:val="9"/>
    <w:semiHidden w:val="1"/>
    <w:unhideWhenUsed w:val="1"/>
    <w:qFormat w:val="1"/>
    <w:rsid w:val="00B83BCC"/>
    <w:pPr>
      <w:spacing w:after="60" w:before="240"/>
      <w:outlineLvl w:val="4"/>
    </w:pPr>
    <w:rPr>
      <w:rFonts w:ascii="Calibri" w:hAnsi="Calibr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B83BCC"/>
    <w:pPr>
      <w:spacing w:after="60" w:before="240"/>
      <w:outlineLvl w:val="5"/>
    </w:pPr>
    <w:rPr>
      <w:rFonts w:ascii="Calibri" w:hAnsi="Calibri"/>
      <w:b w:val="1"/>
      <w:bCs w:val="1"/>
      <w:sz w:val="22"/>
      <w:szCs w:val="22"/>
    </w:rPr>
  </w:style>
  <w:style w:type="paragraph" w:styleId="Heading7">
    <w:name w:val="heading 7"/>
    <w:basedOn w:val="Normal"/>
    <w:next w:val="Normal"/>
    <w:link w:val="Heading7Char"/>
    <w:uiPriority w:val="9"/>
    <w:semiHidden w:val="1"/>
    <w:unhideWhenUsed w:val="1"/>
    <w:qFormat w:val="1"/>
    <w:rsid w:val="00B83BCC"/>
    <w:pPr>
      <w:spacing w:after="60" w:before="240"/>
      <w:outlineLvl w:val="6"/>
    </w:pPr>
    <w:rPr>
      <w:rFonts w:ascii="Calibri" w:hAnsi="Calibri"/>
    </w:rPr>
  </w:style>
  <w:style w:type="paragraph" w:styleId="Heading8">
    <w:name w:val="heading 8"/>
    <w:basedOn w:val="Normal"/>
    <w:next w:val="Normal"/>
    <w:link w:val="Heading8Char"/>
    <w:uiPriority w:val="9"/>
    <w:semiHidden w:val="1"/>
    <w:unhideWhenUsed w:val="1"/>
    <w:qFormat w:val="1"/>
    <w:rsid w:val="00B83BCC"/>
    <w:pPr>
      <w:spacing w:after="60" w:before="240"/>
      <w:outlineLvl w:val="7"/>
    </w:pPr>
    <w:rPr>
      <w:rFonts w:ascii="Calibri" w:hAnsi="Calibri"/>
      <w:i w:val="1"/>
      <w:iCs w:val="1"/>
    </w:rPr>
  </w:style>
  <w:style w:type="paragraph" w:styleId="Heading9">
    <w:name w:val="heading 9"/>
    <w:basedOn w:val="Normal"/>
    <w:next w:val="Normal"/>
    <w:link w:val="Heading9Char"/>
    <w:uiPriority w:val="9"/>
    <w:semiHidden w:val="1"/>
    <w:unhideWhenUsed w:val="1"/>
    <w:qFormat w:val="1"/>
    <w:rsid w:val="00B83BCC"/>
    <w:pPr>
      <w:spacing w:after="60" w:before="240"/>
      <w:outlineLvl w:val="8"/>
    </w:pPr>
    <w:rPr>
      <w:rFonts w:ascii="Cambria" w:hAnsi="Cambria"/>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36"/>
    </w:rPr>
  </w:style>
  <w:style w:type="paragraph" w:styleId="BodyText">
    <w:name w:val="Body Text"/>
    <w:basedOn w:val="Normal"/>
    <w:pPr>
      <w:jc w:val="both"/>
    </w:pPr>
    <w:rPr>
      <w:sz w:val="36"/>
    </w:rPr>
  </w:style>
  <w:style w:type="paragraph" w:styleId="BodyText2">
    <w:name w:val="Body Text 2"/>
    <w:basedOn w:val="Normal"/>
    <w:pPr>
      <w:spacing w:after="120" w:before="120"/>
    </w:pPr>
    <w:rPr>
      <w:sz w:val="36"/>
    </w:rPr>
  </w:style>
  <w:style w:type="paragraph" w:styleId="BodyTextIndent">
    <w:name w:val="Body Text Indent"/>
    <w:basedOn w:val="Normal"/>
    <w:link w:val="BodyTextIndentChar"/>
    <w:pPr>
      <w:spacing w:after="120" w:before="120"/>
      <w:ind w:left="2160" w:firstLine="720"/>
      <w:jc w:val="both"/>
    </w:pPr>
    <w:rPr>
      <w:sz w:val="36"/>
    </w:rPr>
  </w:style>
  <w:style w:type="paragraph" w:styleId="Header">
    <w:name w:val="header"/>
    <w:basedOn w:val="Normal"/>
    <w:link w:val="HeaderChar"/>
    <w:uiPriority w:val="99"/>
    <w:rsid w:val="0044116C"/>
    <w:pPr>
      <w:tabs>
        <w:tab w:val="center" w:pos="4320"/>
        <w:tab w:val="right" w:pos="8640"/>
      </w:tabs>
    </w:pPr>
  </w:style>
  <w:style w:type="paragraph" w:styleId="Footer">
    <w:name w:val="footer"/>
    <w:basedOn w:val="Normal"/>
    <w:link w:val="FooterChar"/>
    <w:uiPriority w:val="99"/>
    <w:rsid w:val="0044116C"/>
    <w:pPr>
      <w:tabs>
        <w:tab w:val="center" w:pos="4320"/>
        <w:tab w:val="right" w:pos="8640"/>
      </w:tabs>
    </w:pPr>
  </w:style>
  <w:style w:type="table" w:styleId="TableGrid">
    <w:name w:val="Table Grid"/>
    <w:basedOn w:val="TableNormal"/>
    <w:uiPriority w:val="59"/>
    <w:rsid w:val="00500C5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2">
    <w:name w:val="Body Text Indent 2"/>
    <w:basedOn w:val="Normal"/>
    <w:rsid w:val="0049748B"/>
    <w:pPr>
      <w:spacing w:after="100" w:afterAutospacing="1" w:before="100" w:beforeAutospacing="1"/>
      <w:ind w:left="2340"/>
    </w:pPr>
    <w:rPr>
      <w:sz w:val="36"/>
    </w:rPr>
  </w:style>
  <w:style w:type="paragraph" w:styleId="Subtitle">
    <w:name w:val="Subtitle"/>
    <w:basedOn w:val="Normal"/>
    <w:qFormat w:val="1"/>
    <w:rsid w:val="00E96389"/>
    <w:pPr>
      <w:jc w:val="both"/>
    </w:pPr>
    <w:rPr>
      <w:b w:val="1"/>
      <w:bCs w:val="1"/>
      <w:sz w:val="36"/>
    </w:rPr>
  </w:style>
  <w:style w:type="character" w:styleId="FooterChar" w:customStyle="1">
    <w:name w:val="Footer Char"/>
    <w:link w:val="Footer"/>
    <w:uiPriority w:val="99"/>
    <w:rsid w:val="00D4147C"/>
    <w:rPr>
      <w:sz w:val="24"/>
      <w:szCs w:val="24"/>
    </w:rPr>
  </w:style>
  <w:style w:type="character" w:styleId="HeaderChar" w:customStyle="1">
    <w:name w:val="Header Char"/>
    <w:link w:val="Header"/>
    <w:uiPriority w:val="99"/>
    <w:rsid w:val="00E719D4"/>
    <w:rPr>
      <w:sz w:val="24"/>
      <w:szCs w:val="24"/>
    </w:rPr>
  </w:style>
  <w:style w:type="character" w:styleId="Heading5Char" w:customStyle="1">
    <w:name w:val="Heading 5 Char"/>
    <w:link w:val="Heading5"/>
    <w:uiPriority w:val="9"/>
    <w:semiHidden w:val="1"/>
    <w:rsid w:val="00B83BCC"/>
    <w:rPr>
      <w:rFonts w:ascii="Calibri" w:hAnsi="Calibri"/>
      <w:b w:val="1"/>
      <w:bCs w:val="1"/>
      <w:i w:val="1"/>
      <w:iCs w:val="1"/>
      <w:sz w:val="26"/>
      <w:szCs w:val="26"/>
    </w:rPr>
  </w:style>
  <w:style w:type="character" w:styleId="Heading6Char" w:customStyle="1">
    <w:name w:val="Heading 6 Char"/>
    <w:link w:val="Heading6"/>
    <w:uiPriority w:val="9"/>
    <w:semiHidden w:val="1"/>
    <w:rsid w:val="00B83BCC"/>
    <w:rPr>
      <w:rFonts w:ascii="Calibri" w:hAnsi="Calibri"/>
      <w:b w:val="1"/>
      <w:bCs w:val="1"/>
      <w:sz w:val="22"/>
      <w:szCs w:val="22"/>
    </w:rPr>
  </w:style>
  <w:style w:type="character" w:styleId="Heading7Char" w:customStyle="1">
    <w:name w:val="Heading 7 Char"/>
    <w:link w:val="Heading7"/>
    <w:uiPriority w:val="9"/>
    <w:semiHidden w:val="1"/>
    <w:rsid w:val="00B83BCC"/>
    <w:rPr>
      <w:rFonts w:ascii="Calibri" w:hAnsi="Calibri"/>
      <w:sz w:val="24"/>
      <w:szCs w:val="24"/>
    </w:rPr>
  </w:style>
  <w:style w:type="character" w:styleId="Heading8Char" w:customStyle="1">
    <w:name w:val="Heading 8 Char"/>
    <w:link w:val="Heading8"/>
    <w:uiPriority w:val="9"/>
    <w:semiHidden w:val="1"/>
    <w:rsid w:val="00B83BCC"/>
    <w:rPr>
      <w:rFonts w:ascii="Calibri" w:hAnsi="Calibri"/>
      <w:i w:val="1"/>
      <w:iCs w:val="1"/>
      <w:sz w:val="24"/>
      <w:szCs w:val="24"/>
    </w:rPr>
  </w:style>
  <w:style w:type="character" w:styleId="Heading9Char" w:customStyle="1">
    <w:name w:val="Heading 9 Char"/>
    <w:link w:val="Heading9"/>
    <w:uiPriority w:val="9"/>
    <w:semiHidden w:val="1"/>
    <w:rsid w:val="00B83BCC"/>
    <w:rPr>
      <w:rFonts w:ascii="Cambria" w:hAnsi="Cambria"/>
      <w:sz w:val="22"/>
      <w:szCs w:val="22"/>
    </w:rPr>
  </w:style>
  <w:style w:type="character" w:styleId="BodyTextIndentChar" w:customStyle="1">
    <w:name w:val="Body Text Indent Char"/>
    <w:link w:val="BodyTextIndent"/>
    <w:rsid w:val="00B83BCC"/>
    <w:rPr>
      <w:sz w:val="36"/>
      <w:szCs w:val="24"/>
    </w:rPr>
  </w:style>
  <w:style w:type="paragraph" w:styleId="ListParagraph">
    <w:name w:val="List Paragraph"/>
    <w:basedOn w:val="Normal"/>
    <w:uiPriority w:val="34"/>
    <w:qFormat w:val="1"/>
    <w:rsid w:val="00B83BCC"/>
    <w:pPr>
      <w:spacing w:after="200" w:line="276" w:lineRule="auto"/>
      <w:ind w:left="720"/>
      <w:contextualSpacing w:val="1"/>
    </w:pPr>
    <w:rPr>
      <w:rFonts w:ascii="Calibri" w:eastAsia="Calibri" w:hAnsi="Calibri"/>
      <w:sz w:val="22"/>
      <w:szCs w:val="22"/>
    </w:rPr>
  </w:style>
  <w:style w:type="paragraph" w:styleId="BodyTextIndent3">
    <w:name w:val="Body Text Indent 3"/>
    <w:basedOn w:val="Normal"/>
    <w:link w:val="BodyTextIndent3Char"/>
    <w:uiPriority w:val="99"/>
    <w:semiHidden w:val="1"/>
    <w:unhideWhenUsed w:val="1"/>
    <w:rsid w:val="00B83BCC"/>
    <w:pPr>
      <w:spacing w:after="120"/>
      <w:ind w:left="360"/>
    </w:pPr>
    <w:rPr>
      <w:sz w:val="16"/>
      <w:szCs w:val="16"/>
    </w:rPr>
  </w:style>
  <w:style w:type="character" w:styleId="BodyTextIndent3Char" w:customStyle="1">
    <w:name w:val="Body Text Indent 3 Char"/>
    <w:link w:val="BodyTextIndent3"/>
    <w:uiPriority w:val="99"/>
    <w:semiHidden w:val="1"/>
    <w:rsid w:val="00B83BCC"/>
    <w:rPr>
      <w:sz w:val="16"/>
      <w:szCs w:val="16"/>
    </w:rPr>
  </w:style>
  <w:style w:type="paragraph" w:styleId="BalloonText">
    <w:name w:val="Balloon Text"/>
    <w:basedOn w:val="Normal"/>
    <w:link w:val="BalloonTextChar"/>
    <w:uiPriority w:val="99"/>
    <w:semiHidden w:val="1"/>
    <w:unhideWhenUsed w:val="1"/>
    <w:rsid w:val="00B83BCC"/>
    <w:rPr>
      <w:rFonts w:ascii="Tahoma" w:cs="Tahoma" w:hAnsi="Tahoma"/>
      <w:sz w:val="16"/>
      <w:szCs w:val="16"/>
    </w:rPr>
  </w:style>
  <w:style w:type="character" w:styleId="BalloonTextChar" w:customStyle="1">
    <w:name w:val="Balloon Text Char"/>
    <w:link w:val="BalloonText"/>
    <w:uiPriority w:val="99"/>
    <w:semiHidden w:val="1"/>
    <w:rsid w:val="00B83BCC"/>
    <w:rPr>
      <w:rFonts w:ascii="Tahoma" w:cs="Tahoma" w:hAnsi="Tahoma"/>
      <w:sz w:val="16"/>
      <w:szCs w:val="16"/>
    </w:rPr>
  </w:style>
  <w:style w:type="paragraph" w:styleId="2909F619802848F09E01365C32F34654" w:customStyle="1">
    <w:name w:val="2909F619802848F09E01365C32F34654"/>
    <w:rsid w:val="00B83BCC"/>
    <w:pPr>
      <w:spacing w:after="200" w:line="276" w:lineRule="auto"/>
    </w:pPr>
    <w:rPr>
      <w:rFonts w:ascii="Calibri" w:cs="Arial" w:eastAsia="MS Mincho" w:hAnsi="Calibri"/>
      <w:sz w:val="22"/>
      <w:szCs w:val="22"/>
      <w:lang w:eastAsia="ja-JP"/>
    </w:rPr>
  </w:style>
  <w:style w:type="paragraph" w:styleId="Default" w:customStyle="1">
    <w:name w:val="Default"/>
    <w:qFormat w:val="1"/>
    <w:rsid w:val="0074481E"/>
    <w:pPr>
      <w:autoSpaceDE w:val="0"/>
      <w:autoSpaceDN w:val="0"/>
      <w:adjustRightInd w:val="0"/>
    </w:pPr>
    <w:rPr>
      <w:color w:val="000000"/>
      <w:sz w:val="24"/>
      <w:szCs w:val="24"/>
    </w:rPr>
  </w:style>
  <w:style w:type="character" w:styleId="Hyperlink">
    <w:name w:val="Hyperlink"/>
    <w:uiPriority w:val="99"/>
    <w:unhideWhenUsed w:val="1"/>
    <w:rsid w:val="00EA2CA0"/>
    <w:rPr>
      <w:color w:val="0000ff"/>
      <w:u w:val="single"/>
    </w:rPr>
  </w:style>
  <w:style w:type="character" w:styleId="Heading2Char" w:customStyle="1">
    <w:name w:val="Heading 2 Char"/>
    <w:basedOn w:val="DefaultParagraphFont"/>
    <w:link w:val="Heading2"/>
    <w:rsid w:val="005E2EA4"/>
    <w:rPr>
      <w:sz w:val="36"/>
      <w:szCs w:val="24"/>
      <w:u w:val="single"/>
    </w:rPr>
  </w:style>
  <w:style w:type="paragraph" w:styleId="NormalWeb">
    <w:name w:val="Normal (Web)"/>
    <w:basedOn w:val="Normal"/>
    <w:uiPriority w:val="99"/>
    <w:semiHidden w:val="1"/>
    <w:unhideWhenUsed w:val="1"/>
    <w:rsid w:val="005E2EA4"/>
    <w:pPr>
      <w:spacing w:after="100" w:afterAutospacing="1" w:before="100" w:beforeAutospacing="1"/>
    </w:pPr>
    <w:rPr>
      <w:lang w:eastAsia="en-IN" w:val="en-IN"/>
    </w:rPr>
  </w:style>
  <w:style w:type="paragraph" w:styleId="Subtitle">
    <w:name w:val="Subtitle"/>
    <w:basedOn w:val="Normal"/>
    <w:next w:val="Normal"/>
    <w:pPr>
      <w:jc w:val="both"/>
    </w:pPr>
    <w:rPr>
      <w:b w:val="1"/>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2aIFhWTuyJnV7BRC4MXeUvXirw==">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2023-03-21T08:08:00Z</dcterms:created>
  <dc:creator>K J Somaiya College  Of Engin</dc:creator>
</cp:coreProperties>
</file>