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1301115</wp:posOffset>
                </wp:positionH>
                <wp:positionV relativeFrom="paragraph">
                  <wp:posOffset>72390</wp:posOffset>
                </wp:positionV>
                <wp:extent cx="3200400" cy="1933575"/>
                <wp:effectExtent b="0" l="0" r="0" t="0"/>
                <wp:wrapNone/>
                <wp:docPr id="7"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left"/>
                              <w:textDirection w:val="btLr"/>
                            </w:pP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Name: Chandana Ramesh Galgali</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 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01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1301115</wp:posOffset>
                </wp:positionH>
                <wp:positionV relativeFrom="paragraph">
                  <wp:posOffset>72390</wp:posOffset>
                </wp:positionV>
                <wp:extent cx="3200400" cy="1933575"/>
                <wp:effectExtent b="0" l="0" r="0" t="0"/>
                <wp:wrapNone/>
                <wp:docPr id="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00400" cy="1933575"/>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3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Basic concepts in python</w:t>
            </w:r>
          </w:p>
        </w:tc>
      </w:tr>
    </w:tbl>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 Program to find the distance between two points</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Program to perform string operations</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input output function, arithmetic operators in python and different operations on string.</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input function works in Python:</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input() function executes program flow will be stopped until the user has given an input.</w:t>
      </w: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text or message displayed on the output screen to ask a user to enter input value is optional i.e. the prompt that will be printed on the screen is optional.</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Whatever you enter as input, the input function converts it into a string. If you enter an integer value still input() function convert it into a string. You need to explicitly convert it into an integer in your code using </w:t>
      </w:r>
      <w:hyperlink r:id="rId8">
        <w:r w:rsidDel="00000000" w:rsidR="00000000" w:rsidRPr="00000000">
          <w:rPr>
            <w:rFonts w:ascii="Times New Roman" w:cs="Times New Roman" w:eastAsia="Times New Roman" w:hAnsi="Times New Roman"/>
            <w:sz w:val="24"/>
            <w:szCs w:val="24"/>
            <w:rtl w:val="0"/>
          </w:rPr>
          <w:t xml:space="preserve">typecasting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Name=input("Enter your name")</w:t>
      </w:r>
    </w:p>
    <w:p w:rsidR="00000000" w:rsidDel="00000000" w:rsidP="00000000" w:rsidRDefault="00000000" w:rsidRPr="00000000" w14:paraId="000000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 + Name)</w:t>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Mahesh</w:t>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Mahesh</w:t>
      </w:r>
    </w:p>
    <w:p w:rsidR="00000000" w:rsidDel="00000000" w:rsidP="00000000" w:rsidRDefault="00000000" w:rsidRPr="00000000" w14:paraId="0000001F">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0">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Arithmetic Operators: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holds 10 and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holds 20, then</w:t>
      </w:r>
    </w:p>
    <w:tbl>
      <w:tblPr>
        <w:tblStyle w:val="Table2"/>
        <w:tblW w:w="9464.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5079"/>
        <w:gridCol w:w="2591"/>
        <w:tblGridChange w:id="0">
          <w:tblGrid>
            <w:gridCol w:w="1794"/>
            <w:gridCol w:w="5079"/>
            <w:gridCol w:w="2591"/>
          </w:tblGrid>
        </w:tblGridChange>
      </w:tblGrid>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3">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4">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5">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30</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-10</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200</w:t>
            </w:r>
          </w:p>
        </w:tc>
      </w:tr>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2</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0</w:t>
            </w:r>
          </w:p>
        </w:tc>
      </w:tr>
      <w:tr>
        <w:trPr>
          <w:cantSplit w:val="0"/>
          <w:trHeight w:val="113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Times New Roman" w:cs="Times New Roman" w:eastAsia="Times New Roman" w:hAnsi="Times New Roman"/>
                <w:sz w:val="24"/>
                <w:szCs w:val="24"/>
              </w:rPr>
            </w:pPr>
            <w:bookmarkStart w:colFirst="0" w:colLast="0" w:name="_heading=h.3znysh7" w:id="0"/>
            <w:bookmarkEnd w:id="0"/>
            <w:r w:rsidDel="00000000" w:rsidR="00000000" w:rsidRPr="00000000">
              <w:rPr>
                <w:rFonts w:ascii="Times New Roman" w:cs="Times New Roman" w:eastAsia="Times New Roman" w:hAnsi="Times New Roman"/>
                <w:sz w:val="24"/>
                <w:szCs w:val="24"/>
                <w:rtl w:val="0"/>
              </w:rPr>
              <w:t xml:space="preserve">** Exponent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exponential (power) calculation on operators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=10 to the power 20</w:t>
            </w:r>
          </w:p>
        </w:tc>
      </w:tr>
      <w:tr>
        <w:trPr>
          <w:cantSplit w:val="0"/>
          <w:trHeight w:val="2494"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4 and         9.0//2.0 = 4.0,                -11//3 = -4,                     -11.0//3 = -4.0</w:t>
            </w:r>
          </w:p>
        </w:tc>
      </w:tr>
    </w:tbl>
    <w:p w:rsidR="00000000" w:rsidDel="00000000" w:rsidP="00000000" w:rsidRDefault="00000000" w:rsidRPr="00000000" w14:paraId="0000003B">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color w:val="252c33"/>
          <w:sz w:val="24"/>
          <w:szCs w:val="24"/>
          <w:highlight w:val="white"/>
        </w:rPr>
      </w:pPr>
      <w:r w:rsidDel="00000000" w:rsidR="00000000" w:rsidRPr="00000000">
        <w:rPr>
          <w:rFonts w:ascii="Times New Roman" w:cs="Times New Roman" w:eastAsia="Times New Roman" w:hAnsi="Times New Roman"/>
          <w:b w:val="1"/>
          <w:color w:val="252c33"/>
          <w:sz w:val="24"/>
          <w:szCs w:val="24"/>
          <w:highlight w:val="white"/>
          <w:rtl w:val="0"/>
        </w:rPr>
        <w:t xml:space="preserve">Strings: </w:t>
      </w:r>
    </w:p>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create </w:t>
      </w:r>
      <w:r w:rsidDel="00000000" w:rsidR="00000000" w:rsidRPr="00000000">
        <w:rPr>
          <w:rFonts w:ascii="Times New Roman" w:cs="Times New Roman" w:eastAsia="Times New Roman" w:hAnsi="Times New Roman"/>
          <w:sz w:val="24"/>
          <w:szCs w:val="24"/>
          <w:highlight w:val="white"/>
          <w:rtl w:val="0"/>
        </w:rPr>
        <w:t xml:space="preserve">strings</w:t>
      </w:r>
      <w:r w:rsidDel="00000000" w:rsidR="00000000" w:rsidRPr="00000000">
        <w:rPr>
          <w:rFonts w:ascii="Times New Roman" w:cs="Times New Roman" w:eastAsia="Times New Roman" w:hAnsi="Times New Roman"/>
          <w:color w:val="000000"/>
          <w:sz w:val="24"/>
          <w:szCs w:val="24"/>
          <w:highlight w:val="white"/>
          <w:rtl w:val="0"/>
        </w:rPr>
        <w:t xml:space="preserve"> simply by enclosing characters in quotes. Python treats single quotes the same as double quotes. Creating strings is as simple as assigning a value to a variable.</w:t>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var1= “Hello World”</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var2=”Python Programming”</w:t>
      </w:r>
    </w:p>
    <w:p w:rsidR="00000000" w:rsidDel="00000000" w:rsidP="00000000" w:rsidRDefault="00000000" w:rsidRPr="00000000" w14:paraId="00000042">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Special Operators:</w:t>
        <w:tab/>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string variable </w:t>
      </w: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holds 'Hello' and variable </w:t>
      </w: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holds 'Python', then </w:t>
      </w:r>
    </w:p>
    <w:tbl>
      <w:tblPr>
        <w:tblStyle w:val="Table3"/>
        <w:tblW w:w="9089.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200"/>
        <w:gridCol w:w="5764"/>
        <w:gridCol w:w="2125"/>
        <w:tblGridChange w:id="0">
          <w:tblGrid>
            <w:gridCol w:w="1200"/>
            <w:gridCol w:w="5764"/>
            <w:gridCol w:w="2125"/>
          </w:tblGrid>
        </w:tblGridChange>
      </w:tblGrid>
      <w:tr>
        <w:trPr>
          <w:cantSplit w:val="0"/>
          <w:trHeight w:val="58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4">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5">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6">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16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 - 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will give HelloPython</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 Creates new strings, concatenating multiple copies of the same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will give -HelloHello</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 Gives the character from the given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will give e</w:t>
            </w:r>
          </w:p>
        </w:tc>
      </w:tr>
      <w:tr>
        <w:trPr>
          <w:cantSplit w:val="0"/>
          <w:trHeight w:val="86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Slice - Gives the characters from the given range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 will give ell</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exists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 a will give 1</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does not exist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 in a will give 1</w:t>
            </w:r>
          </w:p>
        </w:tc>
      </w:tr>
    </w:tbl>
    <w:p w:rsidR="00000000" w:rsidDel="00000000" w:rsidP="00000000" w:rsidRDefault="00000000" w:rsidRPr="00000000" w14:paraId="00000059">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5A">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5B">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Methods:</w:t>
      </w:r>
    </w:p>
    <w:tbl>
      <w:tblPr>
        <w:tblStyle w:val="Table4"/>
        <w:tblW w:w="87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8"/>
        <w:gridCol w:w="6872"/>
        <w:tblGridChange w:id="0">
          <w:tblGrid>
            <w:gridCol w:w="1878"/>
            <w:gridCol w:w="6872"/>
          </w:tblGrid>
        </w:tblGridChange>
      </w:tblGrid>
      <w:tr>
        <w:trPr>
          <w:cantSplit w:val="0"/>
          <w:tblHeader w:val="1"/>
        </w:trPr>
        <w:tc>
          <w:tcPr>
            <w:shd w:fill="eeece1" w:val="clear"/>
            <w:tcMar>
              <w:top w:w="150.0" w:type="dxa"/>
              <w:left w:w="150.0" w:type="dxa"/>
              <w:bottom w:w="150.0" w:type="dxa"/>
              <w:right w:w="150.0" w:type="dxa"/>
            </w:tcMar>
            <w:vAlign w:val="bottom"/>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 </w:t>
            </w:r>
          </w:p>
        </w:tc>
        <w:tc>
          <w:tcPr>
            <w:shd w:fill="eeece1" w:val="clear"/>
            <w:tcMar>
              <w:top w:w="150.0" w:type="dxa"/>
              <w:left w:w="150.0" w:type="dxa"/>
              <w:bottom w:w="150.0" w:type="dxa"/>
              <w:right w:w="150.0" w:type="dxa"/>
            </w:tcMar>
            <w:vAlign w:val="bottom"/>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5E">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80"/>
                  <w:sz w:val="24"/>
                  <w:szCs w:val="24"/>
                  <w:u w:val="single"/>
                  <w:rtl w:val="0"/>
                </w:rPr>
                <w:t xml:space="preserve">capitalize()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first character of the string to a capital (uppercase) letter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80"/>
                  <w:sz w:val="24"/>
                  <w:szCs w:val="24"/>
                  <w:u w:val="single"/>
                  <w:rtl w:val="0"/>
                </w:rPr>
                <w:t xml:space="preserve">casefold()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caseless string matching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center()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the string with the specified character.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4">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count()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occurrences of a substring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6">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encode()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Encodes strings with the specified encoded scheme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8">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endswith()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ends with the given suffix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A">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80"/>
                  <w:sz w:val="24"/>
                  <w:szCs w:val="24"/>
                  <w:u w:val="single"/>
                  <w:rtl w:val="0"/>
                </w:rPr>
                <w:t xml:space="preserve">expandtabs()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amount of space to be substituted with the “\t” symbol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C">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80"/>
                  <w:sz w:val="24"/>
                  <w:szCs w:val="24"/>
                  <w:u w:val="single"/>
                  <w:rtl w:val="0"/>
                </w:rPr>
                <w:t xml:space="preserve">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lowest index of the substring if it is found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E">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80"/>
                  <w:sz w:val="24"/>
                  <w:szCs w:val="24"/>
                  <w:u w:val="single"/>
                  <w:rtl w:val="0"/>
                </w:rPr>
                <w:t xml:space="preserve">format()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string for printing it to console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0">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80"/>
                  <w:sz w:val="24"/>
                  <w:szCs w:val="24"/>
                  <w:u w:val="single"/>
                  <w:rtl w:val="0"/>
                </w:rPr>
                <w:t xml:space="preserve">format_map()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specified values in a string using a dictionary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2">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80"/>
                  <w:sz w:val="24"/>
                  <w:szCs w:val="24"/>
                  <w:u w:val="single"/>
                  <w:rtl w:val="0"/>
                </w:rPr>
                <w:t xml:space="preserve">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position of the first occurrence of a substring in a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4">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isalnum()</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all the characters in a given string is alphanumeric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6">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80"/>
                  <w:sz w:val="24"/>
                  <w:szCs w:val="24"/>
                  <w:u w:val="single"/>
                  <w:rtl w:val="0"/>
                </w:rPr>
                <w:t xml:space="preserve">isalpha()</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alphabets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8">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80"/>
                  <w:sz w:val="24"/>
                  <w:szCs w:val="24"/>
                  <w:u w:val="single"/>
                  <w:rtl w:val="0"/>
                </w:rPr>
                <w:t xml:space="preserve">isdecimal()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a string are decimal</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80"/>
                  <w:sz w:val="24"/>
                  <w:szCs w:val="24"/>
                  <w:u w:val="single"/>
                  <w:rtl w:val="0"/>
                </w:rPr>
                <w:t xml:space="preserve">isdigit()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digits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C">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80"/>
                  <w:sz w:val="24"/>
                  <w:szCs w:val="24"/>
                  <w:u w:val="single"/>
                  <w:rtl w:val="0"/>
                </w:rPr>
                <w:t xml:space="preserve">isidentifier()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 string is a valid identifier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E">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80"/>
                  <w:sz w:val="24"/>
                  <w:szCs w:val="24"/>
                  <w:u w:val="single"/>
                  <w:rtl w:val="0"/>
                </w:rPr>
                <w:t xml:space="preserve">islower()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0">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80"/>
                  <w:sz w:val="24"/>
                  <w:szCs w:val="24"/>
                  <w:u w:val="single"/>
                  <w:rtl w:val="0"/>
                </w:rPr>
                <w:t xml:space="preserve">isnumeric()</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numeric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2">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80"/>
                  <w:sz w:val="24"/>
                  <w:szCs w:val="24"/>
                  <w:u w:val="single"/>
                  <w:rtl w:val="0"/>
                </w:rPr>
                <w:t xml:space="preserve">isprintable()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printable or the string is empty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4">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80"/>
                  <w:sz w:val="24"/>
                  <w:szCs w:val="24"/>
                  <w:u w:val="single"/>
                  <w:rtl w:val="0"/>
                </w:rPr>
                <w:t xml:space="preserve">isspace()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whitespace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6">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80"/>
                  <w:sz w:val="24"/>
                  <w:szCs w:val="24"/>
                  <w:u w:val="single"/>
                  <w:rtl w:val="0"/>
                </w:rPr>
                <w:t xml:space="preserve">istitle()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string is a title cased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8">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80"/>
                  <w:sz w:val="24"/>
                  <w:szCs w:val="24"/>
                  <w:u w:val="single"/>
                  <w:rtl w:val="0"/>
                </w:rPr>
                <w:t xml:space="preserve">isupper()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A">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80"/>
                  <w:sz w:val="24"/>
                  <w:szCs w:val="24"/>
                  <w:u w:val="single"/>
                  <w:rtl w:val="0"/>
                </w:rPr>
                <w:t xml:space="preserve">join()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concatenated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C">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80"/>
                  <w:sz w:val="24"/>
                  <w:szCs w:val="24"/>
                  <w:u w:val="single"/>
                  <w:rtl w:val="0"/>
                </w:rPr>
                <w:t xml:space="preserve">ljust</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80"/>
                  <w:sz w:val="24"/>
                  <w:szCs w:val="24"/>
                  <w:u w:val="single"/>
                  <w:rtl w:val="0"/>
                </w:rPr>
                <w:t xml:space="preserve">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in a string into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0">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80"/>
                  <w:sz w:val="24"/>
                  <w:szCs w:val="24"/>
                  <w:u w:val="single"/>
                  <w:rtl w:val="0"/>
                </w:rPr>
                <w:t xml:space="preserve">lstrip()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leading characters removed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2">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80"/>
                  <w:sz w:val="24"/>
                  <w:szCs w:val="24"/>
                  <w:u w:val="single"/>
                  <w:rtl w:val="0"/>
                </w:rPr>
                <w:t xml:space="preserve">maketrans</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translation table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4">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80"/>
                  <w:sz w:val="24"/>
                  <w:szCs w:val="24"/>
                  <w:u w:val="single"/>
                  <w:rtl w:val="0"/>
                </w:rPr>
                <w:t xml:space="preserve">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string at the first occurrence of the separator </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6">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80"/>
                  <w:sz w:val="24"/>
                  <w:szCs w:val="24"/>
                  <w:u w:val="single"/>
                  <w:rtl w:val="0"/>
                </w:rPr>
                <w:t xml:space="preserve">replace()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all occurrences of a substring with another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8">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80"/>
                  <w:sz w:val="24"/>
                  <w:szCs w:val="24"/>
                  <w:u w:val="single"/>
                  <w:rtl w:val="0"/>
                </w:rPr>
                <w:t xml:space="preserve">rfind()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A">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rindex()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 inside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C">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rjust()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E">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rpartition()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given string into three parts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0">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rsplit()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from the right by the specified separator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2">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rstrip()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4">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splitlines()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lines at line boundaries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6">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startswith()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starts with the given prefix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8">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both leading and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A">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swapcase()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to lowercase and vice versa</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C">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string to title 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E">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translate()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string according to given translation mappings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0">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80"/>
                  <w:sz w:val="24"/>
                  <w:szCs w:val="24"/>
                  <w:u w:val="single"/>
                  <w:rtl w:val="0"/>
                </w:rPr>
                <w:t xml:space="preserve">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lowercase characters in a string into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2">
            <w:pPr>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80"/>
                  <w:sz w:val="24"/>
                  <w:szCs w:val="24"/>
                  <w:u w:val="single"/>
                  <w:rtl w:val="0"/>
                </w:rPr>
                <w:t xml:space="preserve">zfill()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string with ‘0’ characters padded to the left side of the string</w:t>
            </w:r>
          </w:p>
        </w:tc>
      </w:tr>
    </w:tbl>
    <w:p w:rsidR="00000000" w:rsidDel="00000000" w:rsidP="00000000" w:rsidRDefault="00000000" w:rsidRPr="00000000" w14:paraId="000000B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four variables x1, y1, x2 and y2. Assign each of them a value from user input using the input() function. Calculate distance [result] between two points having coordinates as (x1,y1) and (x2,y2) by using operators in python and basic built in math functions. Finally, use print() to display “The distance between the two points is [result]” in the output.</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Create a variable and assign it the string “Python programming”</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Access the character “i” from the variable by index and print it</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Find the length of the string</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Print the slice “Python” from the variable</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Print the slice “program” from the variable</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Get the string “thing” from the variable</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Convert string into uppercase</w:t>
      </w:r>
    </w:p>
    <w:p w:rsidR="00000000" w:rsidDel="00000000" w:rsidP="00000000" w:rsidRDefault="00000000" w:rsidRPr="00000000" w14:paraId="000000C0">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Create another variable and assign it the string “is interesting”. Now concatenate   both the strings</w:t>
      </w:r>
    </w:p>
    <w:p w:rsidR="00000000" w:rsidDel="00000000" w:rsidP="00000000" w:rsidRDefault="00000000" w:rsidRPr="00000000" w14:paraId="000000C1">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Apply different string methods given in the table</w:t>
      </w:r>
    </w:p>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C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C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#Assuming (x1,y1) and (x2,y2) to be the coordinates lying in the same plane.</w:t>
      </w:r>
    </w:p>
    <w:p w:rsidR="00000000" w:rsidDel="00000000" w:rsidP="00000000" w:rsidRDefault="00000000" w:rsidRPr="00000000" w14:paraId="000000C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#Taking the coordinates of the first point as input from the user</w:t>
      </w:r>
    </w:p>
    <w:p w:rsidR="00000000" w:rsidDel="00000000" w:rsidP="00000000" w:rsidRDefault="00000000" w:rsidRPr="00000000" w14:paraId="000000C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coordinates of the first point(x1,y1)"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x1=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y1=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coordinates of the second point(x2,y2)"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x2=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y2=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#Formula to calculate the distance between the 2 points</w:t>
      </w:r>
    </w:p>
    <w:p w:rsidR="00000000" w:rsidDel="00000000" w:rsidP="00000000" w:rsidRDefault="00000000" w:rsidRPr="00000000" w14:paraId="000000C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distance between the two points is (in units):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D3">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#(a)Creating a variable 'a' and assigning the string to it</w:t>
      </w:r>
    </w:p>
    <w:p w:rsidR="00000000" w:rsidDel="00000000" w:rsidP="00000000" w:rsidRDefault="00000000" w:rsidRPr="00000000" w14:paraId="000000D4">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"Python programming"</w:t>
      </w:r>
    </w:p>
    <w:p w:rsidR="00000000" w:rsidDel="00000000" w:rsidP="00000000" w:rsidRDefault="00000000" w:rsidRPr="00000000" w14:paraId="000000D5">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#(b)Using slice string operator to access the character “i” from the variable by its index number</w:t>
      </w:r>
    </w:p>
    <w:p w:rsidR="00000000" w:rsidDel="00000000" w:rsidP="00000000" w:rsidRDefault="00000000" w:rsidRPr="00000000" w14:paraId="000000D6">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15th character in the string is: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7">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#(c)Using string function len() to find the length of the string</w:t>
      </w:r>
    </w:p>
    <w:p w:rsidR="00000000" w:rsidDel="00000000" w:rsidP="00000000" w:rsidRDefault="00000000" w:rsidRPr="00000000" w14:paraId="000000D8">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length of the string is: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9">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#(d)Using range slice string operator to print the slice “Python” from the variable</w:t>
      </w:r>
    </w:p>
    <w:p w:rsidR="00000000" w:rsidDel="00000000" w:rsidP="00000000" w:rsidRDefault="00000000" w:rsidRPr="00000000" w14:paraId="000000DA">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B">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#(e)Using range slice string operator to print the slice “program” from the variable</w:t>
      </w:r>
    </w:p>
    <w:p w:rsidR="00000000" w:rsidDel="00000000" w:rsidP="00000000" w:rsidRDefault="00000000" w:rsidRPr="00000000" w14:paraId="000000DC">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D">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#(f)Using a combination of range slice string operator and concatenation string operator to get the slice “thing” from the variable</w:t>
      </w:r>
    </w:p>
    <w:p w:rsidR="00000000" w:rsidDel="00000000" w:rsidP="00000000" w:rsidRDefault="00000000" w:rsidRPr="00000000" w14:paraId="000000DE">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F">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#(g)Using string function upper() to convert all the characters in the string into uppercase</w:t>
      </w:r>
    </w:p>
    <w:p w:rsidR="00000000" w:rsidDel="00000000" w:rsidP="00000000" w:rsidRDefault="00000000" w:rsidRPr="00000000" w14:paraId="000000E0">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"Converting the string into uppercase: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1">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#(h)Creating another variable 'b' and assigning another string to it</w:t>
      </w:r>
    </w:p>
    <w:p w:rsidR="00000000" w:rsidDel="00000000" w:rsidP="00000000" w:rsidRDefault="00000000" w:rsidRPr="00000000" w14:paraId="000000E2">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is interesting."</w:t>
      </w:r>
    </w:p>
    <w:p w:rsidR="00000000" w:rsidDel="00000000" w:rsidP="00000000" w:rsidRDefault="00000000" w:rsidRPr="00000000" w14:paraId="000000E3">
      <w:pPr>
        <w:widowControl w:val="0"/>
        <w:shd w:fill="1e1e1e"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#Concatenating both the strings</w:t>
      </w:r>
    </w:p>
    <w:p w:rsidR="00000000" w:rsidDel="00000000" w:rsidP="00000000" w:rsidRDefault="00000000" w:rsidRPr="00000000" w14:paraId="000000E4">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155700"/>
            <wp:effectExtent b="0" l="0" r="0" t="0"/>
            <wp:docPr id="9"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36544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358900"/>
            <wp:effectExtent b="0" l="0" r="0" t="0"/>
            <wp:docPr id="8"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36544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successful execution of the assignment, we learnt about basic variables,</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functions, strings and almost all string functions in Python.</w:t>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perform the following operations?</w:t>
      </w:r>
    </w:p>
    <w:p w:rsidR="00000000" w:rsidDel="00000000" w:rsidP="00000000" w:rsidRDefault="00000000" w:rsidRPr="00000000" w14:paraId="000000F6">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integer quotient and remainder while dividing 28 with 6.</w:t>
      </w:r>
    </w:p>
    <w:p w:rsidR="00000000" w:rsidDel="00000000" w:rsidP="00000000" w:rsidRDefault="00000000" w:rsidRPr="00000000" w14:paraId="000000F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We can obtain an integer quotient and remainder while dividing 28 with 6 using the floor division operator (28 // 6) </w:t>
      </w:r>
    </w:p>
    <w:p w:rsidR="00000000" w:rsidDel="00000000" w:rsidP="00000000" w:rsidRDefault="00000000" w:rsidRPr="00000000" w14:paraId="000000F8">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remainder on dividing 3.45 with 1.22</w:t>
      </w:r>
    </w:p>
    <w:p w:rsidR="00000000" w:rsidDel="00000000" w:rsidP="00000000" w:rsidRDefault="00000000" w:rsidRPr="00000000" w14:paraId="000000F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We can obtain the remainder on dividing 3.45 with 1.22 using the modulus operator (3.45 % 1.22)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FA">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w:t>
      </w:r>
      <w:r w:rsidDel="00000000" w:rsidR="00000000" w:rsidRPr="00000000">
        <w:rPr>
          <w:rFonts w:ascii="Times New Roman" w:cs="Times New Roman" w:eastAsia="Times New Roman" w:hAnsi="Times New Roman"/>
          <w:b w:val="1"/>
          <w:sz w:val="24"/>
          <w:szCs w:val="24"/>
          <w:rtl w:val="0"/>
        </w:rPr>
        <w:t xml:space="preserve"> 4 from 3.5567.</w:t>
      </w:r>
    </w:p>
    <w:p w:rsidR="00000000" w:rsidDel="00000000" w:rsidP="00000000" w:rsidRDefault="00000000" w:rsidRPr="00000000" w14:paraId="000000F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We can o</w:t>
      </w:r>
      <w:r w:rsidDel="00000000" w:rsidR="00000000" w:rsidRPr="00000000">
        <w:rPr>
          <w:rFonts w:ascii="Times New Roman" w:cs="Times New Roman" w:eastAsia="Times New Roman" w:hAnsi="Times New Roman"/>
          <w:sz w:val="24"/>
          <w:szCs w:val="24"/>
          <w:rtl w:val="0"/>
        </w:rPr>
        <w:t xml:space="preserve">btain</w:t>
      </w:r>
      <w:r w:rsidDel="00000000" w:rsidR="00000000" w:rsidRPr="00000000">
        <w:rPr>
          <w:rFonts w:ascii="Times New Roman" w:cs="Times New Roman" w:eastAsia="Times New Roman" w:hAnsi="Times New Roman"/>
          <w:sz w:val="24"/>
          <w:szCs w:val="24"/>
          <w:rtl w:val="0"/>
        </w:rPr>
        <w:t xml:space="preserve"> 4 from 3.5567 by using the built-in round() function (round(3.5567))</w:t>
      </w:r>
    </w:p>
    <w:p w:rsidR="00000000" w:rsidDel="00000000" w:rsidP="00000000" w:rsidRDefault="00000000" w:rsidRPr="00000000" w14:paraId="000000FC">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decimal equivalent of binary ‘1100001110’.</w:t>
      </w:r>
    </w:p>
    <w:p w:rsidR="00000000" w:rsidDel="00000000" w:rsidP="00000000" w:rsidRDefault="00000000" w:rsidRPr="00000000" w14:paraId="000000F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We can use the built-in int() function to convert the binary string to its decimal equivalent, and then use the built-in print() function to output the result. In the int() function the second argument would be 2 to specify that the input string is in base 2 (ie its binary). The function would then return the decimal equivalent of the binary string which would then be printed as the output.</w:t>
      </w:r>
    </w:p>
    <w:p w:rsidR="00000000" w:rsidDel="00000000" w:rsidP="00000000" w:rsidRDefault="00000000" w:rsidRPr="00000000" w14:paraId="000000FE">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real part, imaginary part and conjugate of 4 + 2j.</w:t>
      </w:r>
    </w:p>
    <w:p w:rsidR="00000000" w:rsidDel="00000000" w:rsidP="00000000" w:rsidRDefault="00000000" w:rsidRPr="00000000" w14:paraId="000000F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To obtain real part, imaginary part and conjugate of 4 + 2j, we can use the built-in functions ‘real’, ‘imag’ and ‘conjugate’ from the ‘cmath’ module. The ‘cmath’ module needs to be imported before using these built-in functions.</w:t>
      </w:r>
    </w:p>
    <w:p w:rsidR="00000000" w:rsidDel="00000000" w:rsidP="00000000" w:rsidRDefault="00000000" w:rsidRPr="00000000" w14:paraId="00000100">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type will you use to represent the following data values?</w:t>
      </w:r>
    </w:p>
    <w:p w:rsidR="00000000" w:rsidDel="00000000" w:rsidP="00000000" w:rsidRDefault="00000000" w:rsidRPr="00000000" w14:paraId="00000102">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days in a year</w:t>
      </w:r>
    </w:p>
    <w:p w:rsidR="00000000" w:rsidDel="00000000" w:rsidP="00000000" w:rsidRDefault="00000000" w:rsidRPr="00000000" w14:paraId="0000010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104">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circumference of a circle</w:t>
      </w:r>
    </w:p>
    <w:p w:rsidR="00000000" w:rsidDel="00000000" w:rsidP="00000000" w:rsidRDefault="00000000" w:rsidRPr="00000000" w14:paraId="0000010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106">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between moon and earth</w:t>
      </w:r>
    </w:p>
    <w:p w:rsidR="00000000" w:rsidDel="00000000" w:rsidP="00000000" w:rsidRDefault="00000000" w:rsidRPr="00000000" w14:paraId="0000010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108">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you will go for a trip?</w:t>
      </w:r>
    </w:p>
    <w:p w:rsidR="00000000" w:rsidDel="00000000" w:rsidP="00000000" w:rsidRDefault="00000000" w:rsidRPr="00000000" w14:paraId="0000010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10A">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your favourite celebrity</w:t>
      </w:r>
    </w:p>
    <w:p w:rsidR="00000000" w:rsidDel="00000000" w:rsidP="00000000" w:rsidRDefault="00000000" w:rsidRPr="00000000" w14:paraId="0000010B">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110">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111">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https://www.geeksforgeeks.org/python-strings/?ref=lbp</w:t>
      </w:r>
    </w:p>
    <w:p w:rsidR="00000000" w:rsidDel="00000000" w:rsidP="00000000" w:rsidRDefault="00000000" w:rsidRPr="00000000" w14:paraId="000001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sectPr>
      <w:headerReference r:id="rId54" w:type="default"/>
      <w:footerReference r:id="rId55"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PP/SEM II/2022-23</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1416.000000000002" w:type="dxa"/>
      <w:jc w:val="left"/>
      <w:tblInd w:w="-1625.0" w:type="dxa"/>
      <w:tblLayout w:type="fixed"/>
      <w:tblLook w:val="0400"/>
    </w:tblPr>
    <w:tblGrid>
      <w:gridCol w:w="3063"/>
      <w:gridCol w:w="6154"/>
      <w:gridCol w:w="2199"/>
      <w:tblGridChange w:id="0">
        <w:tblGrid>
          <w:gridCol w:w="3063"/>
          <w:gridCol w:w="6154"/>
          <w:gridCol w:w="2199"/>
        </w:tblGrid>
      </w:tblGridChange>
    </w:tblGrid>
    <w:tr>
      <w:trPr>
        <w:cantSplit w:val="0"/>
        <w:trHeight w:val="907" w:hRule="atLeast"/>
        <w:tblHeader w:val="0"/>
      </w:trPr>
      <w:tc>
        <w:tcPr>
          <w:shd w:fill="auto"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10"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18">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19">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1A">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1"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5.0" w:type="dxa"/>
        <w:left w:w="15.0" w:type="dxa"/>
        <w:bottom w:w="15.0" w:type="dxa"/>
        <w:right w:w="15.0" w:type="dxa"/>
      </w:tblCellMar>
    </w:tblPr>
  </w:style>
  <w:style w:type="table" w:styleId="a1" w:customStyle="1">
    <w:basedOn w:val="TableNormal"/>
    <w:tblPr>
      <w:tblStyleRowBandSize w:val="1"/>
      <w:tblStyleColBandSize w:val="1"/>
      <w:tblInd w:w="0.0" w:type="dxa"/>
      <w:tblCellMar>
        <w:top w:w="15.0" w:type="dxa"/>
        <w:left w:w="15.0" w:type="dxa"/>
        <w:bottom w:w="15.0" w:type="dxa"/>
        <w:right w:w="15.0" w:type="dxa"/>
      </w:tblCellMar>
    </w:tblPr>
  </w:style>
  <w:style w:type="table" w:styleId="a2" w:customStyle="1">
    <w:basedOn w:val="TableNormal"/>
    <w:tblPr>
      <w:tblStyleRowBandSize w:val="1"/>
      <w:tblStyleColBandSize w:val="1"/>
      <w:tblInd w:w="0.0" w:type="dxa"/>
      <w:tblCellMar>
        <w:top w:w="0.0" w:type="dxa"/>
        <w:left w:w="0.0" w:type="dxa"/>
        <w:bottom w:w="0.0" w:type="dxa"/>
        <w:right w:w="0.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0B56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B5606"/>
    <w:rPr>
      <w:rFonts w:ascii="Tahoma" w:cs="Tahoma" w:hAnsi="Tahoma"/>
      <w:sz w:val="16"/>
      <w:szCs w:val="16"/>
    </w:rPr>
  </w:style>
  <w:style w:type="paragraph" w:styleId="Header">
    <w:name w:val="header"/>
    <w:basedOn w:val="Normal"/>
    <w:link w:val="HeaderChar"/>
    <w:uiPriority w:val="99"/>
    <w:unhideWhenUsed w:val="1"/>
    <w:rsid w:val="000B46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4624"/>
  </w:style>
  <w:style w:type="paragraph" w:styleId="Footer">
    <w:name w:val="footer"/>
    <w:basedOn w:val="Normal"/>
    <w:link w:val="FooterChar"/>
    <w:uiPriority w:val="99"/>
    <w:unhideWhenUsed w:val="1"/>
    <w:rsid w:val="000B46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4624"/>
  </w:style>
  <w:style w:type="table" w:styleId="a4" w:customStyle="1">
    <w:basedOn w:val="TableNormal"/>
    <w:tblPr>
      <w:tblStyleRowBandSize w:val="1"/>
      <w:tblStyleColBandSize w:val="1"/>
      <w:tblInd w:w="0.0" w:type="dxa"/>
      <w:tblCellMar>
        <w:top w:w="15.0" w:type="dxa"/>
        <w:left w:w="115.0" w:type="dxa"/>
        <w:bottom w:w="15.0" w:type="dxa"/>
        <w:right w:w="115.0" w:type="dxa"/>
      </w:tblCellMar>
    </w:tblPr>
  </w:style>
  <w:style w:type="table" w:styleId="a5" w:customStyle="1">
    <w:basedOn w:val="TableNormal"/>
    <w:tblPr>
      <w:tblStyleRowBandSize w:val="1"/>
      <w:tblStyleColBandSize w:val="1"/>
      <w:tblInd w:w="0.0" w:type="dxa"/>
      <w:tblCellMar>
        <w:top w:w="15.0" w:type="dxa"/>
        <w:left w:w="115.0" w:type="dxa"/>
        <w:bottom w:w="15.0" w:type="dxa"/>
        <w:right w:w="115.0" w:type="dxa"/>
      </w:tblCellMar>
    </w:tblPr>
  </w:style>
  <w:style w:type="table" w:styleId="a6" w:customStyle="1">
    <w:basedOn w:val="TableNormal"/>
    <w:tblPr>
      <w:tblStyleRowBandSize w:val="1"/>
      <w:tblStyleColBandSize w:val="1"/>
      <w:tblInd w:w="0.0" w:type="dxa"/>
      <w:tblCellMar>
        <w:top w:w="15.0" w:type="dxa"/>
        <w:left w:w="115.0" w:type="dxa"/>
        <w:bottom w:w="15.0" w:type="dxa"/>
        <w:right w:w="115.0" w:type="dxa"/>
      </w:tblCellMar>
    </w:tblPr>
  </w:style>
  <w:style w:type="table" w:styleId="a7" w:customStyle="1">
    <w:basedOn w:val="TableNormal"/>
    <w:tblPr>
      <w:tblStyleRowBandSize w:val="1"/>
      <w:tblStyleColBandSize w:val="1"/>
      <w:tblInd w:w="0.0" w:type="dxa"/>
      <w:tblCellMar>
        <w:top w:w="15.0" w:type="dxa"/>
        <w:left w:w="115.0" w:type="dxa"/>
        <w:bottom w:w="15.0" w:type="dxa"/>
        <w:right w:w="115.0" w:type="dxa"/>
      </w:tblCellMar>
    </w:tblPr>
  </w:style>
  <w:style w:type="table" w:styleId="a8" w:customStyle="1">
    <w:basedOn w:val="TableNormal"/>
    <w:tblPr>
      <w:tblStyleRowBandSize w:val="1"/>
      <w:tblStyleColBandSize w:val="1"/>
      <w:tblInd w:w="0.0" w:type="dxa"/>
      <w:tblCellMar>
        <w:top w:w="15.0" w:type="dxa"/>
        <w:left w:w="115.0" w:type="dxa"/>
        <w:bottom w:w="15.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tring-rjust-ljust-python/" TargetMode="External"/><Relationship Id="rId42" Type="http://schemas.openxmlformats.org/officeDocument/2006/relationships/hyperlink" Target="https://www.geeksforgeeks.org/python-string-rsplit/" TargetMode="External"/><Relationship Id="rId41" Type="http://schemas.openxmlformats.org/officeDocument/2006/relationships/hyperlink" Target="https://www.geeksforgeeks.org/python-string-rpartition/" TargetMode="External"/><Relationship Id="rId44" Type="http://schemas.openxmlformats.org/officeDocument/2006/relationships/hyperlink" Target="https://www.geeksforgeeks.org/python-string-splitlines/" TargetMode="External"/><Relationship Id="rId43" Type="http://schemas.openxmlformats.org/officeDocument/2006/relationships/hyperlink" Target="https://www.geeksforgeeks.org/python-string-rstrip/" TargetMode="External"/><Relationship Id="rId46" Type="http://schemas.openxmlformats.org/officeDocument/2006/relationships/hyperlink" Target="https://www.geeksforgeeks.org/python-string-strip/" TargetMode="External"/><Relationship Id="rId45" Type="http://schemas.openxmlformats.org/officeDocument/2006/relationships/hyperlink" Target="https://www.geeksforgeeks.org/python-string-startsw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ring-capitalize-python/" TargetMode="External"/><Relationship Id="rId48" Type="http://schemas.openxmlformats.org/officeDocument/2006/relationships/hyperlink" Target="https://www.geeksforgeeks.org/title-in-python/" TargetMode="External"/><Relationship Id="rId47" Type="http://schemas.openxmlformats.org/officeDocument/2006/relationships/hyperlink" Target="https://www.geeksforgeeks.org/python-string-swapcase/" TargetMode="External"/><Relationship Id="rId49" Type="http://schemas.openxmlformats.org/officeDocument/2006/relationships/hyperlink" Target="https://www.geeksforgeeks.org/python-string-transl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www.geeksforgeeks.org/taking-input-from-console-in-python/" TargetMode="External"/><Relationship Id="rId31" Type="http://schemas.openxmlformats.org/officeDocument/2006/relationships/hyperlink" Target="https://www.geeksforgeeks.org/join-function-python/" TargetMode="External"/><Relationship Id="rId30" Type="http://schemas.openxmlformats.org/officeDocument/2006/relationships/hyperlink" Target="https://www.geeksforgeeks.org/python-string-isupper-method/" TargetMode="External"/><Relationship Id="rId33" Type="http://schemas.openxmlformats.org/officeDocument/2006/relationships/hyperlink" Target="https://www.geeksforgeeks.org/python-string-lower/" TargetMode="External"/><Relationship Id="rId32" Type="http://schemas.openxmlformats.org/officeDocument/2006/relationships/hyperlink" Target="https://www.geeksforgeeks.org/string-rjust-ljust-python/" TargetMode="External"/><Relationship Id="rId35" Type="http://schemas.openxmlformats.org/officeDocument/2006/relationships/hyperlink" Target="https://www.geeksforgeeks.org/python-maketrans-translate-functions/" TargetMode="External"/><Relationship Id="rId34" Type="http://schemas.openxmlformats.org/officeDocument/2006/relationships/hyperlink" Target="https://www.geeksforgeeks.org/python-string-lstrip-method/" TargetMode="External"/><Relationship Id="rId37" Type="http://schemas.openxmlformats.org/officeDocument/2006/relationships/hyperlink" Target="https://www.geeksforgeeks.org/python-string-replace/" TargetMode="External"/><Relationship Id="rId36" Type="http://schemas.openxmlformats.org/officeDocument/2006/relationships/hyperlink" Target="https://www.geeksforgeeks.org/string-partition-python/" TargetMode="External"/><Relationship Id="rId39" Type="http://schemas.openxmlformats.org/officeDocument/2006/relationships/hyperlink" Target="https://www.geeksforgeeks.org/string-rindex-python/" TargetMode="External"/><Relationship Id="rId38" Type="http://schemas.openxmlformats.org/officeDocument/2006/relationships/hyperlink" Target="https://www.geeksforgeeks.org/python-string-rfind/" TargetMode="External"/><Relationship Id="rId20" Type="http://schemas.openxmlformats.org/officeDocument/2006/relationships/hyperlink" Target="https://www.geeksforgeeks.org/python-string-isalnum/" TargetMode="External"/><Relationship Id="rId22" Type="http://schemas.openxmlformats.org/officeDocument/2006/relationships/hyperlink" Target="https://www.geeksforgeeks.org/python-string-isdecimal/" TargetMode="External"/><Relationship Id="rId21" Type="http://schemas.openxmlformats.org/officeDocument/2006/relationships/hyperlink" Target="https://www.geeksforgeeks.org/python-string-isalpha-application/" TargetMode="External"/><Relationship Id="rId24" Type="http://schemas.openxmlformats.org/officeDocument/2006/relationships/hyperlink" Target="https://www.geeksforgeeks.org/python-string-isidentifier/" TargetMode="External"/><Relationship Id="rId23" Type="http://schemas.openxmlformats.org/officeDocument/2006/relationships/hyperlink" Target="https://www.geeksforgeeks.org/python-string-isdigit-application/" TargetMode="External"/><Relationship Id="rId26" Type="http://schemas.openxmlformats.org/officeDocument/2006/relationships/hyperlink" Target="https://www.geeksforgeeks.org/python-string-isnumeric-application/" TargetMode="External"/><Relationship Id="rId25" Type="http://schemas.openxmlformats.org/officeDocument/2006/relationships/hyperlink" Target="https://www.geeksforgeeks.org/python-string-islower-method/" TargetMode="External"/><Relationship Id="rId28" Type="http://schemas.openxmlformats.org/officeDocument/2006/relationships/hyperlink" Target="https://www.geeksforgeeks.org/python-string-isspace-application/" TargetMode="External"/><Relationship Id="rId27" Type="http://schemas.openxmlformats.org/officeDocument/2006/relationships/hyperlink" Target="https://www.geeksforgeeks.org/isprintable-python-application/" TargetMode="External"/><Relationship Id="rId29" Type="http://schemas.openxmlformats.org/officeDocument/2006/relationships/hyperlink" Target="https://www.geeksforgeeks.org/python-string-istitle/" TargetMode="External"/><Relationship Id="rId51" Type="http://schemas.openxmlformats.org/officeDocument/2006/relationships/hyperlink" Target="https://www.geeksforgeeks.org/python-string-zfill/" TargetMode="External"/><Relationship Id="rId50" Type="http://schemas.openxmlformats.org/officeDocument/2006/relationships/hyperlink" Target="https://www.geeksforgeeks.org/python-string-upper/" TargetMode="External"/><Relationship Id="rId53" Type="http://schemas.openxmlformats.org/officeDocument/2006/relationships/image" Target="media/image4.png"/><Relationship Id="rId52" Type="http://schemas.openxmlformats.org/officeDocument/2006/relationships/image" Target="media/image2.png"/><Relationship Id="rId11" Type="http://schemas.openxmlformats.org/officeDocument/2006/relationships/hyperlink" Target="https://www.geeksforgeeks.org/string-center-python/" TargetMode="External"/><Relationship Id="rId55" Type="http://schemas.openxmlformats.org/officeDocument/2006/relationships/footer" Target="footer1.xml"/><Relationship Id="rId10" Type="http://schemas.openxmlformats.org/officeDocument/2006/relationships/hyperlink" Target="https://www.geeksforgeeks.org/casefold-string-python/" TargetMode="External"/><Relationship Id="rId54" Type="http://schemas.openxmlformats.org/officeDocument/2006/relationships/header" Target="header1.xml"/><Relationship Id="rId13" Type="http://schemas.openxmlformats.org/officeDocument/2006/relationships/hyperlink" Target="https://www.geeksforgeeks.org/python-strings-encode-method/" TargetMode="External"/><Relationship Id="rId12" Type="http://schemas.openxmlformats.org/officeDocument/2006/relationships/hyperlink" Target="https://www.geeksforgeeks.org/python-string-count/" TargetMode="External"/><Relationship Id="rId15" Type="http://schemas.openxmlformats.org/officeDocument/2006/relationships/hyperlink" Target="https://www.geeksforgeeks.org/python-expandtabs-method/" TargetMode="External"/><Relationship Id="rId14" Type="http://schemas.openxmlformats.org/officeDocument/2006/relationships/hyperlink" Target="https://www.geeksforgeeks.org/string-endswith-python/" TargetMode="External"/><Relationship Id="rId17" Type="http://schemas.openxmlformats.org/officeDocument/2006/relationships/hyperlink" Target="https://www.geeksforgeeks.org/python-format-function/" TargetMode="External"/><Relationship Id="rId16" Type="http://schemas.openxmlformats.org/officeDocument/2006/relationships/hyperlink" Target="https://www.geeksforgeeks.org/python-string-find/" TargetMode="External"/><Relationship Id="rId19" Type="http://schemas.openxmlformats.org/officeDocument/2006/relationships/hyperlink" Target="https://www.geeksforgeeks.org/python-string-index-applications/" TargetMode="External"/><Relationship Id="rId18" Type="http://schemas.openxmlformats.org/officeDocument/2006/relationships/hyperlink" Target="https://www.geeksforgeeks.org/python-string-format_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0NdsNxlxewmqIr+KjIqbLycd3g==">AMUW2mWZ1pUGWkUReyyQBTSmpaMjpe3wLRBO1ARYyEZEZ4T5mq56s1aOSVh55IqhFtZ4bkhCmYk8J5a5uBOknksvKn1yFQNpAXcbt1SK6AZY97FHF3FD8hzdK2ox8TBihkHHwuiRAxvF5X/KBKuh8EFPMGYnSkaRDA==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2023-02-16T09:31:00Z</dcterms:created>
  <dc:creator>Pragya Gupta</dc:creator>
</cp:coreProperties>
</file>