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14:paraId="0000000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0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342900</wp:posOffset>
                </wp:positionV>
                <wp:extent cx="5168900" cy="1444625"/>
                <wp:effectExtent b="0" l="0" r="0" t="0"/>
                <wp:wrapNone/>
                <wp:docPr id="1957301349" name=""/>
                <a:graphic>
                  <a:graphicData uri="http://schemas.microsoft.com/office/word/2010/wordprocessingShape">
                    <wps:wsp>
                      <wps:cNvSpPr/>
                      <wps:cNvPr id="2" name="Shape 2"/>
                      <wps:spPr>
                        <a:xfrm>
                          <a:off x="2769488" y="3065625"/>
                          <a:ext cx="5153025" cy="1428750"/>
                        </a:xfrm>
                        <a:prstGeom prst="rect">
                          <a:avLst/>
                        </a:prstGeom>
                        <a:noFill/>
                        <a:ln cap="flat" cmpd="sng" w="158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16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No.8</w:t>
                            </w:r>
                          </w:p>
                          <w:p w:rsidR="00000000" w:rsidDel="00000000" w:rsidP="00000000" w:rsidRDefault="00000000" w:rsidRPr="00000000">
                            <w:pPr>
                              <w:spacing w:after="0" w:before="0" w:line="240"/>
                              <w:ind w:left="0" w:right="16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16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Execution of ETL process and OLAP operations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342900</wp:posOffset>
                </wp:positionV>
                <wp:extent cx="5168900" cy="1444625"/>
                <wp:effectExtent b="0" l="0" r="0" t="0"/>
                <wp:wrapNone/>
                <wp:docPr id="1957301349"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168900" cy="1444625"/>
                        </a:xfrm>
                        <a:prstGeom prst="rect"/>
                        <a:ln/>
                      </pic:spPr>
                    </pic:pic>
                  </a:graphicData>
                </a:graphic>
              </wp:anchor>
            </w:drawing>
          </mc:Fallback>
        </mc:AlternateContent>
      </w:r>
    </w:p>
    <w:p w:rsidR="00000000" w:rsidDel="00000000" w:rsidP="00000000" w:rsidRDefault="00000000" w:rsidRPr="00000000" w14:paraId="0000002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01" w:lineRule="auto"/>
        <w:rPr>
          <w:rFonts w:ascii="Times New Roman" w:cs="Times New Roman" w:eastAsia="Times New Roman" w:hAnsi="Times New Roman"/>
          <w:sz w:val="24"/>
          <w:szCs w:val="24"/>
        </w:rPr>
        <w:sectPr>
          <w:headerReference r:id="rId8" w:type="default"/>
          <w:headerReference r:id="rId9" w:type="first"/>
          <w:headerReference r:id="rId10" w:type="even"/>
          <w:footerReference r:id="rId11" w:type="default"/>
          <w:pgSz w:h="16838" w:w="11900" w:orient="portrait"/>
          <w:pgMar w:bottom="111" w:top="1000" w:left="1440" w:right="418" w:header="0" w:footer="288"/>
          <w:pgNumType w:start="1"/>
        </w:sectPr>
      </w:pPr>
      <w:r w:rsidDel="00000000" w:rsidR="00000000" w:rsidRPr="00000000">
        <w:rPr>
          <w:rtl w:val="0"/>
        </w:rPr>
      </w:r>
    </w:p>
    <w:p w:rsidR="00000000" w:rsidDel="00000000" w:rsidP="00000000" w:rsidRDefault="00000000" w:rsidRPr="00000000" w14:paraId="00000042">
      <w:pPr>
        <w:spacing w:line="242" w:lineRule="auto"/>
        <w:rPr>
          <w:rFonts w:ascii="Times New Roman" w:cs="Times New Roman" w:eastAsia="Times New Roman" w:hAnsi="Times New Roman"/>
        </w:rPr>
        <w:sectPr>
          <w:type w:val="continuous"/>
          <w:pgSz w:h="16838" w:w="11900" w:orient="portrait"/>
          <w:pgMar w:bottom="111" w:top="1000" w:left="1440" w:right="1426" w:header="0" w:footer="0"/>
        </w:sectPr>
      </w:pPr>
      <w:r w:rsidDel="00000000" w:rsidR="00000000" w:rsidRPr="00000000">
        <w:rPr>
          <w:rtl w:val="0"/>
        </w:rPr>
      </w:r>
    </w:p>
    <w:p w:rsidR="00000000" w:rsidDel="00000000" w:rsidP="00000000" w:rsidRDefault="00000000" w:rsidRPr="00000000" w14:paraId="00000043">
      <w:pPr>
        <w:tabs>
          <w:tab w:val="left" w:leader="none" w:pos="1560"/>
          <w:tab w:val="left" w:leader="none" w:pos="6740"/>
        </w:tabs>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Batch: B-4       </w:t>
      </w: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sz w:val="24"/>
          <w:szCs w:val="24"/>
          <w:rtl w:val="0"/>
        </w:rPr>
        <w:t xml:space="preserve">Roll No.: 16010422234                  Name: Chandana Ramesh Galgali</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44">
      <w:pPr>
        <w:tabs>
          <w:tab w:val="left" w:leader="none" w:pos="1560"/>
          <w:tab w:val="left" w:leader="none" w:pos="6740"/>
        </w:tabs>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Experiment No.: 8</w:t>
      </w:r>
    </w:p>
    <w:p w:rsidR="00000000" w:rsidDel="00000000" w:rsidP="00000000" w:rsidRDefault="00000000" w:rsidRPr="00000000" w14:paraId="00000045">
      <w:pPr>
        <w:spacing w:line="27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363435"/>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color w:val="363435"/>
          <w:sz w:val="24"/>
          <w:szCs w:val="24"/>
          <w:rtl w:val="0"/>
        </w:rPr>
        <w:t xml:space="preserve">Execution of ETL process and OLAP operations</w:t>
      </w:r>
    </w:p>
    <w:p w:rsidR="00000000" w:rsidDel="00000000" w:rsidP="00000000" w:rsidRDefault="00000000" w:rsidRPr="00000000" w14:paraId="00000047">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49">
      <w:pPr>
        <w:spacing w:line="24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  needed:  Different  RDBMS  such  as  MySQL,  Postgres  and  Excel,  CSV,</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Rapidminer 5.3/ Latest version</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4F">
      <w:pPr>
        <w:spacing w:line="28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73" w:lineRule="auto"/>
        <w:ind w:right="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Warehouse:</w:t>
      </w:r>
    </w:p>
    <w:p w:rsidR="00000000" w:rsidDel="00000000" w:rsidP="00000000" w:rsidRDefault="00000000" w:rsidRPr="00000000" w14:paraId="00000051">
      <w:pPr>
        <w:spacing w:line="273"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analytics-focused type of data management system called a data warehouse is intended to assist and allow business intelligence (BI) activities. Large amounts of historical data are frequently included in data warehouses, which are only designed to be used for queries and analysis. Application log files and transaction apps are only two examples of the many different sources from which the data in a data warehouse often comes.</w:t>
      </w:r>
    </w:p>
    <w:p w:rsidR="00000000" w:rsidDel="00000000" w:rsidP="00000000" w:rsidRDefault="00000000" w:rsidRPr="00000000" w14:paraId="00000052">
      <w:pPr>
        <w:spacing w:line="273"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data from various sources is centralised and combined in a data warehouse. Because of its analytical skills, businesses can get more out of their data and make better decisions. It gradually compiles a historical record that data scientists and business analysts can find quite useful. Because of these features, a data warehouse can be regarded as an organization's "single source of truth."</w:t>
      </w:r>
    </w:p>
    <w:p w:rsidR="00000000" w:rsidDel="00000000" w:rsidP="00000000" w:rsidRDefault="00000000" w:rsidRPr="00000000" w14:paraId="00000053">
      <w:pPr>
        <w:spacing w:line="273"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3" w:lineRule="auto"/>
        <w:ind w:right="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w:t>
      </w:r>
    </w:p>
    <w:p w:rsidR="00000000" w:rsidDel="00000000" w:rsidP="00000000" w:rsidRDefault="00000000" w:rsidRPr="00000000" w14:paraId="00000055">
      <w:pPr>
        <w:spacing w:line="273" w:lineRule="auto"/>
        <w:ind w:left="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Transform, Load (ETL) refers to a process in database usage and especially in data warehousing. Data extraction is where data is extracted from homogeneous or heterogeneous data sources; data transformation where the data is transformed for storing in the proper format or structure for the purposes of querying and analysis; data loading where the data is loaded into the final target database, more specifically, an operational data store, data mart, or data warehouse.</w:t>
      </w:r>
    </w:p>
    <w:p w:rsidR="00000000" w:rsidDel="00000000" w:rsidP="00000000" w:rsidRDefault="00000000" w:rsidRPr="00000000" w14:paraId="00000056">
      <w:pPr>
        <w:spacing w:line="273" w:lineRule="auto"/>
        <w:ind w:left="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4"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may improve their chances of achieving better connection and scalability by employing a well-established ETL framework. A decent ETL tool must be able to interface with the several different relational databases and read the various file formats employed by a business. ETL solutions have started to move into Enterprise Application Integration, or even Enterprise Service Bus, systems that now encompass a lot more than simply the extraction, transformation, and loading of data. Converting CSV files into formats usable by relational databases is one frequent use case for ETL technologies. ETL solutions make it feasible for users to input csv-like data feeds/files and import it into a database with as little code as possible, facilitating a typical translation of millions of records. ESTL instruments</w:t>
      </w:r>
    </w:p>
    <w:p w:rsidR="00000000" w:rsidDel="00000000" w:rsidP="00000000" w:rsidRDefault="00000000" w:rsidRPr="00000000" w14:paraId="00000058">
      <w:pPr>
        <w:spacing w:line="273"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RapidMiner:</w:t>
      </w:r>
    </w:p>
    <w:p w:rsidR="00000000" w:rsidDel="00000000" w:rsidP="00000000" w:rsidRDefault="00000000" w:rsidRPr="00000000" w14:paraId="0000005A">
      <w:pPr>
        <w:spacing w:line="274"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RapidMiner provides data mining and machine learning procedures including: data loading and transformation (Extract, transform, load (ETL)), data preprocessing and visualization, predictive analytics and statistical modeling, evaluation, and deployment. RapidMiner is written in the Java programming language. RapidMiner provides a GUI to design and execute analytical workflows. Those workflows are called “Processes” in RapidMiner and they consist of multiple “Operators”. Each operator performs a single task within the process, and the output of each operator forms the input of the next one. Alternatively, the engine can be called from other programs or used as an API. Individual functions can be called from the command line. RapidMiner provides learning schemes, models and algorithms and can be extended using R and Python scripts.</w:t>
      </w:r>
    </w:p>
    <w:p w:rsidR="00000000" w:rsidDel="00000000" w:rsidP="00000000" w:rsidRDefault="00000000" w:rsidRPr="00000000" w14:paraId="0000005B">
      <w:pPr>
        <w:spacing w:line="274"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3"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OLAP:</w:t>
      </w:r>
    </w:p>
    <w:p w:rsidR="00000000" w:rsidDel="00000000" w:rsidP="00000000" w:rsidRDefault="00000000" w:rsidRPr="00000000" w14:paraId="0000005D">
      <w:pPr>
        <w:spacing w:line="273"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 computing, online analytical processing, or OLAP is an approach to answering multi-dimensional analytical (MDA) queries. OLAP is part of the broader category of business intelligence, which also encompasses relational database report writing and data mining. Typical applications of OLAP include business reporting for sales, marketing, management reporting, business process management (BPM), budgeting and forecasting, financial reporting and similar areas, with new applications coming up, such as agriculture. The term OLAP was created as a slight modification of the traditional database term OLTP (Online Transaction Processing).</w:t>
      </w:r>
    </w:p>
    <w:p w:rsidR="00000000" w:rsidDel="00000000" w:rsidP="00000000" w:rsidRDefault="00000000" w:rsidRPr="00000000" w14:paraId="0000005E">
      <w:pPr>
        <w:spacing w:line="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3" w:lineRule="auto"/>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0">
      <w:pPr>
        <w:spacing w:line="273"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OLAP tools enable users to analyze multidimensional data interactively from multiple perspectives. OLAP consists of three basic analytical operations: consolidation (roll-up), drill-down, and slicing and dicing. Consolidation involves the aggregation of data that can be accumulated and computed in one or more dimensions. For example, all sales offices are rolled up to the sales department or sales division to anticipate sales trends. By contrast, the drill-down is a technique that allows users to navigate through the details. For instance, users can view the sales by individual products that make up a region’s sales. Slicing and dicing is a feature whereby users can take out (slicing) a specific set of data of the OLAP cube and view (dicing) the slices from different viewpoints.</w:t>
      </w:r>
    </w:p>
    <w:p w:rsidR="00000000" w:rsidDel="00000000" w:rsidP="00000000" w:rsidRDefault="00000000" w:rsidRPr="00000000" w14:paraId="00000061">
      <w:pPr>
        <w:spacing w:line="2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2188845</wp:posOffset>
            </wp:positionH>
            <wp:positionV relativeFrom="paragraph">
              <wp:posOffset>-1607819</wp:posOffset>
            </wp:positionV>
            <wp:extent cx="1372870" cy="2026285"/>
            <wp:effectExtent b="0" l="0" r="0" t="0"/>
            <wp:wrapNone/>
            <wp:docPr id="195730136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372870" cy="2026285"/>
                    </a:xfrm>
                    <a:prstGeom prst="rect"/>
                    <a:ln/>
                  </pic:spPr>
                </pic:pic>
              </a:graphicData>
            </a:graphic>
          </wp:anchor>
        </w:drawing>
      </w:r>
    </w:p>
    <w:p w:rsidR="00000000" w:rsidDel="00000000" w:rsidP="00000000" w:rsidRDefault="00000000" w:rsidRPr="00000000" w14:paraId="00000062">
      <w:pP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OLAP queries can be implemented by using analytical SQL functions.</w:t>
      </w:r>
    </w:p>
    <w:p w:rsidR="00000000" w:rsidDel="00000000" w:rsidP="00000000" w:rsidRDefault="00000000" w:rsidRPr="00000000" w14:paraId="00000064">
      <w:pPr>
        <w:spacing w:line="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Oracle has extensions to ANSI SQL to allow to quickly computing aggregations and rollups.</w:t>
      </w:r>
    </w:p>
    <w:p w:rsidR="00000000" w:rsidDel="00000000" w:rsidP="00000000" w:rsidRDefault="00000000" w:rsidRPr="00000000" w14:paraId="00000067">
      <w:pPr>
        <w:spacing w:line="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These new statements include:</w:t>
      </w:r>
    </w:p>
    <w:p w:rsidR="00000000" w:rsidDel="00000000" w:rsidP="00000000" w:rsidRDefault="00000000" w:rsidRPr="00000000" w14:paraId="00000069">
      <w:pPr>
        <w:spacing w:line="3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2"/>
        </w:numPr>
        <w:tabs>
          <w:tab w:val="left" w:leader="none" w:pos="720"/>
        </w:tabs>
        <w:ind w:left="0" w:firstLine="0"/>
        <w:jc w:val="both"/>
        <w:rPr>
          <w:rFonts w:ascii="Noto Sans Symbols" w:cs="Noto Sans Symbols" w:eastAsia="Noto Sans Symbols" w:hAnsi="Noto Sans Symbols"/>
          <w:sz w:val="23"/>
          <w:szCs w:val="23"/>
        </w:rPr>
      </w:pPr>
      <w:r w:rsidDel="00000000" w:rsidR="00000000" w:rsidRPr="00000000">
        <w:rPr>
          <w:rFonts w:ascii="Times New Roman" w:cs="Times New Roman" w:eastAsia="Times New Roman" w:hAnsi="Times New Roman"/>
          <w:sz w:val="23"/>
          <w:szCs w:val="23"/>
          <w:rtl w:val="0"/>
        </w:rPr>
        <w:t xml:space="preserve">rollup</w:t>
      </w:r>
      <w:r w:rsidDel="00000000" w:rsidR="00000000" w:rsidRPr="00000000">
        <w:rPr>
          <w:rtl w:val="0"/>
        </w:rPr>
      </w:r>
    </w:p>
    <w:p w:rsidR="00000000" w:rsidDel="00000000" w:rsidP="00000000" w:rsidRDefault="00000000" w:rsidRPr="00000000" w14:paraId="0000006B">
      <w:pPr>
        <w:spacing w:line="39" w:lineRule="auto"/>
        <w:jc w:val="both"/>
        <w:rPr>
          <w:rFonts w:ascii="Noto Sans Symbols" w:cs="Noto Sans Symbols" w:eastAsia="Noto Sans Symbols" w:hAnsi="Noto Sans Symbols"/>
          <w:sz w:val="23"/>
          <w:szCs w:val="23"/>
        </w:rPr>
      </w:pPr>
      <w:r w:rsidDel="00000000" w:rsidR="00000000" w:rsidRPr="00000000">
        <w:rPr>
          <w:rtl w:val="0"/>
        </w:rPr>
      </w:r>
    </w:p>
    <w:p w:rsidR="00000000" w:rsidDel="00000000" w:rsidP="00000000" w:rsidRDefault="00000000" w:rsidRPr="00000000" w14:paraId="0000006C">
      <w:pPr>
        <w:numPr>
          <w:ilvl w:val="0"/>
          <w:numId w:val="2"/>
        </w:numPr>
        <w:tabs>
          <w:tab w:val="left" w:leader="none" w:pos="720"/>
        </w:tabs>
        <w:ind w:left="0" w:firstLine="0"/>
        <w:jc w:val="both"/>
        <w:rPr>
          <w:rFonts w:ascii="Noto Sans Symbols" w:cs="Noto Sans Symbols" w:eastAsia="Noto Sans Symbols" w:hAnsi="Noto Sans Symbols"/>
          <w:sz w:val="23"/>
          <w:szCs w:val="23"/>
        </w:rPr>
      </w:pPr>
      <w:r w:rsidDel="00000000" w:rsidR="00000000" w:rsidRPr="00000000">
        <w:rPr>
          <w:rFonts w:ascii="Times New Roman" w:cs="Times New Roman" w:eastAsia="Times New Roman" w:hAnsi="Times New Roman"/>
          <w:sz w:val="23"/>
          <w:szCs w:val="23"/>
          <w:rtl w:val="0"/>
        </w:rPr>
        <w:t xml:space="preserve">cube</w:t>
      </w:r>
      <w:r w:rsidDel="00000000" w:rsidR="00000000" w:rsidRPr="00000000">
        <w:rPr>
          <w:rtl w:val="0"/>
        </w:rPr>
      </w:r>
    </w:p>
    <w:p w:rsidR="00000000" w:rsidDel="00000000" w:rsidP="00000000" w:rsidRDefault="00000000" w:rsidRPr="00000000" w14:paraId="0000006D">
      <w:pPr>
        <w:spacing w:line="37" w:lineRule="auto"/>
        <w:jc w:val="both"/>
        <w:rPr>
          <w:rFonts w:ascii="Noto Sans Symbols" w:cs="Noto Sans Symbols" w:eastAsia="Noto Sans Symbols" w:hAnsi="Noto Sans Symbols"/>
          <w:sz w:val="23"/>
          <w:szCs w:val="23"/>
        </w:rPr>
      </w:pPr>
      <w:r w:rsidDel="00000000" w:rsidR="00000000" w:rsidRPr="00000000">
        <w:rPr>
          <w:rtl w:val="0"/>
        </w:rPr>
      </w:r>
    </w:p>
    <w:p w:rsidR="00000000" w:rsidDel="00000000" w:rsidP="00000000" w:rsidRDefault="00000000" w:rsidRPr="00000000" w14:paraId="0000006E">
      <w:pPr>
        <w:numPr>
          <w:ilvl w:val="0"/>
          <w:numId w:val="2"/>
        </w:numPr>
        <w:tabs>
          <w:tab w:val="left" w:leader="none" w:pos="720"/>
        </w:tabs>
        <w:ind w:left="0" w:firstLine="0"/>
        <w:jc w:val="both"/>
        <w:rPr>
          <w:rFonts w:ascii="Noto Sans Symbols" w:cs="Noto Sans Symbols" w:eastAsia="Noto Sans Symbols" w:hAnsi="Noto Sans Symbols"/>
          <w:sz w:val="23"/>
          <w:szCs w:val="23"/>
        </w:rPr>
      </w:pPr>
      <w:r w:rsidDel="00000000" w:rsidR="00000000" w:rsidRPr="00000000">
        <w:rPr>
          <w:rFonts w:ascii="Times New Roman" w:cs="Times New Roman" w:eastAsia="Times New Roman" w:hAnsi="Times New Roman"/>
          <w:sz w:val="23"/>
          <w:szCs w:val="23"/>
          <w:rtl w:val="0"/>
        </w:rPr>
        <w:t xml:space="preserve">grouping</w:t>
      </w:r>
      <w:r w:rsidDel="00000000" w:rsidR="00000000" w:rsidRPr="00000000">
        <w:rPr>
          <w:rtl w:val="0"/>
        </w:rPr>
      </w:r>
    </w:p>
    <w:p w:rsidR="00000000" w:rsidDel="00000000" w:rsidP="00000000" w:rsidRDefault="00000000" w:rsidRPr="00000000" w14:paraId="0000006F">
      <w:pPr>
        <w:spacing w:line="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These simple SQL operators allow creating easy aggregations directly inside the SQL.</w:t>
      </w:r>
    </w:p>
    <w:p w:rsidR="00000000" w:rsidDel="00000000" w:rsidP="00000000" w:rsidRDefault="00000000" w:rsidRPr="00000000" w14:paraId="00000071">
      <w:pPr>
        <w:spacing w:line="351"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Creating tabular aggregates with ROLLUP:</w:t>
      </w:r>
    </w:p>
    <w:p w:rsidR="00000000" w:rsidDel="00000000" w:rsidP="00000000" w:rsidRDefault="00000000" w:rsidRPr="00000000" w14:paraId="00000073">
      <w:pPr>
        <w:spacing w:line="4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68" w:lineRule="auto"/>
        <w:ind w:right="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ROLLUP enables an SQL statement to calculate multiple levels of subtotals across a specified group of dimensions. It also calculates a grand total. ROLLUP is a simple extension to the GROUP BY clause, so its syntax is extremely easy to use. Create cross-tabular reports with CUBE:</w:t>
      </w:r>
    </w:p>
    <w:p w:rsidR="00000000" w:rsidDel="00000000" w:rsidP="00000000" w:rsidRDefault="00000000" w:rsidRPr="00000000" w14:paraId="00000075">
      <w:pPr>
        <w:spacing w:line="2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68" w:lineRule="auto"/>
        <w:ind w:right="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 multidimensional jargon, a “cube” is a cross-tabulated summary of detail rows. CUBE enables a SELECT statement to calculate subtotals for all possible combinations of a group of dimensions. It also calculates a grand total.</w:t>
      </w:r>
    </w:p>
    <w:p w:rsidR="00000000" w:rsidDel="00000000" w:rsidP="00000000" w:rsidRDefault="00000000" w:rsidRPr="00000000" w14:paraId="00000077">
      <w:pPr>
        <w:spacing w:line="1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1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This is the set of information typically needed for all cross-tabular reports, so CUBE can calculate a cross-tabular report with a single select statement</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ETL and OLAP:</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numPr>
          <w:ilvl w:val="0"/>
          <w:numId w:val="1"/>
        </w:numPr>
        <w:spacing w:line="23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https://rapidminer.software.informer.com/download/#downloading</w:t>
      </w:r>
    </w:p>
    <w:p w:rsidR="00000000" w:rsidDel="00000000" w:rsidP="00000000" w:rsidRDefault="00000000" w:rsidRPr="00000000" w14:paraId="00000080">
      <w:pPr>
        <w:numPr>
          <w:ilvl w:val="0"/>
          <w:numId w:val="1"/>
        </w:numPr>
        <w:spacing w:line="235" w:lineRule="auto"/>
        <w:ind w:left="720" w:hanging="360"/>
        <w:rPr>
          <w:rFonts w:ascii="Times New Roman" w:cs="Times New Roman" w:eastAsia="Times New Roman" w:hAnsi="Times New Roman"/>
          <w:sz w:val="24"/>
          <w:szCs w:val="24"/>
        </w:rPr>
      </w:pPr>
      <w:bookmarkStart w:colFirst="0" w:colLast="0" w:name="_heading=h.1fob9te" w:id="0"/>
      <w:bookmarkEnd w:id="0"/>
      <w:r w:rsidDel="00000000" w:rsidR="00000000" w:rsidRPr="00000000">
        <w:rPr>
          <w:rFonts w:ascii="Times New Roman" w:cs="Times New Roman" w:eastAsia="Times New Roman" w:hAnsi="Times New Roman"/>
          <w:sz w:val="24"/>
          <w:szCs w:val="24"/>
          <w:rtl w:val="0"/>
        </w:rPr>
        <w:t xml:space="preserve">Go through the tutorial provided by RapidMiner </w:t>
      </w:r>
    </w:p>
    <w:p w:rsidR="00000000" w:rsidDel="00000000" w:rsidP="00000000" w:rsidRDefault="00000000" w:rsidRPr="00000000" w14:paraId="00000081">
      <w:pPr>
        <w:numPr>
          <w:ilvl w:val="0"/>
          <w:numId w:val="1"/>
        </w:numPr>
        <w:spacing w:line="23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data from 2 to 3 heterogeneous sources such as excel, MYSQL, Postgres etc.</w:t>
      </w:r>
    </w:p>
    <w:p w:rsidR="00000000" w:rsidDel="00000000" w:rsidP="00000000" w:rsidRDefault="00000000" w:rsidRPr="00000000" w14:paraId="00000082">
      <w:pPr>
        <w:numPr>
          <w:ilvl w:val="0"/>
          <w:numId w:val="1"/>
        </w:numPr>
        <w:spacing w:line="23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any data set from </w:t>
      </w:r>
      <w:r w:rsidDel="00000000" w:rsidR="00000000" w:rsidRPr="00000000">
        <w:rPr>
          <w:rFonts w:ascii="Times New Roman" w:cs="Times New Roman" w:eastAsia="Times New Roman" w:hAnsi="Times New Roman"/>
          <w:i w:val="1"/>
          <w:sz w:val="24"/>
          <w:szCs w:val="24"/>
          <w:rtl w:val="0"/>
        </w:rPr>
        <w:t xml:space="preserve">https://www.kaggle.com/datasets</w:t>
      </w:r>
      <w:r w:rsidDel="00000000" w:rsidR="00000000" w:rsidRPr="00000000">
        <w:rPr>
          <w:rFonts w:ascii="Times New Roman" w:cs="Times New Roman" w:eastAsia="Times New Roman" w:hAnsi="Times New Roman"/>
          <w:sz w:val="24"/>
          <w:szCs w:val="24"/>
          <w:rtl w:val="0"/>
        </w:rPr>
        <w:t xml:space="preserve"> or similar website</w:t>
      </w:r>
    </w:p>
    <w:p w:rsidR="00000000" w:rsidDel="00000000" w:rsidP="00000000" w:rsidRDefault="00000000" w:rsidRPr="00000000" w14:paraId="00000083">
      <w:pPr>
        <w:numPr>
          <w:ilvl w:val="0"/>
          <w:numId w:val="1"/>
        </w:numPr>
        <w:spacing w:line="23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five different transformations and filters to the data with specific requirement</w:t>
      </w:r>
    </w:p>
    <w:p w:rsidR="00000000" w:rsidDel="00000000" w:rsidP="00000000" w:rsidRDefault="00000000" w:rsidRPr="00000000" w14:paraId="00000084">
      <w:pPr>
        <w:numPr>
          <w:ilvl w:val="0"/>
          <w:numId w:val="1"/>
        </w:numPr>
        <w:spacing w:line="23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a report for the activities 2 and 4 (ETL part) with steps and visualisations applied.</w:t>
      </w:r>
    </w:p>
    <w:p w:rsidR="00000000" w:rsidDel="00000000" w:rsidP="00000000" w:rsidRDefault="00000000" w:rsidRPr="00000000" w14:paraId="00000085">
      <w:pPr>
        <w:numPr>
          <w:ilvl w:val="0"/>
          <w:numId w:val="1"/>
        </w:numPr>
        <w:spacing w:line="23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save a clean dataset in a csv file.</w:t>
      </w:r>
    </w:p>
    <w:p w:rsidR="00000000" w:rsidDel="00000000" w:rsidP="00000000" w:rsidRDefault="00000000" w:rsidRPr="00000000" w14:paraId="00000086">
      <w:pPr>
        <w:numPr>
          <w:ilvl w:val="0"/>
          <w:numId w:val="1"/>
        </w:numPr>
        <w:spacing w:line="23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csv file from step7 in PostgreSQL database.</w:t>
      </w:r>
    </w:p>
    <w:p w:rsidR="00000000" w:rsidDel="00000000" w:rsidP="00000000" w:rsidRDefault="00000000" w:rsidRPr="00000000" w14:paraId="00000087">
      <w:pPr>
        <w:numPr>
          <w:ilvl w:val="0"/>
          <w:numId w:val="1"/>
        </w:numPr>
        <w:spacing w:line="23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rollup and cube operations to the same</w:t>
      </w:r>
    </w:p>
    <w:p w:rsidR="00000000" w:rsidDel="00000000" w:rsidP="00000000" w:rsidRDefault="00000000" w:rsidRPr="00000000" w14:paraId="00000088">
      <w:pPr>
        <w:spacing w:line="23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3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w:t>
      </w:r>
    </w:p>
    <w:p w:rsidR="00000000" w:rsidDel="00000000" w:rsidP="00000000" w:rsidRDefault="00000000" w:rsidRPr="00000000" w14:paraId="0000008A">
      <w:pPr>
        <w:spacing w:line="23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32667"/>
            <wp:effectExtent b="0" l="0" r="0" t="0"/>
            <wp:docPr id="1957301363" name="image18.png"/>
            <a:graphic>
              <a:graphicData uri="http://schemas.openxmlformats.org/drawingml/2006/picture">
                <pic:pic>
                  <pic:nvPicPr>
                    <pic:cNvPr id="0" name="image18.png"/>
                    <pic:cNvPicPr preferRelativeResize="0"/>
                  </pic:nvPicPr>
                  <pic:blipFill>
                    <a:blip r:embed="rId13"/>
                    <a:srcRect b="4152" l="0" r="5370" t="0"/>
                    <a:stretch>
                      <a:fillRect/>
                    </a:stretch>
                  </pic:blipFill>
                  <pic:spPr>
                    <a:xfrm>
                      <a:off x="0" y="0"/>
                      <a:ext cx="5429250" cy="343266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19161"/>
            <wp:effectExtent b="0" l="0" r="0" t="0"/>
            <wp:docPr id="1957301364" name="image4.png"/>
            <a:graphic>
              <a:graphicData uri="http://schemas.openxmlformats.org/drawingml/2006/picture">
                <pic:pic>
                  <pic:nvPicPr>
                    <pic:cNvPr id="0" name="image4.png"/>
                    <pic:cNvPicPr preferRelativeResize="0"/>
                  </pic:nvPicPr>
                  <pic:blipFill>
                    <a:blip r:embed="rId14"/>
                    <a:srcRect b="4530" l="0" r="5370" t="0"/>
                    <a:stretch>
                      <a:fillRect/>
                    </a:stretch>
                  </pic:blipFill>
                  <pic:spPr>
                    <a:xfrm>
                      <a:off x="0" y="0"/>
                      <a:ext cx="5429250" cy="341916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417868"/>
            <wp:effectExtent b="0" l="0" r="0" t="0"/>
            <wp:docPr id="1957301360" name="image12.png"/>
            <a:graphic>
              <a:graphicData uri="http://schemas.openxmlformats.org/drawingml/2006/picture">
                <pic:pic>
                  <pic:nvPicPr>
                    <pic:cNvPr id="0" name="image12.png"/>
                    <pic:cNvPicPr preferRelativeResize="0"/>
                  </pic:nvPicPr>
                  <pic:blipFill>
                    <a:blip r:embed="rId15"/>
                    <a:srcRect b="4566" l="0" r="0" t="0"/>
                    <a:stretch>
                      <a:fillRect/>
                    </a:stretch>
                  </pic:blipFill>
                  <pic:spPr>
                    <a:xfrm>
                      <a:off x="0" y="0"/>
                      <a:ext cx="5734050" cy="341786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23412"/>
            <wp:effectExtent b="0" l="0" r="0" t="0"/>
            <wp:docPr id="1957301366" name="image9.png"/>
            <a:graphic>
              <a:graphicData uri="http://schemas.openxmlformats.org/drawingml/2006/picture">
                <pic:pic>
                  <pic:nvPicPr>
                    <pic:cNvPr id="0" name="image9.png"/>
                    <pic:cNvPicPr preferRelativeResize="0"/>
                  </pic:nvPicPr>
                  <pic:blipFill>
                    <a:blip r:embed="rId16"/>
                    <a:srcRect b="4411" l="0" r="5370" t="0"/>
                    <a:stretch>
                      <a:fillRect/>
                    </a:stretch>
                  </pic:blipFill>
                  <pic:spPr>
                    <a:xfrm>
                      <a:off x="0" y="0"/>
                      <a:ext cx="5429250" cy="342341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36918"/>
            <wp:effectExtent b="0" l="0" r="0" t="0"/>
            <wp:docPr id="1957301351" name="image2.png"/>
            <a:graphic>
              <a:graphicData uri="http://schemas.openxmlformats.org/drawingml/2006/picture">
                <pic:pic>
                  <pic:nvPicPr>
                    <pic:cNvPr id="0" name="image2.png"/>
                    <pic:cNvPicPr preferRelativeResize="0"/>
                  </pic:nvPicPr>
                  <pic:blipFill>
                    <a:blip r:embed="rId17"/>
                    <a:srcRect b="4034" l="0" r="5370" t="0"/>
                    <a:stretch>
                      <a:fillRect/>
                    </a:stretch>
                  </pic:blipFill>
                  <pic:spPr>
                    <a:xfrm>
                      <a:off x="0" y="0"/>
                      <a:ext cx="5429250" cy="343691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3432937"/>
            <wp:effectExtent b="0" l="0" r="0" t="0"/>
            <wp:docPr id="1957301353" name="image6.png"/>
            <a:graphic>
              <a:graphicData uri="http://schemas.openxmlformats.org/drawingml/2006/picture">
                <pic:pic>
                  <pic:nvPicPr>
                    <pic:cNvPr id="0" name="image6.png"/>
                    <pic:cNvPicPr preferRelativeResize="0"/>
                  </pic:nvPicPr>
                  <pic:blipFill>
                    <a:blip r:embed="rId18"/>
                    <a:srcRect b="4145" l="0" r="5481" t="0"/>
                    <a:stretch>
                      <a:fillRect/>
                    </a:stretch>
                  </pic:blipFill>
                  <pic:spPr>
                    <a:xfrm>
                      <a:off x="0" y="0"/>
                      <a:ext cx="5419725" cy="343293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3436918"/>
            <wp:effectExtent b="0" l="0" r="0" t="0"/>
            <wp:docPr id="1957301359" name="image5.png"/>
            <a:graphic>
              <a:graphicData uri="http://schemas.openxmlformats.org/drawingml/2006/picture">
                <pic:pic>
                  <pic:nvPicPr>
                    <pic:cNvPr id="0" name="image5.png"/>
                    <pic:cNvPicPr preferRelativeResize="0"/>
                  </pic:nvPicPr>
                  <pic:blipFill>
                    <a:blip r:embed="rId19"/>
                    <a:srcRect b="4034" l="0" r="5149" t="0"/>
                    <a:stretch>
                      <a:fillRect/>
                    </a:stretch>
                  </pic:blipFill>
                  <pic:spPr>
                    <a:xfrm>
                      <a:off x="0" y="0"/>
                      <a:ext cx="5438775" cy="343691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3432937"/>
            <wp:effectExtent b="0" l="0" r="0" t="0"/>
            <wp:docPr id="1957301362" name="image8.png"/>
            <a:graphic>
              <a:graphicData uri="http://schemas.openxmlformats.org/drawingml/2006/picture">
                <pic:pic>
                  <pic:nvPicPr>
                    <pic:cNvPr id="0" name="image8.png"/>
                    <pic:cNvPicPr preferRelativeResize="0"/>
                  </pic:nvPicPr>
                  <pic:blipFill>
                    <a:blip r:embed="rId20"/>
                    <a:srcRect b="4145" l="0" r="5149" t="0"/>
                    <a:stretch>
                      <a:fillRect/>
                    </a:stretch>
                  </pic:blipFill>
                  <pic:spPr>
                    <a:xfrm>
                      <a:off x="0" y="0"/>
                      <a:ext cx="5438775" cy="343293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27393"/>
            <wp:effectExtent b="0" l="0" r="0" t="0"/>
            <wp:docPr id="1957301350" name="image7.png"/>
            <a:graphic>
              <a:graphicData uri="http://schemas.openxmlformats.org/drawingml/2006/picture">
                <pic:pic>
                  <pic:nvPicPr>
                    <pic:cNvPr id="0" name="image7.png"/>
                    <pic:cNvPicPr preferRelativeResize="0"/>
                  </pic:nvPicPr>
                  <pic:blipFill>
                    <a:blip r:embed="rId21"/>
                    <a:srcRect b="4300" l="0" r="5260" t="0"/>
                    <a:stretch>
                      <a:fillRect/>
                    </a:stretch>
                  </pic:blipFill>
                  <pic:spPr>
                    <a:xfrm>
                      <a:off x="0" y="0"/>
                      <a:ext cx="5429250" cy="342739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32937"/>
            <wp:effectExtent b="0" l="0" r="0" t="0"/>
            <wp:docPr id="1957301361" name="image10.png"/>
            <a:graphic>
              <a:graphicData uri="http://schemas.openxmlformats.org/drawingml/2006/picture">
                <pic:pic>
                  <pic:nvPicPr>
                    <pic:cNvPr id="0" name="image10.png"/>
                    <pic:cNvPicPr preferRelativeResize="0"/>
                  </pic:nvPicPr>
                  <pic:blipFill>
                    <a:blip r:embed="rId22"/>
                    <a:srcRect b="4145" l="0" r="5370" t="0"/>
                    <a:stretch>
                      <a:fillRect/>
                    </a:stretch>
                  </pic:blipFill>
                  <pic:spPr>
                    <a:xfrm>
                      <a:off x="0" y="0"/>
                      <a:ext cx="5429250" cy="343293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36918"/>
            <wp:effectExtent b="0" l="0" r="0" t="0"/>
            <wp:docPr id="1957301356" name="image13.png"/>
            <a:graphic>
              <a:graphicData uri="http://schemas.openxmlformats.org/drawingml/2006/picture">
                <pic:pic>
                  <pic:nvPicPr>
                    <pic:cNvPr id="0" name="image13.png"/>
                    <pic:cNvPicPr preferRelativeResize="0"/>
                  </pic:nvPicPr>
                  <pic:blipFill>
                    <a:blip r:embed="rId23"/>
                    <a:srcRect b="4034" l="0" r="5260" t="0"/>
                    <a:stretch>
                      <a:fillRect/>
                    </a:stretch>
                  </pic:blipFill>
                  <pic:spPr>
                    <a:xfrm>
                      <a:off x="0" y="0"/>
                      <a:ext cx="5429250" cy="343691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23412"/>
            <wp:effectExtent b="0" l="0" r="0" t="0"/>
            <wp:docPr id="1957301354" name="image15.png"/>
            <a:graphic>
              <a:graphicData uri="http://schemas.openxmlformats.org/drawingml/2006/picture">
                <pic:pic>
                  <pic:nvPicPr>
                    <pic:cNvPr id="0" name="image15.png"/>
                    <pic:cNvPicPr preferRelativeResize="0"/>
                  </pic:nvPicPr>
                  <pic:blipFill>
                    <a:blip r:embed="rId24"/>
                    <a:srcRect b="4411" l="0" r="5260" t="0"/>
                    <a:stretch>
                      <a:fillRect/>
                    </a:stretch>
                  </pic:blipFill>
                  <pic:spPr>
                    <a:xfrm>
                      <a:off x="0" y="0"/>
                      <a:ext cx="5429250" cy="342341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17868"/>
            <wp:effectExtent b="0" l="0" r="0" t="0"/>
            <wp:docPr id="1957301352" name="image1.png"/>
            <a:graphic>
              <a:graphicData uri="http://schemas.openxmlformats.org/drawingml/2006/picture">
                <pic:pic>
                  <pic:nvPicPr>
                    <pic:cNvPr id="0" name="image1.png"/>
                    <pic:cNvPicPr preferRelativeResize="0"/>
                  </pic:nvPicPr>
                  <pic:blipFill>
                    <a:blip r:embed="rId25"/>
                    <a:srcRect b="4566" l="0" r="5370" t="0"/>
                    <a:stretch>
                      <a:fillRect/>
                    </a:stretch>
                  </pic:blipFill>
                  <pic:spPr>
                    <a:xfrm>
                      <a:off x="0" y="0"/>
                      <a:ext cx="5429250" cy="341786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3423412"/>
            <wp:effectExtent b="0" l="0" r="0" t="0"/>
            <wp:docPr id="1957301357" name="image14.png"/>
            <a:graphic>
              <a:graphicData uri="http://schemas.openxmlformats.org/drawingml/2006/picture">
                <pic:pic>
                  <pic:nvPicPr>
                    <pic:cNvPr id="0" name="image14.png"/>
                    <pic:cNvPicPr preferRelativeResize="0"/>
                  </pic:nvPicPr>
                  <pic:blipFill>
                    <a:blip r:embed="rId26"/>
                    <a:srcRect b="4411" l="0" r="5149" t="0"/>
                    <a:stretch>
                      <a:fillRect/>
                    </a:stretch>
                  </pic:blipFill>
                  <pic:spPr>
                    <a:xfrm>
                      <a:off x="0" y="0"/>
                      <a:ext cx="5438775" cy="342341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17868"/>
            <wp:effectExtent b="0" l="0" r="0" t="0"/>
            <wp:docPr id="1957301355" name="image11.png"/>
            <a:graphic>
              <a:graphicData uri="http://schemas.openxmlformats.org/drawingml/2006/picture">
                <pic:pic>
                  <pic:nvPicPr>
                    <pic:cNvPr id="0" name="image11.png"/>
                    <pic:cNvPicPr preferRelativeResize="0"/>
                  </pic:nvPicPr>
                  <pic:blipFill>
                    <a:blip r:embed="rId27"/>
                    <a:srcRect b="4566" l="0" r="5370" t="0"/>
                    <a:stretch>
                      <a:fillRect/>
                    </a:stretch>
                  </pic:blipFill>
                  <pic:spPr>
                    <a:xfrm>
                      <a:off x="0" y="0"/>
                      <a:ext cx="5429250" cy="341786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32"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OLAP</w:t>
      </w:r>
    </w:p>
    <w:p w:rsidR="00000000" w:rsidDel="00000000" w:rsidP="00000000" w:rsidRDefault="00000000" w:rsidRPr="00000000" w14:paraId="000000AD">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Step 1: Create Table</w:t>
      </w:r>
    </w:p>
    <w:p w:rsidR="00000000" w:rsidDel="00000000" w:rsidP="00000000" w:rsidRDefault="00000000" w:rsidRPr="00000000" w14:paraId="000000AF">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happiness_data (</w:t>
      </w:r>
    </w:p>
    <w:p w:rsidR="00000000" w:rsidDel="00000000" w:rsidP="00000000" w:rsidRDefault="00000000" w:rsidRPr="00000000" w14:paraId="000000B0">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Country VARCHAR,</w:t>
      </w:r>
    </w:p>
    <w:p w:rsidR="00000000" w:rsidDel="00000000" w:rsidP="00000000" w:rsidRDefault="00000000" w:rsidRPr="00000000" w14:paraId="000000B1">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Region VARCHAR,</w:t>
      </w:r>
    </w:p>
    <w:p w:rsidR="00000000" w:rsidDel="00000000" w:rsidP="00000000" w:rsidRDefault="00000000" w:rsidRPr="00000000" w14:paraId="000000B2">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Happiness_Rank INTEGER,</w:t>
      </w:r>
    </w:p>
    <w:p w:rsidR="00000000" w:rsidDel="00000000" w:rsidP="00000000" w:rsidRDefault="00000000" w:rsidRPr="00000000" w14:paraId="000000B3">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Happiness_Score NUMERIC,</w:t>
      </w:r>
    </w:p>
    <w:p w:rsidR="00000000" w:rsidDel="00000000" w:rsidP="00000000" w:rsidRDefault="00000000" w:rsidRPr="00000000" w14:paraId="000000B4">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Standard_Error NUMERIC,</w:t>
      </w:r>
    </w:p>
    <w:p w:rsidR="00000000" w:rsidDel="00000000" w:rsidP="00000000" w:rsidRDefault="00000000" w:rsidRPr="00000000" w14:paraId="000000B5">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Economy_GDP_per_Capita NUMERIC,</w:t>
      </w:r>
    </w:p>
    <w:p w:rsidR="00000000" w:rsidDel="00000000" w:rsidP="00000000" w:rsidRDefault="00000000" w:rsidRPr="00000000" w14:paraId="000000B6">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Family NUMERIC,</w:t>
      </w:r>
    </w:p>
    <w:p w:rsidR="00000000" w:rsidDel="00000000" w:rsidP="00000000" w:rsidRDefault="00000000" w:rsidRPr="00000000" w14:paraId="000000B7">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Health_Life_Expectancy NUMERIC,</w:t>
      </w:r>
    </w:p>
    <w:p w:rsidR="00000000" w:rsidDel="00000000" w:rsidP="00000000" w:rsidRDefault="00000000" w:rsidRPr="00000000" w14:paraId="000000B8">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Freedom NUMERIC,</w:t>
      </w:r>
    </w:p>
    <w:p w:rsidR="00000000" w:rsidDel="00000000" w:rsidP="00000000" w:rsidRDefault="00000000" w:rsidRPr="00000000" w14:paraId="000000B9">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Trust_Government_Corruption NUMERIC,</w:t>
      </w:r>
    </w:p>
    <w:p w:rsidR="00000000" w:rsidDel="00000000" w:rsidP="00000000" w:rsidRDefault="00000000" w:rsidRPr="00000000" w14:paraId="000000BA">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Generosity NUMERIC,</w:t>
      </w:r>
    </w:p>
    <w:p w:rsidR="00000000" w:rsidDel="00000000" w:rsidP="00000000" w:rsidRDefault="00000000" w:rsidRPr="00000000" w14:paraId="000000BB">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Dystopia_Residual NUMERIC,</w:t>
      </w:r>
    </w:p>
    <w:p w:rsidR="00000000" w:rsidDel="00000000" w:rsidP="00000000" w:rsidRDefault="00000000" w:rsidRPr="00000000" w14:paraId="000000BC">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Year INTEGER,</w:t>
      </w:r>
    </w:p>
    <w:p w:rsidR="00000000" w:rsidDel="00000000" w:rsidP="00000000" w:rsidRDefault="00000000" w:rsidRPr="00000000" w14:paraId="000000BD">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Lower_Confidence_Interval NUMERIC,</w:t>
      </w:r>
    </w:p>
    <w:p w:rsidR="00000000" w:rsidDel="00000000" w:rsidP="00000000" w:rsidRDefault="00000000" w:rsidRPr="00000000" w14:paraId="000000BE">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Upper_Confidence_Interval NUMERIC,</w:t>
      </w:r>
    </w:p>
    <w:p w:rsidR="00000000" w:rsidDel="00000000" w:rsidP="00000000" w:rsidRDefault="00000000" w:rsidRPr="00000000" w14:paraId="000000BF">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Happiness_Rank_2 INTEGER,</w:t>
      </w:r>
    </w:p>
    <w:p w:rsidR="00000000" w:rsidDel="00000000" w:rsidP="00000000" w:rsidRDefault="00000000" w:rsidRPr="00000000" w14:paraId="000000C0">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Happiness_Score_2 NUMERIC,</w:t>
      </w:r>
    </w:p>
    <w:p w:rsidR="00000000" w:rsidDel="00000000" w:rsidP="00000000" w:rsidRDefault="00000000" w:rsidRPr="00000000" w14:paraId="000000C1">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Whisker_High NUMERIC,</w:t>
      </w:r>
    </w:p>
    <w:p w:rsidR="00000000" w:rsidDel="00000000" w:rsidP="00000000" w:rsidRDefault="00000000" w:rsidRPr="00000000" w14:paraId="000000C2">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Whisker_Low NUMERIC,</w:t>
      </w:r>
    </w:p>
    <w:p w:rsidR="00000000" w:rsidDel="00000000" w:rsidP="00000000" w:rsidRDefault="00000000" w:rsidRPr="00000000" w14:paraId="000000C3">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Economy_GDP_per_Capita_2 NUMERIC,</w:t>
      </w:r>
    </w:p>
    <w:p w:rsidR="00000000" w:rsidDel="00000000" w:rsidP="00000000" w:rsidRDefault="00000000" w:rsidRPr="00000000" w14:paraId="000000C4">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Health_Life_Expectancy_2 NUMERIC,</w:t>
      </w:r>
    </w:p>
    <w:p w:rsidR="00000000" w:rsidDel="00000000" w:rsidP="00000000" w:rsidRDefault="00000000" w:rsidRPr="00000000" w14:paraId="000000C5">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Trust_Government_Corruption_2 NUMERIC,</w:t>
      </w:r>
    </w:p>
    <w:p w:rsidR="00000000" w:rsidDel="00000000" w:rsidP="00000000" w:rsidRDefault="00000000" w:rsidRPr="00000000" w14:paraId="000000C6">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Dystopia_Residual_2 NUMERIC,</w:t>
      </w:r>
    </w:p>
    <w:p w:rsidR="00000000" w:rsidDel="00000000" w:rsidP="00000000" w:rsidRDefault="00000000" w:rsidRPr="00000000" w14:paraId="000000C7">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Overall_Rank INTEGER,</w:t>
      </w:r>
    </w:p>
    <w:p w:rsidR="00000000" w:rsidDel="00000000" w:rsidP="00000000" w:rsidRDefault="00000000" w:rsidRPr="00000000" w14:paraId="000000C8">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Country_or_Region VARCHAR,</w:t>
      </w:r>
    </w:p>
    <w:p w:rsidR="00000000" w:rsidDel="00000000" w:rsidP="00000000" w:rsidRDefault="00000000" w:rsidRPr="00000000" w14:paraId="000000C9">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Score NUMERIC,</w:t>
      </w:r>
    </w:p>
    <w:p w:rsidR="00000000" w:rsidDel="00000000" w:rsidP="00000000" w:rsidRDefault="00000000" w:rsidRPr="00000000" w14:paraId="000000CA">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GDP_per_capita NUMERIC,</w:t>
      </w:r>
    </w:p>
    <w:p w:rsidR="00000000" w:rsidDel="00000000" w:rsidP="00000000" w:rsidRDefault="00000000" w:rsidRPr="00000000" w14:paraId="000000CB">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Social_support NUMERIC,</w:t>
      </w:r>
    </w:p>
    <w:p w:rsidR="00000000" w:rsidDel="00000000" w:rsidP="00000000" w:rsidRDefault="00000000" w:rsidRPr="00000000" w14:paraId="000000CC">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Healthy_life_expectancy NUMERIC,</w:t>
      </w:r>
    </w:p>
    <w:p w:rsidR="00000000" w:rsidDel="00000000" w:rsidP="00000000" w:rsidRDefault="00000000" w:rsidRPr="00000000" w14:paraId="000000CD">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Freedom_to_make_life_choices NUMERIC,</w:t>
      </w:r>
    </w:p>
    <w:p w:rsidR="00000000" w:rsidDel="00000000" w:rsidP="00000000" w:rsidRDefault="00000000" w:rsidRPr="00000000" w14:paraId="000000CE">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Perceptions_of_corruption NUMERIC,</w:t>
      </w:r>
    </w:p>
    <w:p w:rsidR="00000000" w:rsidDel="00000000" w:rsidP="00000000" w:rsidRDefault="00000000" w:rsidRPr="00000000" w14:paraId="000000CF">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Country_name VARCHAR,</w:t>
      </w:r>
    </w:p>
    <w:p w:rsidR="00000000" w:rsidDel="00000000" w:rsidP="00000000" w:rsidRDefault="00000000" w:rsidRPr="00000000" w14:paraId="000000D0">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Regional_indicator VARCHAR,</w:t>
      </w:r>
    </w:p>
    <w:p w:rsidR="00000000" w:rsidDel="00000000" w:rsidP="00000000" w:rsidRDefault="00000000" w:rsidRPr="00000000" w14:paraId="000000D1">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Ladder_score NUMERIC,</w:t>
      </w:r>
    </w:p>
    <w:p w:rsidR="00000000" w:rsidDel="00000000" w:rsidP="00000000" w:rsidRDefault="00000000" w:rsidRPr="00000000" w14:paraId="000000D2">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Standard_error_of_ladder_score NUMERIC,</w:t>
      </w:r>
    </w:p>
    <w:p w:rsidR="00000000" w:rsidDel="00000000" w:rsidP="00000000" w:rsidRDefault="00000000" w:rsidRPr="00000000" w14:paraId="000000D3">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Upper_whisker NUMERIC,</w:t>
      </w:r>
    </w:p>
    <w:p w:rsidR="00000000" w:rsidDel="00000000" w:rsidP="00000000" w:rsidRDefault="00000000" w:rsidRPr="00000000" w14:paraId="000000D4">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Lower_whisker NUMERIC,</w:t>
      </w:r>
    </w:p>
    <w:p w:rsidR="00000000" w:rsidDel="00000000" w:rsidP="00000000" w:rsidRDefault="00000000" w:rsidRPr="00000000" w14:paraId="000000D5">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Logged_GDP_per_capita NUMERIC,</w:t>
      </w:r>
    </w:p>
    <w:p w:rsidR="00000000" w:rsidDel="00000000" w:rsidP="00000000" w:rsidRDefault="00000000" w:rsidRPr="00000000" w14:paraId="000000D6">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Ladder_score_in_Dystopia NUMERIC,</w:t>
      </w:r>
    </w:p>
    <w:p w:rsidR="00000000" w:rsidDel="00000000" w:rsidP="00000000" w:rsidRDefault="00000000" w:rsidRPr="00000000" w14:paraId="000000D7">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Explained_by_Log_GDP_per_capita NUMERIC,</w:t>
      </w:r>
    </w:p>
    <w:p w:rsidR="00000000" w:rsidDel="00000000" w:rsidP="00000000" w:rsidRDefault="00000000" w:rsidRPr="00000000" w14:paraId="000000D8">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Explained_by_Social_support NUMERIC,</w:t>
      </w:r>
    </w:p>
    <w:p w:rsidR="00000000" w:rsidDel="00000000" w:rsidP="00000000" w:rsidRDefault="00000000" w:rsidRPr="00000000" w14:paraId="000000D9">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Explained_by_Healthy_life_expectancy NUMERIC,</w:t>
      </w:r>
    </w:p>
    <w:p w:rsidR="00000000" w:rsidDel="00000000" w:rsidP="00000000" w:rsidRDefault="00000000" w:rsidRPr="00000000" w14:paraId="000000DA">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Explained_by_Freedom_to_make_life_choices NUMERIC,</w:t>
      </w:r>
    </w:p>
    <w:p w:rsidR="00000000" w:rsidDel="00000000" w:rsidP="00000000" w:rsidRDefault="00000000" w:rsidRPr="00000000" w14:paraId="000000DB">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Explained_by_Generosity NUMERIC,</w:t>
      </w:r>
    </w:p>
    <w:p w:rsidR="00000000" w:rsidDel="00000000" w:rsidP="00000000" w:rsidRDefault="00000000" w:rsidRPr="00000000" w14:paraId="000000DC">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Explained_by_Perceptions_of_corruption NUMERIC,</w:t>
      </w:r>
    </w:p>
    <w:p w:rsidR="00000000" w:rsidDel="00000000" w:rsidP="00000000" w:rsidRDefault="00000000" w:rsidRPr="00000000" w14:paraId="000000DD">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Dystopia_residual NUMERIC,</w:t>
      </w:r>
    </w:p>
    <w:p w:rsidR="00000000" w:rsidDel="00000000" w:rsidP="00000000" w:rsidRDefault="00000000" w:rsidRPr="00000000" w14:paraId="000000DE">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Rank INTEGER,</w:t>
      </w:r>
    </w:p>
    <w:p w:rsidR="00000000" w:rsidDel="00000000" w:rsidP="00000000" w:rsidRDefault="00000000" w:rsidRPr="00000000" w14:paraId="000000DF">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Happiness_score_3 NUMERIC,</w:t>
      </w:r>
    </w:p>
    <w:p w:rsidR="00000000" w:rsidDel="00000000" w:rsidP="00000000" w:rsidRDefault="00000000" w:rsidRPr="00000000" w14:paraId="000000E0">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Whisker_high_2 NUMERIC,</w:t>
      </w:r>
    </w:p>
    <w:p w:rsidR="00000000" w:rsidDel="00000000" w:rsidP="00000000" w:rsidRDefault="00000000" w:rsidRPr="00000000" w14:paraId="000000E1">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Whisker_low_2 NUMERIC,</w:t>
      </w:r>
    </w:p>
    <w:p w:rsidR="00000000" w:rsidDel="00000000" w:rsidP="00000000" w:rsidRDefault="00000000" w:rsidRPr="00000000" w14:paraId="000000E2">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Dystopia_1_83_residual NUMERIC,</w:t>
      </w:r>
    </w:p>
    <w:p w:rsidR="00000000" w:rsidDel="00000000" w:rsidP="00000000" w:rsidRDefault="00000000" w:rsidRPr="00000000" w14:paraId="000000E3">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Explained_by_GDP_per_capita NUMERIC</w:t>
      </w:r>
    </w:p>
    <w:p w:rsidR="00000000" w:rsidDel="00000000" w:rsidP="00000000" w:rsidRDefault="00000000" w:rsidRPr="00000000" w14:paraId="000000E4">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5">
      <w:pPr>
        <w:spacing w:line="232"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6">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Step 2: Import CSV Data</w:t>
      </w:r>
    </w:p>
    <w:p w:rsidR="00000000" w:rsidDel="00000000" w:rsidP="00000000" w:rsidRDefault="00000000" w:rsidRPr="00000000" w14:paraId="000000E7">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COPY happiness_data FROM '"C:\Users\Exam\Downloads\output.csv"' DELIMITER ',' CSV HEADER;</w:t>
      </w:r>
    </w:p>
    <w:p w:rsidR="00000000" w:rsidDel="00000000" w:rsidP="00000000" w:rsidRDefault="00000000" w:rsidRPr="00000000" w14:paraId="000000E8">
      <w:pPr>
        <w:spacing w:line="232"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9">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Step 3: Apply Rollup Operation</w:t>
      </w:r>
    </w:p>
    <w:p w:rsidR="00000000" w:rsidDel="00000000" w:rsidP="00000000" w:rsidRDefault="00000000" w:rsidRPr="00000000" w14:paraId="000000EA">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Rollup Operation on Happiness Rank and Region</w:t>
      </w:r>
    </w:p>
    <w:p w:rsidR="00000000" w:rsidDel="00000000" w:rsidP="00000000" w:rsidRDefault="00000000" w:rsidRPr="00000000" w14:paraId="000000EB">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Country, Region, SUM(Happiness_Score) AS Total_Happiness_Score</w:t>
      </w:r>
    </w:p>
    <w:p w:rsidR="00000000" w:rsidDel="00000000" w:rsidP="00000000" w:rsidRDefault="00000000" w:rsidRPr="00000000" w14:paraId="000000EC">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FROM happiness_data</w:t>
      </w:r>
    </w:p>
    <w:p w:rsidR="00000000" w:rsidDel="00000000" w:rsidP="00000000" w:rsidRDefault="00000000" w:rsidRPr="00000000" w14:paraId="000000ED">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GROUP BY ROLLUP(Country, Region);</w:t>
      </w:r>
    </w:p>
    <w:p w:rsidR="00000000" w:rsidDel="00000000" w:rsidP="00000000" w:rsidRDefault="00000000" w:rsidRPr="00000000" w14:paraId="000000EE">
      <w:pPr>
        <w:spacing w:line="232"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F">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Step 4: Apply Cube Operation</w:t>
      </w:r>
    </w:p>
    <w:p w:rsidR="00000000" w:rsidDel="00000000" w:rsidP="00000000" w:rsidRDefault="00000000" w:rsidRPr="00000000" w14:paraId="000000F0">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Cube Operation on Happiness Rank, Country, and Year</w:t>
      </w:r>
    </w:p>
    <w:p w:rsidR="00000000" w:rsidDel="00000000" w:rsidP="00000000" w:rsidRDefault="00000000" w:rsidRPr="00000000" w14:paraId="000000F1">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Happiness_Rank, Country, Year, SUM(Happiness_Score) AS Total_Happiness_Score</w:t>
      </w:r>
    </w:p>
    <w:p w:rsidR="00000000" w:rsidDel="00000000" w:rsidP="00000000" w:rsidRDefault="00000000" w:rsidRPr="00000000" w14:paraId="000000F2">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FROM happiness_data</w:t>
      </w:r>
    </w:p>
    <w:p w:rsidR="00000000" w:rsidDel="00000000" w:rsidP="00000000" w:rsidRDefault="00000000" w:rsidRPr="00000000" w14:paraId="000000F3">
      <w:pPr>
        <w:spacing w:line="232"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GROUP BY CUBE(Happiness_Rank, Country, Year);</w:t>
      </w:r>
    </w:p>
    <w:p w:rsidR="00000000" w:rsidDel="00000000" w:rsidP="00000000" w:rsidRDefault="00000000" w:rsidRPr="00000000" w14:paraId="000000F4">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1819275"/>
            <wp:effectExtent b="0" l="0" r="0" t="0"/>
            <wp:docPr id="195730135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24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3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3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2943225"/>
            <wp:effectExtent b="0" l="0" r="0" t="0"/>
            <wp:docPr id="195730136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5340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_____________________________________________________________________</w:t>
      </w:r>
    </w:p>
    <w:p w:rsidR="00000000" w:rsidDel="00000000" w:rsidP="00000000" w:rsidRDefault="00000000" w:rsidRPr="00000000" w14:paraId="000000F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Questions: </w:t>
      </w: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Elaborate on the operations applied and results generated to your dataset.</w:t>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The operations applied in the ETL process aimed at preparing the data for analysis by ensuring its quality, consistency, and relevance. Each transformation addressed specific aspects of data preprocessing, such as handling missing values, standardizing formats, and creating new features.</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normalization helped in standardizing numerical attributes, ensuring that they contribute proportionally to the analysis without biases due to scale. Missing value handling techniques ensured that no information was lost during analysis, maintaining the integrity of the dataset.</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included in the report provided insights into the distribution of data, relationships between variables, and patterns within the dataset. These visualizations aided in understanding the effects of transformations and identifying potential trends or outliers.</w:t>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Explain if Drill-down, Drill-across can be applied in relational databases, Justify with a query implementation.</w:t>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While OLAP operations like drill-down and drill-across are traditionally associated with multidimensional databases, similar functionalities can be achieved in relational databases through SQL queries.</w:t>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consider the following SQL query to implement drill-down:</w:t>
      </w:r>
    </w:p>
    <w:p w:rsidR="00000000" w:rsidDel="00000000" w:rsidP="00000000" w:rsidRDefault="00000000" w:rsidRPr="00000000" w14:paraId="00000106">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 Category, Product, SUM(Sales)</w:t>
      </w:r>
    </w:p>
    <w:p w:rsidR="00000000" w:rsidDel="00000000" w:rsidP="00000000" w:rsidRDefault="00000000" w:rsidRPr="00000000" w14:paraId="00000107">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FROM SalesData</w:t>
      </w:r>
    </w:p>
    <w:p w:rsidR="00000000" w:rsidDel="00000000" w:rsidP="00000000" w:rsidRDefault="00000000" w:rsidRPr="00000000" w14:paraId="00000108">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GROUP BY ROLLUP(Category, Product);</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calculates subtotals for each category and product combination, as well as total sales for each category. By removing the Product column from the GROUP BY clause, the query can drill down to obtain subtotals at the product level within each category.</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drill-across operations can be achieved by joining tables from different dimensions or hierarchies in relational databases, allowing analysts to explore relationships across different dimensions.</w:t>
      </w:r>
    </w:p>
    <w:p w:rsidR="00000000" w:rsidDel="00000000" w:rsidP="00000000" w:rsidRDefault="00000000" w:rsidRPr="00000000" w14:paraId="0000010D">
      <w:pPr>
        <w:spacing w:line="14.399999999999999" w:lineRule="auto"/>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w:t>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11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for ETL</w:t>
      </w:r>
    </w:p>
    <w:p w:rsidR="00000000" w:rsidDel="00000000" w:rsidP="00000000" w:rsidRDefault="00000000" w:rsidRPr="00000000" w14:paraId="0000011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and Visualizations Applied:</w:t>
      </w:r>
    </w:p>
    <w:p w:rsidR="00000000" w:rsidDel="00000000" w:rsidP="00000000" w:rsidRDefault="00000000" w:rsidRPr="00000000" w14:paraId="0000011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Extraction: Data was extracted from heterogeneous sources including Excel, MySQL, and PostgreSQL. A dataset was downloaded from Kaggle for further processing.</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Transformation and Filters:</w:t>
      </w:r>
    </w:p>
    <w:p w:rsidR="00000000" w:rsidDel="00000000" w:rsidP="00000000" w:rsidRDefault="00000000" w:rsidRPr="00000000" w14:paraId="00000116">
      <w:pPr>
        <w:numPr>
          <w:ilvl w:val="0"/>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Normalization: Ensured that all data attributes fall within a similar range to avoid biases in analysis.</w:t>
      </w:r>
    </w:p>
    <w:p w:rsidR="00000000" w:rsidDel="00000000" w:rsidP="00000000" w:rsidRDefault="00000000" w:rsidRPr="00000000" w14:paraId="00000117">
      <w:pPr>
        <w:numPr>
          <w:ilvl w:val="0"/>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Missing Value Handling: Implemented strategies like imputation or deletion to handle missing values.</w:t>
      </w:r>
    </w:p>
    <w:p w:rsidR="00000000" w:rsidDel="00000000" w:rsidP="00000000" w:rsidRDefault="00000000" w:rsidRPr="00000000" w14:paraId="00000118">
      <w:pPr>
        <w:numPr>
          <w:ilvl w:val="0"/>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Aggregation: Aggregated data to higher levels to provide summaries for analysis.</w:t>
      </w:r>
    </w:p>
    <w:p w:rsidR="00000000" w:rsidDel="00000000" w:rsidP="00000000" w:rsidRDefault="00000000" w:rsidRPr="00000000" w14:paraId="00000119">
      <w:pPr>
        <w:numPr>
          <w:ilvl w:val="0"/>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Cleaning: Removed duplicates, corrected inconsistencies, and standardized formats for uniformity.</w:t>
      </w:r>
    </w:p>
    <w:p w:rsidR="00000000" w:rsidDel="00000000" w:rsidP="00000000" w:rsidRDefault="00000000" w:rsidRPr="00000000" w14:paraId="0000011A">
      <w:pPr>
        <w:numPr>
          <w:ilvl w:val="0"/>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Feature Engineering: Created new features to enhance analysis, such as calculating ratios or adding derived attributes.</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Preparation: A comprehensive report was prepared detailing the steps taken in the ETL process. Visualizations such as histograms, scatter plots, and bar charts were included to illustrate transformations and patterns in the data.</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Clean Dataset Creation: After applying transformations and filters, a clean dataset was generated and saved in CSV format. This dataset serves as a reliable input for further analysis.</w:t>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to PostgreSQL: The cleaned dataset was imported into a PostgreSQL database for storage and efficient querying.</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OLAP Operations:</w:t>
      </w:r>
    </w:p>
    <w:p w:rsidR="00000000" w:rsidDel="00000000" w:rsidP="00000000" w:rsidRDefault="00000000" w:rsidRPr="00000000" w14:paraId="00000123">
      <w:pPr>
        <w:numPr>
          <w:ilvl w:val="0"/>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Rollup: Utilized the ROLLUP SQL extension to calculate multiple levels of subtotals across specified dimensions.</w:t>
      </w:r>
    </w:p>
    <w:p w:rsidR="00000000" w:rsidDel="00000000" w:rsidP="00000000" w:rsidRDefault="00000000" w:rsidRPr="00000000" w14:paraId="00000124">
      <w:pPr>
        <w:numPr>
          <w:ilvl w:val="0"/>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Cube: Employed the CUBE extension to calculate subtotals for all possible combinations of dimensions, facilitating cross-tabular reports.</w:t>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26">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Apply ETL processing and Online Analytical Processing on the warehouse data.</w:t>
      </w:r>
    </w:p>
    <w:p w:rsidR="00000000" w:rsidDel="00000000" w:rsidP="00000000" w:rsidRDefault="00000000" w:rsidRPr="00000000" w14:paraId="00000129">
      <w:pPr>
        <w:spacing w:line="35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w:t>
      </w:r>
    </w:p>
    <w:p w:rsidR="00000000" w:rsidDel="00000000" w:rsidP="00000000" w:rsidRDefault="00000000" w:rsidRPr="00000000" w14:paraId="0000012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outcomes achieved)</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ETL process successfully transformed raw data from heterogeneous sources into a clean and structured dataset suitable for analysis. By applying various transformations and filters, data quality was enhanced, ensuring the reliability of insights derived from the dataset. OLAP operations further facilitated interactive analysis and reporting, enabling users to gain valuable insights from multidimensional data.</w:t>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2E">
      <w:pPr>
        <w:spacing w:line="18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130">
      <w:pPr>
        <w:spacing w:line="3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3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https://www.oracle.com/in/database/what-is-a-data-warehouse</w:t>
      </w:r>
      <w:r w:rsidDel="00000000" w:rsidR="00000000" w:rsidRPr="00000000">
        <w:rPr>
          <w:rtl w:val="0"/>
        </w:rPr>
      </w:r>
    </w:p>
    <w:p w:rsidR="00000000" w:rsidDel="00000000" w:rsidP="00000000" w:rsidRDefault="00000000" w:rsidRPr="00000000" w14:paraId="00000135">
      <w:pPr>
        <w:numPr>
          <w:ilvl w:val="0"/>
          <w:numId w:val="6"/>
        </w:numPr>
        <w:tabs>
          <w:tab w:val="left" w:leader="none" w:pos="720"/>
        </w:tabs>
        <w:spacing w:line="23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Paulraj  Ponniah,  “Data  Warehousing:  Fundamentals  for  IT  Professionals”,  Wiley India</w:t>
      </w:r>
    </w:p>
    <w:p w:rsidR="00000000" w:rsidDel="00000000" w:rsidP="00000000" w:rsidRDefault="00000000" w:rsidRPr="00000000" w14:paraId="00000136">
      <w:pPr>
        <w:spacing w:line="14.399999999999999" w:lineRule="auto"/>
        <w:rPr>
          <w:rFonts w:ascii="Noto Sans Symbols" w:cs="Noto Sans Symbols" w:eastAsia="Noto Sans Symbols" w:hAnsi="Noto Sans Symbols"/>
          <w:sz w:val="24"/>
          <w:szCs w:val="24"/>
        </w:rPr>
        <w:sectPr>
          <w:type w:val="nextPage"/>
          <w:pgSz w:h="16838" w:w="11900" w:orient="portrait"/>
          <w:pgMar w:bottom="111" w:top="1000" w:left="1440" w:right="1440" w:header="0" w:footer="160"/>
        </w:sectPr>
      </w:pPr>
      <w:r w:rsidDel="00000000" w:rsidR="00000000" w:rsidRPr="00000000">
        <w:rPr>
          <w:rtl w:val="0"/>
        </w:rPr>
      </w:r>
    </w:p>
    <w:p w:rsidR="00000000" w:rsidDel="00000000" w:rsidP="00000000" w:rsidRDefault="00000000" w:rsidRPr="00000000" w14:paraId="00000137">
      <w:pPr>
        <w:spacing w:line="200" w:lineRule="auto"/>
        <w:rPr>
          <w:rFonts w:ascii="Times New Roman" w:cs="Times New Roman" w:eastAsia="Times New Roman" w:hAnsi="Times New Roman"/>
        </w:rPr>
      </w:pPr>
      <w:r w:rsidDel="00000000" w:rsidR="00000000" w:rsidRPr="00000000">
        <w:rPr>
          <w:rtl w:val="0"/>
        </w:rPr>
      </w:r>
    </w:p>
    <w:sectPr>
      <w:type w:val="continuous"/>
      <w:pgSz w:h="16838" w:w="11900" w:orient="portrait"/>
      <w:pgMar w:bottom="111" w:top="1000" w:left="1440" w:right="1440" w:header="0" w:footer="1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ind w:right="6"/>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pict>
        <v:shape id="WordPictureWatermark2" style="position:absolute;width:112.5pt;height:166.15pt;rotation:0;z-index:-503316481;mso-position-horizontal-relative:margin;mso-position-horizontal:center;mso-position-vertical-relative:margin;mso-position-vertical:center;" alt="" type="#_x0000_t75">
          <v:imagedata cropbottom="0f" cropleft="0f" cropright="0f" croptop="0f" r:id="rId1" o:title="image16.png"/>
        </v:shape>
      </w:pict>
    </w:r>
    <w:r w:rsidDel="00000000" w:rsidR="00000000" w:rsidRPr="00000000">
      <w:rPr>
        <w:rtl w:val="0"/>
      </w:rPr>
    </w:r>
  </w:p>
  <w:p w:rsidR="00000000" w:rsidDel="00000000" w:rsidP="00000000" w:rsidRDefault="00000000" w:rsidRPr="00000000" w14:paraId="00000139">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KJSCE/IT/SYBTech/SEM IV/AD/2023-24</w:t>
    </w:r>
  </w:p>
  <w:p w:rsidR="00000000" w:rsidDel="00000000" w:rsidP="00000000" w:rsidRDefault="00000000" w:rsidRPr="00000000" w14:paraId="0000013A">
    <w:pPr>
      <w:ind w:left="3600" w:firstLine="72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3" style="position:absolute;width:112.5pt;height:166.15pt;rotation:0;z-index:-503316481;mso-position-horizontal-relative:margin;mso-position-horizontal:center;mso-position-vertical-relative:margin;mso-position-vertical:center;" alt="" type="#_x0000_t75">
          <v:imagedata cropbottom="0f" cropleft="0f" cropright="0f" croptop="0f" r:id="rId1" o:title="image16.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1" style="position:absolute;width:112.5pt;height:166.15pt;rotation:0;z-index:-503316481;mso-position-horizontal-relative:margin;mso-position-horizontal:center;mso-position-vertical-relative:margin;mso-position-vertical:center;" alt="" type="#_x0000_t75">
          <v:imagedata cropbottom="0f" cropleft="0f" cropright="0f" croptop="0f" r:id="rId1" o:title="image16.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bidi="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D7057"/>
    <w:pPr>
      <w:tabs>
        <w:tab w:val="center" w:pos="4513"/>
        <w:tab w:val="right" w:pos="9026"/>
      </w:tabs>
    </w:pPr>
  </w:style>
  <w:style w:type="character" w:styleId="HeaderChar" w:customStyle="1">
    <w:name w:val="Header Char"/>
    <w:basedOn w:val="DefaultParagraphFont"/>
    <w:link w:val="Header"/>
    <w:uiPriority w:val="99"/>
    <w:rsid w:val="005D7057"/>
  </w:style>
  <w:style w:type="paragraph" w:styleId="Footer">
    <w:name w:val="footer"/>
    <w:basedOn w:val="Normal"/>
    <w:link w:val="FooterChar"/>
    <w:uiPriority w:val="99"/>
    <w:unhideWhenUsed w:val="1"/>
    <w:rsid w:val="005D7057"/>
    <w:pPr>
      <w:tabs>
        <w:tab w:val="center" w:pos="4513"/>
        <w:tab w:val="right" w:pos="9026"/>
      </w:tabs>
    </w:pPr>
  </w:style>
  <w:style w:type="character" w:styleId="FooterChar" w:customStyle="1">
    <w:name w:val="Footer Char"/>
    <w:basedOn w:val="DefaultParagraphFont"/>
    <w:link w:val="Footer"/>
    <w:uiPriority w:val="99"/>
    <w:rsid w:val="005D7057"/>
  </w:style>
  <w:style w:type="paragraph" w:styleId="BalloonText">
    <w:name w:val="Balloon Text"/>
    <w:basedOn w:val="Normal"/>
    <w:link w:val="BalloonTextChar"/>
    <w:uiPriority w:val="99"/>
    <w:semiHidden w:val="1"/>
    <w:unhideWhenUsed w:val="1"/>
    <w:rsid w:val="005D7057"/>
    <w:rPr>
      <w:rFonts w:ascii="Tahoma" w:cs="Tahoma" w:hAnsi="Tahoma"/>
      <w:sz w:val="16"/>
      <w:szCs w:val="16"/>
    </w:rPr>
  </w:style>
  <w:style w:type="character" w:styleId="BalloonTextChar" w:customStyle="1">
    <w:name w:val="Balloon Text Char"/>
    <w:link w:val="BalloonText"/>
    <w:uiPriority w:val="99"/>
    <w:semiHidden w:val="1"/>
    <w:rsid w:val="005D7057"/>
    <w:rPr>
      <w:rFonts w:ascii="Tahoma" w:cs="Tahoma" w:hAnsi="Tahoma"/>
      <w:sz w:val="16"/>
      <w:szCs w:val="16"/>
    </w:rPr>
  </w:style>
  <w:style w:type="character" w:styleId="Hyperlink">
    <w:name w:val="Hyperlink"/>
    <w:basedOn w:val="DefaultParagraphFont"/>
    <w:uiPriority w:val="99"/>
    <w:unhideWhenUsed w:val="1"/>
    <w:rsid w:val="00AD3CFC"/>
    <w:rPr>
      <w:color w:val="0000ff" w:themeColor="hyperlink"/>
      <w:u w:val="single"/>
    </w:rPr>
  </w:style>
  <w:style w:type="paragraph" w:styleId="ListParagraph">
    <w:name w:val="List Paragraph"/>
    <w:basedOn w:val="Normal"/>
    <w:uiPriority w:val="34"/>
    <w:qFormat w:val="1"/>
    <w:rsid w:val="004E6DF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4.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header" Target="header1.xml"/><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image" Target="media/image18.png"/><Relationship Id="rId12" Type="http://schemas.openxmlformats.org/officeDocument/2006/relationships/image" Target="media/image3.jp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4c4diaNVT04eaYg3ToOBDosD6Q==">CgMxLjAyCWguMWZvYjl0ZTgAciExUmNCVmxuV0VaaklYUkxaLW82NlJ3dmZ1cm5RbzNFeG8=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2024-01-11T17:03:00Z</dcterms:created>
  <dc:creator>Admin</dc:creator>
</cp:coreProperties>
</file>