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spacing w:after="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IAI-2 </w:t>
        <w:tab/>
        <w:tab/>
        <w:tab/>
        <w:tab/>
        <w:tab/>
        <w:tab/>
        <w:t xml:space="preserve">             Experiment Number: 7</w:t>
      </w:r>
    </w:p>
    <w:p w:rsidR="00000000" w:rsidDel="00000000" w:rsidP="00000000" w:rsidRDefault="00000000" w:rsidRPr="00000000" w14:paraId="00000002">
      <w:pPr>
        <w:pBdr>
          <w:bottom w:color="000000" w:space="1" w:sz="4" w:val="single"/>
        </w:pBdr>
        <w:spacing w:after="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Number: 16010422234 </w:t>
        <w:tab/>
        <w:tab/>
        <w:tab/>
        <w:tab/>
        <w:tab/>
        <w:t xml:space="preserve"> Name: Chandana Ramesh Galgali</w:t>
      </w:r>
    </w:p>
    <w:p w:rsidR="00000000" w:rsidDel="00000000" w:rsidP="00000000" w:rsidRDefault="00000000" w:rsidRPr="00000000" w14:paraId="00000003">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04">
      <w:pPr>
        <w:pBdr>
          <w:bottom w:color="000000" w:space="1" w:sz="4" w:val="single"/>
        </w:pBdr>
        <w:spacing w:after="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of the Experiment: </w:t>
      </w:r>
      <w:r w:rsidDel="00000000" w:rsidR="00000000" w:rsidRPr="00000000">
        <w:rPr>
          <w:rFonts w:ascii="Times New Roman" w:cs="Times New Roman" w:eastAsia="Times New Roman" w:hAnsi="Times New Roman"/>
          <w:sz w:val="24"/>
          <w:szCs w:val="24"/>
          <w:rtl w:val="0"/>
        </w:rPr>
        <w:t xml:space="preserve">Study of Netica Software (free version) and use of it to build a small Bayesian Network. </w:t>
      </w:r>
    </w:p>
    <w:p w:rsidR="00000000" w:rsidDel="00000000" w:rsidP="00000000" w:rsidRDefault="00000000" w:rsidRPr="00000000" w14:paraId="00000005">
      <w:pPr>
        <w:pBdr>
          <w:bottom w:color="000000" w:space="1" w:sz="4" w:val="single"/>
        </w:pBdr>
        <w:spacing w:after="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before="200" w:line="276" w:lineRule="auto"/>
        <w:ind w:left="0" w:right="0"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Program/Steps:</w:t>
      </w:r>
      <w:r w:rsidDel="00000000" w:rsidR="00000000" w:rsidRPr="00000000">
        <w:rPr>
          <w:rtl w:val="0"/>
        </w:rPr>
      </w:r>
    </w:p>
    <w:p w:rsidR="00000000" w:rsidDel="00000000" w:rsidP="00000000" w:rsidRDefault="00000000" w:rsidRPr="00000000" w14:paraId="00000007">
      <w:pPr>
        <w:spacing w:after="0" w:before="200"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Consider the Bayesian Network Diagram given below containing six random variables: "Burglary", "Earthquake", "Alarm", "JohnCalls", “ MaryCalls” and “Radio Announcement”</w:t>
      </w:r>
    </w:p>
    <w:p w:rsidR="00000000" w:rsidDel="00000000" w:rsidP="00000000" w:rsidRDefault="00000000" w:rsidRPr="00000000" w14:paraId="00000008">
      <w:pPr>
        <w:spacing w:after="0" w:before="200"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064" cy="3483701"/>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05064" cy="348370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before="200"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"Burglary" and "Earthquake" are independent, and "Burglary" and "Radio Announcement" are independent given "Earthquake."   This is to say that there is no event that affects both burglaries and earthquakes.</w:t>
      </w:r>
    </w:p>
    <w:p w:rsidR="00000000" w:rsidDel="00000000" w:rsidP="00000000" w:rsidRDefault="00000000" w:rsidRPr="00000000" w14:paraId="0000000A">
      <w:pPr>
        <w:spacing w:after="0" w:before="200"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well, "Burglary" and "Radio Announcements" are independent given "Earthquake" - meaning that  while  a  radio  announcement  might  result  from  an  earthquake,  it  will  not  result  as  a repercussion from a burglary.</w:t>
      </w:r>
    </w:p>
    <w:p w:rsidR="00000000" w:rsidDel="00000000" w:rsidP="00000000" w:rsidRDefault="00000000" w:rsidRPr="00000000" w14:paraId="0000000B">
      <w:pPr>
        <w:spacing w:after="0" w:before="200"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 Bayesian  Network using Netica (free version) and explore the functions of Netica on the created  network.</w:t>
      </w:r>
    </w:p>
    <w:p w:rsidR="00000000" w:rsidDel="00000000" w:rsidP="00000000" w:rsidRDefault="00000000" w:rsidRPr="00000000" w14:paraId="0000000C">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0D">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Output/Result:</w:t>
      </w:r>
    </w:p>
    <w:p w:rsidR="00000000" w:rsidDel="00000000" w:rsidP="00000000" w:rsidRDefault="00000000" w:rsidRPr="00000000" w14:paraId="0000000E">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225800"/>
            <wp:effectExtent b="0" l="0" r="0" t="0"/>
            <wp:docPr id="1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spacing w:after="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10">
      <w:pPr>
        <w:widowControl w:val="0"/>
        <w:spacing w:after="0" w:line="276"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widowControl w:val="0"/>
        <w:spacing w:after="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Post-Lab Questions:</w:t>
      </w:r>
    </w:p>
    <w:p w:rsidR="00000000" w:rsidDel="00000000" w:rsidP="00000000" w:rsidRDefault="00000000" w:rsidRPr="00000000" w14:paraId="00000012">
      <w:pPr>
        <w:widowControl w:val="0"/>
        <w:spacing w:after="0" w:line="276"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widowControl w:val="0"/>
        <w:spacing w:after="0" w:line="276"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Q1. List the features of Netica. </w:t>
      </w:r>
    </w:p>
    <w:p w:rsidR="00000000" w:rsidDel="00000000" w:rsidP="00000000" w:rsidRDefault="00000000" w:rsidRPr="00000000" w14:paraId="00000014">
      <w:pPr>
        <w:spacing w:after="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Netica offers a wide range of features for working with Bayesian networks, including:</w:t>
      </w:r>
    </w:p>
    <w:p w:rsidR="00000000" w:rsidDel="00000000" w:rsidP="00000000" w:rsidRDefault="00000000" w:rsidRPr="00000000" w14:paraId="00000015">
      <w:pPr>
        <w:numPr>
          <w:ilvl w:val="0"/>
          <w:numId w:val="1"/>
        </w:numPr>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Construction of Bayesian networks and decision networks.</w:t>
      </w:r>
    </w:p>
    <w:p w:rsidR="00000000" w:rsidDel="00000000" w:rsidP="00000000" w:rsidRDefault="00000000" w:rsidRPr="00000000" w14:paraId="00000016">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of conditional probability tables (CPTs) for nodes.</w:t>
      </w:r>
    </w:p>
    <w:p w:rsidR="00000000" w:rsidDel="00000000" w:rsidP="00000000" w:rsidRDefault="00000000" w:rsidRPr="00000000" w14:paraId="00000017">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Updating beliefs with new evidence (belief updating).</w:t>
      </w:r>
    </w:p>
    <w:p w:rsidR="00000000" w:rsidDel="00000000" w:rsidP="00000000" w:rsidRDefault="00000000" w:rsidRPr="00000000" w14:paraId="00000018">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Sensitivity analysis and decision analysis tools.</w:t>
      </w:r>
    </w:p>
    <w:p w:rsidR="00000000" w:rsidDel="00000000" w:rsidP="00000000" w:rsidRDefault="00000000" w:rsidRPr="00000000" w14:paraId="00000019">
      <w:pPr>
        <w:numPr>
          <w:ilvl w:val="0"/>
          <w:numId w:val="1"/>
        </w:numPr>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APIs for integration with various programming languages.</w:t>
      </w:r>
    </w:p>
    <w:p w:rsidR="00000000" w:rsidDel="00000000" w:rsidP="00000000" w:rsidRDefault="00000000" w:rsidRPr="00000000" w14:paraId="0000001A">
      <w:pPr>
        <w:numPr>
          <w:ilvl w:val="0"/>
          <w:numId w:val="1"/>
        </w:numPr>
        <w:spacing w:after="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Graphical user interface for easy visualization and manipulation of networks.</w:t>
      </w:r>
    </w:p>
    <w:p w:rsidR="00000000" w:rsidDel="00000000" w:rsidP="00000000" w:rsidRDefault="00000000" w:rsidRPr="00000000" w14:paraId="0000001B">
      <w:pPr>
        <w:spacing w:after="0" w:before="240" w:line="276" w:lineRule="auto"/>
        <w:ind w:left="0" w:right="6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Q2. State the following statements with respect to the diagrams are true or false and Justify your answer.</w:t>
      </w:r>
    </w:p>
    <w:p w:rsidR="00000000" w:rsidDel="00000000" w:rsidP="00000000" w:rsidRDefault="00000000" w:rsidRPr="00000000" w14:paraId="0000001C">
      <w:pPr>
        <w:numPr>
          <w:ilvl w:val="0"/>
          <w:numId w:val="2"/>
        </w:numPr>
        <w:spacing w:after="0" w:before="240" w:line="276" w:lineRule="auto"/>
        <w:ind w:left="720" w:right="6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JohnCalls is independent of Burglary, given Alarm.</w:t>
      </w:r>
    </w:p>
    <w:p w:rsidR="00000000" w:rsidDel="00000000" w:rsidP="00000000" w:rsidRDefault="00000000" w:rsidRPr="00000000" w14:paraId="0000001D">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True. Given the alarm's state, John's likelihood of calling is determined by the alarm and not directly by the burglary. The alarm mediates the effect of the burglary on John's call.</w:t>
      </w:r>
    </w:p>
    <w:p w:rsidR="00000000" w:rsidDel="00000000" w:rsidP="00000000" w:rsidRDefault="00000000" w:rsidRPr="00000000" w14:paraId="0000001E">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09863" cy="2760149"/>
            <wp:effectExtent b="0" l="0" r="0" t="0"/>
            <wp:docPr id="1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709863" cy="276014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2"/>
        </w:numPr>
        <w:spacing w:after="0" w:before="240" w:line="276" w:lineRule="auto"/>
        <w:ind w:left="720" w:right="6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Burglary is independent of Earthquake (not knowing Alarm) but Burglary and Earthquake become dependent, given Alarm.</w:t>
      </w:r>
    </w:p>
    <w:p w:rsidR="00000000" w:rsidDel="00000000" w:rsidP="00000000" w:rsidRDefault="00000000" w:rsidRPr="00000000" w14:paraId="00000020">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False. Burglary and Earthquake are always independent of each other, as their occurrence does not influence the other. The introduction of the Alarm doesn't create a dependency between Burglary and Earthquake; it only makes their individual effects on the Alarm observable.</w:t>
      </w:r>
    </w:p>
    <w:p w:rsidR="00000000" w:rsidDel="00000000" w:rsidP="00000000" w:rsidRDefault="00000000" w:rsidRPr="00000000" w14:paraId="00000021">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17483" cy="1698594"/>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617483" cy="169859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2"/>
        </w:numPr>
        <w:spacing w:after="0" w:before="240" w:line="276" w:lineRule="auto"/>
        <w:ind w:left="720" w:right="68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MaryCalls is independent of JohnCalls, given Alarm.</w:t>
      </w:r>
    </w:p>
    <w:p w:rsidR="00000000" w:rsidDel="00000000" w:rsidP="00000000" w:rsidRDefault="00000000" w:rsidRPr="00000000" w14:paraId="00000023">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 </w:t>
      </w:r>
      <w:r w:rsidDel="00000000" w:rsidR="00000000" w:rsidRPr="00000000">
        <w:rPr>
          <w:rFonts w:ascii="Times New Roman" w:cs="Times New Roman" w:eastAsia="Times New Roman" w:hAnsi="Times New Roman"/>
          <w:sz w:val="24"/>
          <w:szCs w:val="24"/>
          <w:rtl w:val="0"/>
        </w:rPr>
        <w:t xml:space="preserve">True. Mary's decision to call is influenced by the alarm, independently of John's decision to call. Their decisions are modeled as dependent only on the state of the alarm, not on each other.</w:t>
      </w:r>
    </w:p>
    <w:p w:rsidR="00000000" w:rsidDel="00000000" w:rsidP="00000000" w:rsidRDefault="00000000" w:rsidRPr="00000000" w14:paraId="00000024">
      <w:pPr>
        <w:spacing w:after="0" w:before="240" w:line="276" w:lineRule="auto"/>
        <w:ind w:left="0" w:right="6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1703443"/>
            <wp:effectExtent b="0" l="0" r="0" t="0"/>
            <wp:docPr id="20" name="image9.png"/>
            <a:graphic>
              <a:graphicData uri="http://schemas.openxmlformats.org/drawingml/2006/picture">
                <pic:pic>
                  <pic:nvPicPr>
                    <pic:cNvPr id="0" name="image9.png"/>
                    <pic:cNvPicPr preferRelativeResize="0"/>
                  </pic:nvPicPr>
                  <pic:blipFill>
                    <a:blip r:embed="rId11"/>
                    <a:srcRect b="0" l="961" r="0" t="0"/>
                    <a:stretch>
                      <a:fillRect/>
                    </a:stretch>
                  </pic:blipFill>
                  <pic:spPr>
                    <a:xfrm>
                      <a:off x="0" y="0"/>
                      <a:ext cx="3652838" cy="170344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______________________________________________________________________________</w:t>
      </w:r>
    </w:p>
    <w:p w:rsidR="00000000" w:rsidDel="00000000" w:rsidP="00000000" w:rsidRDefault="00000000" w:rsidRPr="00000000" w14:paraId="00000026">
      <w:pPr>
        <w:spacing w:after="0" w:before="200"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Comprehend problems with uncertainty, formalize the problem and understand how solutions are found.</w:t>
      </w:r>
    </w:p>
    <w:p w:rsidR="00000000" w:rsidDel="00000000" w:rsidP="00000000" w:rsidRDefault="00000000" w:rsidRPr="00000000" w14:paraId="00000027">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(Based on the Results and outcomes achieved):</w:t>
      </w:r>
    </w:p>
    <w:p w:rsidR="00000000" w:rsidDel="00000000" w:rsidP="00000000" w:rsidRDefault="00000000" w:rsidRPr="00000000" w14:paraId="00000029">
      <w:pPr>
        <w:spacing w:after="0" w:before="29" w:line="276" w:lineRule="auto"/>
        <w:ind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creating and analyzing a Bayesian network in Netica, we can understand complex dependencies and </w:t>
      </w:r>
      <w:r w:rsidDel="00000000" w:rsidR="00000000" w:rsidRPr="00000000">
        <w:rPr>
          <w:rFonts w:ascii="Times New Roman" w:cs="Times New Roman" w:eastAsia="Times New Roman" w:hAnsi="Times New Roman"/>
          <w:sz w:val="24"/>
          <w:szCs w:val="24"/>
          <w:rtl w:val="0"/>
        </w:rPr>
        <w:t xml:space="preserve">independencies</w:t>
      </w:r>
      <w:r w:rsidDel="00000000" w:rsidR="00000000" w:rsidRPr="00000000">
        <w:rPr>
          <w:rFonts w:ascii="Times New Roman" w:cs="Times New Roman" w:eastAsia="Times New Roman" w:hAnsi="Times New Roman"/>
          <w:sz w:val="24"/>
          <w:szCs w:val="24"/>
          <w:rtl w:val="0"/>
        </w:rPr>
        <w:t xml:space="preserve"> between various events. This experiment helps in understanding how Bayesian networks can be a powerful tool for reasoning under uncertainty, providing a structured way to incorporate evidence and update beliefs accordingly. Through the creation and manipulation of such networks in Netica, we gain hands-on experience with concepts of probability, dependence, and decision-making in uncertain environments, aligning with the outcomes and objectives set for this experiment.</w:t>
      </w:r>
    </w:p>
    <w:p w:rsidR="00000000" w:rsidDel="00000000" w:rsidP="00000000" w:rsidRDefault="00000000" w:rsidRPr="00000000" w14:paraId="0000002A">
      <w:pPr>
        <w:pBdr>
          <w:bottom w:color="000000" w:space="1" w:sz="4" w:val="single"/>
        </w:pBdr>
        <w:spacing w:line="276" w:lineRule="auto"/>
        <w:ind w:left="0" w:right="0" w:hanging="2"/>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before="29" w:line="276" w:lineRule="auto"/>
        <w:ind w:left="0" w:right="0" w:hanging="2"/>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C">
      <w:pPr>
        <w:widowControl w:val="0"/>
        <w:numPr>
          <w:ilvl w:val="0"/>
          <w:numId w:val="3"/>
        </w:numPr>
        <w:tabs>
          <w:tab w:val="left" w:leader="none" w:pos="460"/>
        </w:tabs>
        <w:spacing w:after="0" w:before="1" w:line="276" w:lineRule="auto"/>
        <w:ind w:left="720" w:right="0" w:hanging="360"/>
        <w:jc w:val="both"/>
        <w:rPr>
          <w:sz w:val="24"/>
          <w:szCs w:val="24"/>
        </w:rPr>
      </w:pPr>
      <w:r w:rsidDel="00000000" w:rsidR="00000000" w:rsidRPr="00000000">
        <w:rPr>
          <w:rFonts w:ascii="Times New Roman" w:cs="Times New Roman" w:eastAsia="Times New Roman" w:hAnsi="Times New Roman"/>
          <w:sz w:val="24"/>
          <w:szCs w:val="24"/>
          <w:rtl w:val="0"/>
        </w:rPr>
        <w:t xml:space="preserve">Stuart Russell and Peter  Norvig,  Artificial  Intelligence:  A  Modern  Approach,  Second Edition, Pearson Publication</w:t>
      </w: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460"/>
        </w:tabs>
        <w:spacing w:after="0" w:before="1" w:line="276" w:lineRule="auto"/>
        <w:ind w:left="720" w:right="0" w:hanging="360"/>
        <w:jc w:val="both"/>
        <w:rPr>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Netica APIs (Application Programmer Interfaces)</w:t>
        </w:r>
      </w:hyperlink>
      <w:r w:rsidDel="00000000" w:rsidR="00000000" w:rsidRPr="00000000">
        <w:rPr>
          <w:rtl w:val="0"/>
        </w:rPr>
      </w:r>
    </w:p>
    <w:p w:rsidR="00000000" w:rsidDel="00000000" w:rsidP="00000000" w:rsidRDefault="00000000" w:rsidRPr="00000000" w14:paraId="0000002E">
      <w:pPr>
        <w:widowControl w:val="0"/>
        <w:numPr>
          <w:ilvl w:val="0"/>
          <w:numId w:val="3"/>
        </w:numPr>
        <w:tabs>
          <w:tab w:val="left" w:leader="none" w:pos="460"/>
        </w:tabs>
        <w:spacing w:after="0" w:before="1" w:line="276" w:lineRule="auto"/>
        <w:ind w:left="720" w:right="0" w:hanging="360"/>
        <w:jc w:val="both"/>
        <w:rPr>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https://www.norsys.com/tutorials/netica/nt_toc_A.htm.</w:t>
        </w:r>
      </w:hyperlink>
      <w:r w:rsidDel="00000000" w:rsidR="00000000" w:rsidRPr="00000000">
        <w:rPr>
          <w:rtl w:val="0"/>
        </w:rPr>
      </w:r>
    </w:p>
    <w:p w:rsidR="00000000" w:rsidDel="00000000" w:rsidP="00000000" w:rsidRDefault="00000000" w:rsidRPr="00000000" w14:paraId="0000002F">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30">
      <w:pPr>
        <w:widowControl w:val="0"/>
        <w:spacing w:after="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76" w:lineRule="auto"/>
        <w:ind w:left="0"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2">
      <w:pPr>
        <w:spacing w:line="276" w:lineRule="auto"/>
        <w:ind w:left="0" w:hanging="2"/>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 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KJSCE/IT/SY/SEM IV/HO-IAI/2023-24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hyperlink" Target="https://www.norsys.com/tutorials/netica/nt_toc_A.htm" TargetMode="External"/><Relationship Id="rId12" Type="http://schemas.openxmlformats.org/officeDocument/2006/relationships/hyperlink" Target="https://www.norsys.com/netica_ap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5K/jTXj+Z0zwTNkBu86L0Hf33A==">CgMxLjA4AHIhMVVOTkEzSFZkUnRiazZZWk1IZUZmZkR5WkZ3OHBjZWlW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