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last three slides discuss different cloud computing service models (IaaS, PaaS, SaaS) and deployment models (Public, Private, Hybrid, and Community). Here's a breakdown of the answers: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**1. IAAS, PAAS, or SAAS?**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slide categorizes various services into three cloud models: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**Software as a Service (SaaS):**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Online Game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Netflix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Dropbox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Google Maps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Google Docs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Zoom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LinkedIn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**Justification:** These are end-user applications that don’t require infrastructure management from the user.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**Platform as a Service (PaaS):**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AWS Elastic Beanstalk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Google App Engine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Heroku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Online Compilers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**Justification:** These provide a platform for development, offering an environment to build, test, and deploy applications without managing the underlying infrastructure.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**Infrastructure as a Service (IaaS):**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Compute Engine, EC2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Cloud Storage, S3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Virtual Private Cloud (VPC)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**Justification:** These offer computing resources like virtual machines, storage, and networking, which users can configure as needed.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 **2. Public, Private, Hybrid, or Community Cloud?**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**Public Cloud:**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Amazon Web Services (AWS), Microsoft Azure, IBM, Digital Ocean → These are commercially available cloud providers accessible to the public.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**Private Cloud:**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YouTube runs on a private cloud → A dedicated infrastructure for a single organization.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 company's internal email server → Restricted access within an organization.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**Hybrid Cloud:**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Netflix, Hulu → Use hybrid cloud storage to scale data needs dynamically.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Uber, Airbnb → Use hybrid cloud for flexible scaling.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Netflix (again) → Uses a hybrid model combining AWS and on-premises storage.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**Community Cloud:**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IBM → Supports government agencies and open-source research initiatives.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Cisco → Focuses on software-defined networking, IoT, and containerization.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Cloud4C → Provides industry-specific cloud solutions like SAP on Cloud, Bank-in-a-Box, and Insurance-in-a-Box.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These answers explain how different services and companies use cloud computing models. Let me know if you need further clarification!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