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WEEK 3 PROJECT REPORT</w:t>
        <w:br/>
      </w:r>
      <w:r>
        <w:rPr>
          <w:b/>
          <w:sz w:val="36"/>
        </w:rPr>
        <w:t>Statistical Analysis and Predictive Modeling using R</w:t>
      </w:r>
    </w:p>
    <w:p>
      <w:pPr>
        <w:jc w:val="center"/>
      </w:pPr>
      <w:r/>
    </w:p>
    <w:p>
      <w:pPr>
        <w:jc w:val="center"/>
      </w:pPr>
      <w:r>
        <w:t>Dataset: Titanic Passenger Survival Dataset</w:t>
      </w:r>
    </w:p>
    <w:p>
      <w:pPr>
        <w:jc w:val="center"/>
      </w:pPr>
      <w:r>
        <w:t>Submitted by: Chandana S.</w:t>
      </w:r>
    </w:p>
    <w:p>
      <w:pPr>
        <w:jc w:val="center"/>
      </w:pPr>
      <w:r>
        <w:t>Department: Computer Science and Engineering (Data Science)</w:t>
      </w:r>
    </w:p>
    <w:p>
      <w:pPr>
        <w:jc w:val="center"/>
      </w:pPr>
      <w:r>
        <w:t>Vemana Institute of Technology, Bengaluru</w:t>
      </w:r>
    </w:p>
    <w:p>
      <w:pPr>
        <w:jc w:val="center"/>
      </w:pPr>
      <w:r>
        <w:t>Academic Year: 2026–2027</w:t>
      </w:r>
    </w:p>
    <w:p>
      <w:r>
        <w:br w:type="page"/>
      </w:r>
    </w:p>
    <w:p>
      <w:pPr>
        <w:pStyle w:val="Title"/>
      </w:pPr>
      <w:r>
        <w:t>Table of Contents</w:t>
      </w:r>
    </w:p>
    <w:p>
      <w:r>
        <w:t>1. Introduction</w:t>
      </w:r>
    </w:p>
    <w:p>
      <w:r>
        <w:t>2. Dataset Identification and Rationale</w:t>
      </w:r>
    </w:p>
    <w:p>
      <w:r>
        <w:t>3. Data Preparation</w:t>
      </w:r>
    </w:p>
    <w:p>
      <w:r>
        <w:t>4. Exploratory Statistical Analysis</w:t>
      </w:r>
    </w:p>
    <w:p>
      <w:r>
        <w:t>5. Hypothesis Testing</w:t>
      </w:r>
    </w:p>
    <w:p>
      <w:r>
        <w:t>6. Correlation Analysis</w:t>
      </w:r>
    </w:p>
    <w:p>
      <w:r>
        <w:t>7. Statistical Assumptions and Diagnostics</w:t>
      </w:r>
    </w:p>
    <w:p>
      <w:r>
        <w:t>8. Predictive Model Development</w:t>
      </w:r>
    </w:p>
    <w:p>
      <w:r>
        <w:t>9. Train-Test Split and Cross-Validation</w:t>
      </w:r>
    </w:p>
    <w:p>
      <w:r>
        <w:t>10. Model Evaluation</w:t>
      </w:r>
    </w:p>
    <w:p>
      <w:r>
        <w:t>11. Model Diagnostics</w:t>
      </w:r>
    </w:p>
    <w:p>
      <w:r>
        <w:t>12. Results and Interpretation</w:t>
      </w:r>
    </w:p>
    <w:p>
      <w:r>
        <w:t>13. Model Strengths</w:t>
      </w:r>
    </w:p>
    <w:p>
      <w:r>
        <w:t>14. Limitations</w:t>
      </w:r>
    </w:p>
    <w:p>
      <w:r>
        <w:t>15. Potential Improvements</w:t>
      </w:r>
    </w:p>
    <w:p>
      <w:r>
        <w:t>16. Conclusion</w:t>
      </w:r>
    </w:p>
    <w:p>
      <w:r>
        <w:t>Appendix A – R Code</w:t>
      </w:r>
    </w:p>
    <w:p>
      <w:r>
        <w:br w:type="page"/>
      </w:r>
    </w:p>
    <w:p>
      <w:pPr>
        <w:pStyle w:val="Heading1"/>
      </w:pPr>
      <w:r>
        <w:t>1. Introduction</w:t>
      </w:r>
    </w:p>
    <w:p>
      <w:r>
        <w:t>This Week 3 project extends the Titanic data-analysis workflow completed in Weeks 1 and 2. Week 1 established an analysis-ready dataset through missing-value treatment, duplicate checking, outlier analysis, feature engineering, normalization and categorical encoding. Week 2 converted the cleaned data into descriptive visualizations. Week 3 advances the project into formal statistical testing and predictive modeling.</w:t>
      </w:r>
    </w:p>
    <w:p>
      <w:r>
        <w:t>The predictive task is binary classification of passenger survival. Logistic regression is used because Survived is a binary outcome. The analysis combines descriptive statistics, hypothesis testing, correlation analysis, model fitting, cross-validation, holdout evaluation and diagnostic analysis.</w:t>
      </w:r>
    </w:p>
    <w:p>
      <w:pPr>
        <w:pStyle w:val="Heading1"/>
      </w:pPr>
      <w:r>
        <w:t>2. Dataset Identification and Rationale</w:t>
      </w:r>
    </w:p>
    <w:p>
      <w:r>
        <w:t>The same Titanic Passenger Survival Dataset used in Weeks 1 and 2 is continued for consistency. The training data contain 891 passenger records and 12 original variables. The mixture of numerical, categorical and binary outcome variables makes the dataset suitable for statistical analysis and classification modeling.</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Property</w:t>
            </w:r>
          </w:p>
        </w:tc>
        <w:tc>
          <w:tcPr>
            <w:tcW w:type="dxa" w:w="4824"/>
          </w:tcPr>
          <w:p>
            <w:r>
              <w:rPr>
                <w:b/>
              </w:rPr>
              <w:t>Description</w:t>
            </w:r>
          </w:p>
        </w:tc>
      </w:tr>
      <w:tr>
        <w:tc>
          <w:tcPr>
            <w:tcW w:type="dxa" w:w="4824"/>
          </w:tcPr>
          <w:p>
            <w:r>
              <w:t>Observations</w:t>
            </w:r>
          </w:p>
        </w:tc>
        <w:tc>
          <w:tcPr>
            <w:tcW w:type="dxa" w:w="4824"/>
          </w:tcPr>
          <w:p>
            <w:r>
              <w:t>891 passenger records</w:t>
            </w:r>
          </w:p>
        </w:tc>
      </w:tr>
      <w:tr>
        <w:tc>
          <w:tcPr>
            <w:tcW w:type="dxa" w:w="4824"/>
          </w:tcPr>
          <w:p>
            <w:r>
              <w:t>Original variables</w:t>
            </w:r>
          </w:p>
        </w:tc>
        <w:tc>
          <w:tcPr>
            <w:tcW w:type="dxa" w:w="4824"/>
          </w:tcPr>
          <w:p>
            <w:r>
              <w:t>12</w:t>
            </w:r>
          </w:p>
        </w:tc>
      </w:tr>
      <w:tr>
        <w:tc>
          <w:tcPr>
            <w:tcW w:type="dxa" w:w="4824"/>
          </w:tcPr>
          <w:p>
            <w:r>
              <w:t>Target</w:t>
            </w:r>
          </w:p>
        </w:tc>
        <w:tc>
          <w:tcPr>
            <w:tcW w:type="dxa" w:w="4824"/>
          </w:tcPr>
          <w:p>
            <w:r>
              <w:t>Survived (0 = did not survive, 1 = survived)</w:t>
            </w:r>
          </w:p>
        </w:tc>
      </w:tr>
      <w:tr>
        <w:tc>
          <w:tcPr>
            <w:tcW w:type="dxa" w:w="4824"/>
          </w:tcPr>
          <w:p>
            <w:r>
              <w:t>Numerical variables</w:t>
            </w:r>
          </w:p>
        </w:tc>
        <w:tc>
          <w:tcPr>
            <w:tcW w:type="dxa" w:w="4824"/>
          </w:tcPr>
          <w:p>
            <w:r>
              <w:t>Age, SibSp, Parch, Fare, PassengerId</w:t>
            </w:r>
          </w:p>
        </w:tc>
      </w:tr>
      <w:tr>
        <w:tc>
          <w:tcPr>
            <w:tcW w:type="dxa" w:w="4824"/>
          </w:tcPr>
          <w:p>
            <w:r>
              <w:t>Categorical variables</w:t>
            </w:r>
          </w:p>
        </w:tc>
        <w:tc>
          <w:tcPr>
            <w:tcW w:type="dxa" w:w="4824"/>
          </w:tcPr>
          <w:p>
            <w:r>
              <w:t>Sex, Pclass, Embarked, Ticket, Cabin, Name</w:t>
            </w:r>
          </w:p>
        </w:tc>
      </w:tr>
      <w:tr>
        <w:tc>
          <w:tcPr>
            <w:tcW w:type="dxa" w:w="4824"/>
          </w:tcPr>
          <w:p>
            <w:r>
              <w:t>Model</w:t>
            </w:r>
          </w:p>
        </w:tc>
        <w:tc>
          <w:tcPr>
            <w:tcW w:type="dxa" w:w="4824"/>
          </w:tcPr>
          <w:p>
            <w:r>
              <w:t>Binary logistic regression</w:t>
            </w:r>
          </w:p>
        </w:tc>
      </w:tr>
    </w:tbl>
    <w:p>
      <w:pPr>
        <w:pStyle w:val="Heading1"/>
      </w:pPr>
      <w:r>
        <w:t>3. Data Preparation</w:t>
      </w:r>
    </w:p>
    <w:p>
      <w:r>
        <w:t>Week 3 uses the analysis-ready dataset produced in Week 1. Age missing values were imputed using passenger-class and sex group medians; the two missing Embarked values were replaced by the mode. Cabin had 687 missing values, so CabinKnown was retained and the sparse raw Cabin field was removed. FamilySize and IsAlone were engineered from SibSp and Parch. Fare outliers were capped using the IQR upper boundary rather than deleting passenger records.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Variable</w:t>
            </w:r>
          </w:p>
        </w:tc>
        <w:tc>
          <w:tcPr>
            <w:tcW w:type="dxa" w:w="4824"/>
          </w:tcPr>
          <w:p>
            <w:r>
              <w:rPr>
                <w:b/>
              </w:rPr>
              <w:t>Treatment</w:t>
            </w:r>
          </w:p>
        </w:tc>
      </w:tr>
      <w:tr>
        <w:tc>
          <w:tcPr>
            <w:tcW w:type="dxa" w:w="4824"/>
          </w:tcPr>
          <w:p>
            <w:r>
              <w:t>Age</w:t>
            </w:r>
          </w:p>
        </w:tc>
        <w:tc>
          <w:tcPr>
            <w:tcW w:type="dxa" w:w="4824"/>
          </w:tcPr>
          <w:p>
            <w:r>
              <w:t>Median imputation within Pclass × Sex</w:t>
            </w:r>
          </w:p>
        </w:tc>
      </w:tr>
      <w:tr>
        <w:tc>
          <w:tcPr>
            <w:tcW w:type="dxa" w:w="4824"/>
          </w:tcPr>
          <w:p>
            <w:r>
              <w:t>Embarked</w:t>
            </w:r>
          </w:p>
        </w:tc>
        <w:tc>
          <w:tcPr>
            <w:tcW w:type="dxa" w:w="4824"/>
          </w:tcPr>
          <w:p>
            <w:r>
              <w:t>Mode imputation</w:t>
            </w:r>
          </w:p>
        </w:tc>
      </w:tr>
      <w:tr>
        <w:tc>
          <w:tcPr>
            <w:tcW w:type="dxa" w:w="4824"/>
          </w:tcPr>
          <w:p>
            <w:r>
              <w:t>Cabin</w:t>
            </w:r>
          </w:p>
        </w:tc>
        <w:tc>
          <w:tcPr>
            <w:tcW w:type="dxa" w:w="4824"/>
          </w:tcPr>
          <w:p>
            <w:r>
              <w:t>CabinKnown indicator; raw Cabin removed</w:t>
            </w:r>
          </w:p>
        </w:tc>
      </w:tr>
      <w:tr>
        <w:tc>
          <w:tcPr>
            <w:tcW w:type="dxa" w:w="4824"/>
          </w:tcPr>
          <w:p>
            <w:r>
              <w:t>FamilySize</w:t>
            </w:r>
          </w:p>
        </w:tc>
        <w:tc>
          <w:tcPr>
            <w:tcW w:type="dxa" w:w="4824"/>
          </w:tcPr>
          <w:p>
            <w:r>
              <w:t>SibSp + Parch + 1</w:t>
            </w:r>
          </w:p>
        </w:tc>
      </w:tr>
      <w:tr>
        <w:tc>
          <w:tcPr>
            <w:tcW w:type="dxa" w:w="4824"/>
          </w:tcPr>
          <w:p>
            <w:r>
              <w:t>IsAlone</w:t>
            </w:r>
          </w:p>
        </w:tc>
        <w:tc>
          <w:tcPr>
            <w:tcW w:type="dxa" w:w="4824"/>
          </w:tcPr>
          <w:p>
            <w:r>
              <w:t>1 when FamilySize = 1</w:t>
            </w:r>
          </w:p>
        </w:tc>
      </w:tr>
      <w:tr>
        <w:tc>
          <w:tcPr>
            <w:tcW w:type="dxa" w:w="4824"/>
          </w:tcPr>
          <w:p>
            <w:r>
              <w:t>Fare</w:t>
            </w:r>
          </w:p>
        </w:tc>
        <w:tc>
          <w:tcPr>
            <w:tcW w:type="dxa" w:w="4824"/>
          </w:tcPr>
          <w:p>
            <w:r>
              <w:t>IQR-based capping</w:t>
            </w:r>
          </w:p>
        </w:tc>
      </w:tr>
    </w:tbl>
    <w:p>
      <w:pPr>
        <w:pStyle w:val="Heading1"/>
      </w:pPr>
      <w:r>
        <w:t>4. Exploratory Statistical Analysis</w:t>
      </w:r>
    </w:p>
    <w:p>
      <w:r>
        <w:t>The overall observed survival rate is 38.38%. Week 1 reported a mean age of 29.11 years and a median fare of 14.45. Week 2 visualizations showed substantial descriptive differences in survival by sex and passenger class, while fares were strongly structured by class.</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rPr>
                <w:b/>
              </w:rPr>
              <w:t>Variable</w:t>
            </w:r>
          </w:p>
        </w:tc>
        <w:tc>
          <w:tcPr>
            <w:tcW w:type="dxa" w:w="1072"/>
          </w:tcPr>
          <w:p>
            <w:r>
              <w:rPr>
                <w:b/>
              </w:rPr>
              <w:t>N</w:t>
            </w:r>
          </w:p>
        </w:tc>
        <w:tc>
          <w:tcPr>
            <w:tcW w:type="dxa" w:w="1072"/>
          </w:tcPr>
          <w:p>
            <w:r>
              <w:rPr>
                <w:b/>
              </w:rPr>
              <w:t>Mean</w:t>
            </w:r>
          </w:p>
        </w:tc>
        <w:tc>
          <w:tcPr>
            <w:tcW w:type="dxa" w:w="1072"/>
          </w:tcPr>
          <w:p>
            <w:r>
              <w:rPr>
                <w:b/>
              </w:rPr>
              <w:t>Median</w:t>
            </w:r>
          </w:p>
        </w:tc>
        <w:tc>
          <w:tcPr>
            <w:tcW w:type="dxa" w:w="1072"/>
          </w:tcPr>
          <w:p>
            <w:r>
              <w:rPr>
                <w:b/>
              </w:rPr>
              <w:t>SD</w:t>
            </w:r>
          </w:p>
        </w:tc>
        <w:tc>
          <w:tcPr>
            <w:tcW w:type="dxa" w:w="1072"/>
          </w:tcPr>
          <w:p>
            <w:r>
              <w:rPr>
                <w:b/>
              </w:rPr>
              <w:t>Min</w:t>
            </w:r>
          </w:p>
        </w:tc>
        <w:tc>
          <w:tcPr>
            <w:tcW w:type="dxa" w:w="1072"/>
          </w:tcPr>
          <w:p>
            <w:r>
              <w:rPr>
                <w:b/>
              </w:rPr>
              <w:t>Q1</w:t>
            </w:r>
          </w:p>
        </w:tc>
        <w:tc>
          <w:tcPr>
            <w:tcW w:type="dxa" w:w="1072"/>
          </w:tcPr>
          <w:p>
            <w:r>
              <w:rPr>
                <w:b/>
              </w:rPr>
              <w:t>Q3</w:t>
            </w:r>
          </w:p>
        </w:tc>
        <w:tc>
          <w:tcPr>
            <w:tcW w:type="dxa" w:w="1072"/>
          </w:tcPr>
          <w:p>
            <w:r>
              <w:rPr>
                <w:b/>
              </w:rPr>
              <w:t>Max</w:t>
            </w:r>
          </w:p>
        </w:tc>
      </w:tr>
      <w:tr>
        <w:tc>
          <w:tcPr>
            <w:tcW w:type="dxa" w:w="1072"/>
          </w:tcPr>
          <w:p>
            <w:r>
              <w:t>Age</w:t>
            </w:r>
          </w:p>
        </w:tc>
        <w:tc>
          <w:tcPr>
            <w:tcW w:type="dxa" w:w="1072"/>
          </w:tcPr>
          <w:p>
            <w:r>
              <w:t>891</w:t>
            </w:r>
          </w:p>
        </w:tc>
        <w:tc>
          <w:tcPr>
            <w:tcW w:type="dxa" w:w="1072"/>
          </w:tcPr>
          <w:p>
            <w:r>
              <w:t>29.112</w:t>
            </w:r>
          </w:p>
        </w:tc>
        <w:tc>
          <w:tcPr>
            <w:tcW w:type="dxa" w:w="1072"/>
          </w:tcPr>
          <w:p>
            <w:r>
              <w:t>26.000</w:t>
            </w:r>
          </w:p>
        </w:tc>
        <w:tc>
          <w:tcPr>
            <w:tcW w:type="dxa" w:w="1072"/>
          </w:tcPr>
          <w:p>
            <w:r>
              <w:t>13.304</w:t>
            </w:r>
          </w:p>
        </w:tc>
        <w:tc>
          <w:tcPr>
            <w:tcW w:type="dxa" w:w="1072"/>
          </w:tcPr>
          <w:p>
            <w:r>
              <w:t>0.420</w:t>
            </w:r>
          </w:p>
        </w:tc>
        <w:tc>
          <w:tcPr>
            <w:tcW w:type="dxa" w:w="1072"/>
          </w:tcPr>
          <w:p>
            <w:r>
              <w:t>21.500</w:t>
            </w:r>
          </w:p>
        </w:tc>
        <w:tc>
          <w:tcPr>
            <w:tcW w:type="dxa" w:w="1072"/>
          </w:tcPr>
          <w:p>
            <w:r>
              <w:t>36.000</w:t>
            </w:r>
          </w:p>
        </w:tc>
        <w:tc>
          <w:tcPr>
            <w:tcW w:type="dxa" w:w="1072"/>
          </w:tcPr>
          <w:p>
            <w:r>
              <w:t>80.000</w:t>
            </w:r>
          </w:p>
        </w:tc>
      </w:tr>
      <w:tr>
        <w:tc>
          <w:tcPr>
            <w:tcW w:type="dxa" w:w="1072"/>
          </w:tcPr>
          <w:p>
            <w:r>
              <w:t>Fare</w:t>
            </w:r>
          </w:p>
        </w:tc>
        <w:tc>
          <w:tcPr>
            <w:tcW w:type="dxa" w:w="1072"/>
          </w:tcPr>
          <w:p>
            <w:r>
              <w:t>891</w:t>
            </w:r>
          </w:p>
        </w:tc>
        <w:tc>
          <w:tcPr>
            <w:tcW w:type="dxa" w:w="1072"/>
          </w:tcPr>
          <w:p>
            <w:r>
              <w:t>32.204</w:t>
            </w:r>
          </w:p>
        </w:tc>
        <w:tc>
          <w:tcPr>
            <w:tcW w:type="dxa" w:w="1072"/>
          </w:tcPr>
          <w:p>
            <w:r>
              <w:t>14.454</w:t>
            </w:r>
          </w:p>
        </w:tc>
        <w:tc>
          <w:tcPr>
            <w:tcW w:type="dxa" w:w="1072"/>
          </w:tcPr>
          <w:p>
            <w:r>
              <w:t>49.693</w:t>
            </w:r>
          </w:p>
        </w:tc>
        <w:tc>
          <w:tcPr>
            <w:tcW w:type="dxa" w:w="1072"/>
          </w:tcPr>
          <w:p>
            <w:r>
              <w:t>0.000</w:t>
            </w:r>
          </w:p>
        </w:tc>
        <w:tc>
          <w:tcPr>
            <w:tcW w:type="dxa" w:w="1072"/>
          </w:tcPr>
          <w:p>
            <w:r>
              <w:t>7.910</w:t>
            </w:r>
          </w:p>
        </w:tc>
        <w:tc>
          <w:tcPr>
            <w:tcW w:type="dxa" w:w="1072"/>
          </w:tcPr>
          <w:p>
            <w:r>
              <w:t>31.000</w:t>
            </w:r>
          </w:p>
        </w:tc>
        <w:tc>
          <w:tcPr>
            <w:tcW w:type="dxa" w:w="1072"/>
          </w:tcPr>
          <w:p>
            <w:r>
              <w:t>512.329</w:t>
            </w:r>
          </w:p>
        </w:tc>
      </w:tr>
      <w:tr>
        <w:tc>
          <w:tcPr>
            <w:tcW w:type="dxa" w:w="1072"/>
          </w:tcPr>
          <w:p>
            <w:r>
              <w:t>SibSp</w:t>
            </w:r>
          </w:p>
        </w:tc>
        <w:tc>
          <w:tcPr>
            <w:tcW w:type="dxa" w:w="1072"/>
          </w:tcPr>
          <w:p>
            <w:r>
              <w:t>891</w:t>
            </w:r>
          </w:p>
        </w:tc>
        <w:tc>
          <w:tcPr>
            <w:tcW w:type="dxa" w:w="1072"/>
          </w:tcPr>
          <w:p>
            <w:r>
              <w:t>0.523</w:t>
            </w:r>
          </w:p>
        </w:tc>
        <w:tc>
          <w:tcPr>
            <w:tcW w:type="dxa" w:w="1072"/>
          </w:tcPr>
          <w:p>
            <w:r>
              <w:t>0.000</w:t>
            </w:r>
          </w:p>
        </w:tc>
        <w:tc>
          <w:tcPr>
            <w:tcW w:type="dxa" w:w="1072"/>
          </w:tcPr>
          <w:p>
            <w:r>
              <w:t>1.103</w:t>
            </w:r>
          </w:p>
        </w:tc>
        <w:tc>
          <w:tcPr>
            <w:tcW w:type="dxa" w:w="1072"/>
          </w:tcPr>
          <w:p>
            <w:r>
              <w:t>0.000</w:t>
            </w:r>
          </w:p>
        </w:tc>
        <w:tc>
          <w:tcPr>
            <w:tcW w:type="dxa" w:w="1072"/>
          </w:tcPr>
          <w:p>
            <w:r>
              <w:t>0.000</w:t>
            </w:r>
          </w:p>
        </w:tc>
        <w:tc>
          <w:tcPr>
            <w:tcW w:type="dxa" w:w="1072"/>
          </w:tcPr>
          <w:p>
            <w:r>
              <w:t>1.000</w:t>
            </w:r>
          </w:p>
        </w:tc>
        <w:tc>
          <w:tcPr>
            <w:tcW w:type="dxa" w:w="1072"/>
          </w:tcPr>
          <w:p>
            <w:r>
              <w:t>8.000</w:t>
            </w:r>
          </w:p>
        </w:tc>
      </w:tr>
      <w:tr>
        <w:tc>
          <w:tcPr>
            <w:tcW w:type="dxa" w:w="1072"/>
          </w:tcPr>
          <w:p>
            <w:r>
              <w:t>Parch</w:t>
            </w:r>
          </w:p>
        </w:tc>
        <w:tc>
          <w:tcPr>
            <w:tcW w:type="dxa" w:w="1072"/>
          </w:tcPr>
          <w:p>
            <w:r>
              <w:t>891</w:t>
            </w:r>
          </w:p>
        </w:tc>
        <w:tc>
          <w:tcPr>
            <w:tcW w:type="dxa" w:w="1072"/>
          </w:tcPr>
          <w:p>
            <w:r>
              <w:t>0.382</w:t>
            </w:r>
          </w:p>
        </w:tc>
        <w:tc>
          <w:tcPr>
            <w:tcW w:type="dxa" w:w="1072"/>
          </w:tcPr>
          <w:p>
            <w:r>
              <w:t>0.000</w:t>
            </w:r>
          </w:p>
        </w:tc>
        <w:tc>
          <w:tcPr>
            <w:tcW w:type="dxa" w:w="1072"/>
          </w:tcPr>
          <w:p>
            <w:r>
              <w:t>0.806</w:t>
            </w:r>
          </w:p>
        </w:tc>
        <w:tc>
          <w:tcPr>
            <w:tcW w:type="dxa" w:w="1072"/>
          </w:tcPr>
          <w:p>
            <w:r>
              <w:t>0.000</w:t>
            </w:r>
          </w:p>
        </w:tc>
        <w:tc>
          <w:tcPr>
            <w:tcW w:type="dxa" w:w="1072"/>
          </w:tcPr>
          <w:p>
            <w:r>
              <w:t>0.000</w:t>
            </w:r>
          </w:p>
        </w:tc>
        <w:tc>
          <w:tcPr>
            <w:tcW w:type="dxa" w:w="1072"/>
          </w:tcPr>
          <w:p>
            <w:r>
              <w:t>0.000</w:t>
            </w:r>
          </w:p>
        </w:tc>
        <w:tc>
          <w:tcPr>
            <w:tcW w:type="dxa" w:w="1072"/>
          </w:tcPr>
          <w:p>
            <w:r>
              <w:t>6.000</w:t>
            </w:r>
          </w:p>
        </w:tc>
      </w:tr>
      <w:tr>
        <w:tc>
          <w:tcPr>
            <w:tcW w:type="dxa" w:w="1072"/>
          </w:tcPr>
          <w:p>
            <w:r>
              <w:t>FamilySize</w:t>
            </w:r>
          </w:p>
        </w:tc>
        <w:tc>
          <w:tcPr>
            <w:tcW w:type="dxa" w:w="1072"/>
          </w:tcPr>
          <w:p>
            <w:r>
              <w:t>891</w:t>
            </w:r>
          </w:p>
        </w:tc>
        <w:tc>
          <w:tcPr>
            <w:tcW w:type="dxa" w:w="1072"/>
          </w:tcPr>
          <w:p>
            <w:r>
              <w:t>1.905</w:t>
            </w:r>
          </w:p>
        </w:tc>
        <w:tc>
          <w:tcPr>
            <w:tcW w:type="dxa" w:w="1072"/>
          </w:tcPr>
          <w:p>
            <w:r>
              <w:t>1.000</w:t>
            </w:r>
          </w:p>
        </w:tc>
        <w:tc>
          <w:tcPr>
            <w:tcW w:type="dxa" w:w="1072"/>
          </w:tcPr>
          <w:p>
            <w:r>
              <w:t>1.613</w:t>
            </w:r>
          </w:p>
        </w:tc>
        <w:tc>
          <w:tcPr>
            <w:tcW w:type="dxa" w:w="1072"/>
          </w:tcPr>
          <w:p>
            <w:r>
              <w:t>1.000</w:t>
            </w:r>
          </w:p>
        </w:tc>
        <w:tc>
          <w:tcPr>
            <w:tcW w:type="dxa" w:w="1072"/>
          </w:tcPr>
          <w:p>
            <w:r>
              <w:t>1.000</w:t>
            </w:r>
          </w:p>
        </w:tc>
        <w:tc>
          <w:tcPr>
            <w:tcW w:type="dxa" w:w="1072"/>
          </w:tcPr>
          <w:p>
            <w:r>
              <w:t>2.000</w:t>
            </w:r>
          </w:p>
        </w:tc>
        <w:tc>
          <w:tcPr>
            <w:tcW w:type="dxa" w:w="1072"/>
          </w:tcPr>
          <w:p>
            <w:r>
              <w:t>11.000</w:t>
            </w:r>
          </w:p>
        </w:tc>
      </w:tr>
    </w:tbl>
    <w:p>
      <w:pPr>
        <w:jc w:val="center"/>
      </w:pPr>
      <w:r>
        <w:drawing>
          <wp:inline xmlns:a="http://schemas.openxmlformats.org/drawingml/2006/main" xmlns:pic="http://schemas.openxmlformats.org/drawingml/2006/picture">
            <wp:extent cx="5303520" cy="2988599"/>
            <wp:docPr id="1" name="Picture 1"/>
            <wp:cNvGraphicFramePr>
              <a:graphicFrameLocks noChangeAspect="1"/>
            </wp:cNvGraphicFramePr>
            <a:graphic>
              <a:graphicData uri="http://schemas.openxmlformats.org/drawingml/2006/picture">
                <pic:pic>
                  <pic:nvPicPr>
                    <pic:cNvPr id="0" name="01_age_distribution.png"/>
                    <pic:cNvPicPr/>
                  </pic:nvPicPr>
                  <pic:blipFill>
                    <a:blip r:embed="rId10"/>
                    <a:stretch>
                      <a:fillRect/>
                    </a:stretch>
                  </pic:blipFill>
                  <pic:spPr>
                    <a:xfrm>
                      <a:off x="0" y="0"/>
                      <a:ext cx="5303520" cy="2988599"/>
                    </a:xfrm>
                    <a:prstGeom prst="rect"/>
                  </pic:spPr>
                </pic:pic>
              </a:graphicData>
            </a:graphic>
          </wp:inline>
        </w:drawing>
      </w:r>
    </w:p>
    <w:p>
      <w:pPr>
        <w:jc w:val="center"/>
      </w:pPr>
      <w:r>
        <w:rPr>
          <w:i/>
          <w:sz w:val="18"/>
        </w:rPr>
        <w:t>Figure 1. Age distribution after Week 1 imputation.</w:t>
      </w:r>
    </w:p>
    <w:p>
      <w:pPr>
        <w:pStyle w:val="Heading1"/>
      </w:pPr>
      <w:r>
        <w:t>5. Hypothesis Testing</w:t>
      </w:r>
    </w:p>
    <w:p>
      <w:r>
        <w:t>All hypothesis tests use α = 0.05. H0 is rejected when p &lt; 0.05.</w:t>
      </w:r>
    </w:p>
    <w:p>
      <w:pPr>
        <w:pStyle w:val="Heading2"/>
      </w:pPr>
      <w:r>
        <w:t>5.1 Sex and Survival — Chi-square Test</w:t>
      </w:r>
    </w:p>
    <w:p>
      <w:r>
        <w:t>H0: Sex and survival are independent. H1: Sex and survival are associated.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Sex</w:t>
            </w:r>
          </w:p>
        </w:tc>
        <w:tc>
          <w:tcPr>
            <w:tcW w:type="dxa" w:w="2412"/>
          </w:tcPr>
          <w:p>
            <w:r>
              <w:rPr>
                <w:b/>
              </w:rPr>
              <w:t>Did not survive</w:t>
            </w:r>
          </w:p>
        </w:tc>
        <w:tc>
          <w:tcPr>
            <w:tcW w:type="dxa" w:w="2412"/>
          </w:tcPr>
          <w:p>
            <w:r>
              <w:rPr>
                <w:b/>
              </w:rPr>
              <w:t>Survived</w:t>
            </w:r>
          </w:p>
        </w:tc>
        <w:tc>
          <w:tcPr>
            <w:tcW w:type="dxa" w:w="2412"/>
          </w:tcPr>
          <w:p>
            <w:r>
              <w:rPr>
                <w:b/>
              </w:rPr>
              <w:t>Total</w:t>
            </w:r>
          </w:p>
        </w:tc>
      </w:tr>
      <w:tr>
        <w:tc>
          <w:tcPr>
            <w:tcW w:type="dxa" w:w="2412"/>
          </w:tcPr>
          <w:p>
            <w:r>
              <w:t>Female</w:t>
            </w:r>
          </w:p>
        </w:tc>
        <w:tc>
          <w:tcPr>
            <w:tcW w:type="dxa" w:w="2412"/>
          </w:tcPr>
          <w:p>
            <w:r>
              <w:t>81</w:t>
            </w:r>
          </w:p>
        </w:tc>
        <w:tc>
          <w:tcPr>
            <w:tcW w:type="dxa" w:w="2412"/>
          </w:tcPr>
          <w:p>
            <w:r>
              <w:t>233</w:t>
            </w:r>
          </w:p>
        </w:tc>
        <w:tc>
          <w:tcPr>
            <w:tcW w:type="dxa" w:w="2412"/>
          </w:tcPr>
          <w:p>
            <w:r>
              <w:t>314</w:t>
            </w:r>
          </w:p>
        </w:tc>
      </w:tr>
      <w:tr>
        <w:tc>
          <w:tcPr>
            <w:tcW w:type="dxa" w:w="2412"/>
          </w:tcPr>
          <w:p>
            <w:r>
              <w:t>Male</w:t>
            </w:r>
          </w:p>
        </w:tc>
        <w:tc>
          <w:tcPr>
            <w:tcW w:type="dxa" w:w="2412"/>
          </w:tcPr>
          <w:p>
            <w:r>
              <w:t>468</w:t>
            </w:r>
          </w:p>
        </w:tc>
        <w:tc>
          <w:tcPr>
            <w:tcW w:type="dxa" w:w="2412"/>
          </w:tcPr>
          <w:p>
            <w:r>
              <w:t>109</w:t>
            </w:r>
          </w:p>
        </w:tc>
        <w:tc>
          <w:tcPr>
            <w:tcW w:type="dxa" w:w="2412"/>
          </w:tcPr>
          <w:p>
            <w:r>
              <w:t>577</w:t>
            </w:r>
          </w:p>
        </w:tc>
      </w:tr>
    </w:tbl>
    <w:p>
      <w:r>
        <w:t>χ² = 260.717, df = 1, p = 1.197e-58. The test provides strong statistical evidence of an association between sex and observed survival status. This is an association in the historical dataset, not a causal conclusion.</w:t>
      </w:r>
    </w:p>
    <w:p>
      <w:pPr>
        <w:pStyle w:val="Heading2"/>
      </w:pPr>
      <w:r>
        <w:t>5.2 Passenger Class and Survival — Chi-square Test</w:t>
      </w:r>
    </w:p>
    <w:p>
      <w:r>
        <w:t>H0: Passenger class and survival are independent. H1: Passenger class and survival are associated.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Pclass</w:t>
            </w:r>
          </w:p>
        </w:tc>
        <w:tc>
          <w:tcPr>
            <w:tcW w:type="dxa" w:w="2412"/>
          </w:tcPr>
          <w:p>
            <w:r>
              <w:rPr>
                <w:b/>
              </w:rPr>
              <w:t>Did not survive</w:t>
            </w:r>
          </w:p>
        </w:tc>
        <w:tc>
          <w:tcPr>
            <w:tcW w:type="dxa" w:w="2412"/>
          </w:tcPr>
          <w:p>
            <w:r>
              <w:rPr>
                <w:b/>
              </w:rPr>
              <w:t>Survived</w:t>
            </w:r>
          </w:p>
        </w:tc>
        <w:tc>
          <w:tcPr>
            <w:tcW w:type="dxa" w:w="2412"/>
          </w:tcPr>
          <w:p>
            <w:r>
              <w:rPr>
                <w:b/>
              </w:rPr>
              <w:t>Total</w:t>
            </w:r>
          </w:p>
        </w:tc>
      </w:tr>
      <w:tr>
        <w:tc>
          <w:tcPr>
            <w:tcW w:type="dxa" w:w="2412"/>
          </w:tcPr>
          <w:p>
            <w:r>
              <w:t>1</w:t>
            </w:r>
          </w:p>
        </w:tc>
        <w:tc>
          <w:tcPr>
            <w:tcW w:type="dxa" w:w="2412"/>
          </w:tcPr>
          <w:p>
            <w:r>
              <w:t>80</w:t>
            </w:r>
          </w:p>
        </w:tc>
        <w:tc>
          <w:tcPr>
            <w:tcW w:type="dxa" w:w="2412"/>
          </w:tcPr>
          <w:p>
            <w:r>
              <w:t>136</w:t>
            </w:r>
          </w:p>
        </w:tc>
        <w:tc>
          <w:tcPr>
            <w:tcW w:type="dxa" w:w="2412"/>
          </w:tcPr>
          <w:p>
            <w:r>
              <w:t>216</w:t>
            </w:r>
          </w:p>
        </w:tc>
      </w:tr>
      <w:tr>
        <w:tc>
          <w:tcPr>
            <w:tcW w:type="dxa" w:w="2412"/>
          </w:tcPr>
          <w:p>
            <w:r>
              <w:t>2</w:t>
            </w:r>
          </w:p>
        </w:tc>
        <w:tc>
          <w:tcPr>
            <w:tcW w:type="dxa" w:w="2412"/>
          </w:tcPr>
          <w:p>
            <w:r>
              <w:t>97</w:t>
            </w:r>
          </w:p>
        </w:tc>
        <w:tc>
          <w:tcPr>
            <w:tcW w:type="dxa" w:w="2412"/>
          </w:tcPr>
          <w:p>
            <w:r>
              <w:t>87</w:t>
            </w:r>
          </w:p>
        </w:tc>
        <w:tc>
          <w:tcPr>
            <w:tcW w:type="dxa" w:w="2412"/>
          </w:tcPr>
          <w:p>
            <w:r>
              <w:t>184</w:t>
            </w:r>
          </w:p>
        </w:tc>
      </w:tr>
      <w:tr>
        <w:tc>
          <w:tcPr>
            <w:tcW w:type="dxa" w:w="2412"/>
          </w:tcPr>
          <w:p>
            <w:r>
              <w:t>3</w:t>
            </w:r>
          </w:p>
        </w:tc>
        <w:tc>
          <w:tcPr>
            <w:tcW w:type="dxa" w:w="2412"/>
          </w:tcPr>
          <w:p>
            <w:r>
              <w:t>372</w:t>
            </w:r>
          </w:p>
        </w:tc>
        <w:tc>
          <w:tcPr>
            <w:tcW w:type="dxa" w:w="2412"/>
          </w:tcPr>
          <w:p>
            <w:r>
              <w:t>119</w:t>
            </w:r>
          </w:p>
        </w:tc>
        <w:tc>
          <w:tcPr>
            <w:tcW w:type="dxa" w:w="2412"/>
          </w:tcPr>
          <w:p>
            <w:r>
              <w:t>491</w:t>
            </w:r>
          </w:p>
        </w:tc>
      </w:tr>
    </w:tbl>
    <w:p>
      <w:r>
        <w:t>χ² = 102.889, df = 2, p = 4.549e-23. The test provides strong statistical evidence of an association between passenger class and observed survival status.</w:t>
      </w:r>
    </w:p>
    <w:p>
      <w:pPr>
        <w:pStyle w:val="Heading2"/>
      </w:pPr>
      <w:r>
        <w:t>5.3 Age Normality</w:t>
      </w:r>
    </w:p>
    <w:p>
      <w:r>
        <w:t>Shapiro-Wilk W = 0.9655, p = 1.118e-13. At α = 0.05, the formal test rejects strict normality. The Q-Q plot should therefore be interpreted alongside the numerical test. With 891 observations, the Shapiro-Wilk test can detect small departures from normality.</w:t>
      </w:r>
    </w:p>
    <w:p>
      <w:pPr>
        <w:jc w:val="center"/>
      </w:pPr>
      <w:r>
        <w:drawing>
          <wp:inline xmlns:a="http://schemas.openxmlformats.org/drawingml/2006/main" xmlns:pic="http://schemas.openxmlformats.org/drawingml/2006/picture">
            <wp:extent cx="5029200" cy="4166765"/>
            <wp:docPr id="2" name="Picture 2"/>
            <wp:cNvGraphicFramePr>
              <a:graphicFrameLocks noChangeAspect="1"/>
            </wp:cNvGraphicFramePr>
            <a:graphic>
              <a:graphicData uri="http://schemas.openxmlformats.org/drawingml/2006/picture">
                <pic:pic>
                  <pic:nvPicPr>
                    <pic:cNvPr id="0" name="02_age_qq_plot.png"/>
                    <pic:cNvPicPr/>
                  </pic:nvPicPr>
                  <pic:blipFill>
                    <a:blip r:embed="rId11"/>
                    <a:stretch>
                      <a:fillRect/>
                    </a:stretch>
                  </pic:blipFill>
                  <pic:spPr>
                    <a:xfrm>
                      <a:off x="0" y="0"/>
                      <a:ext cx="5029200" cy="4166765"/>
                    </a:xfrm>
                    <a:prstGeom prst="rect"/>
                  </pic:spPr>
                </pic:pic>
              </a:graphicData>
            </a:graphic>
          </wp:inline>
        </w:drawing>
      </w:r>
    </w:p>
    <w:p>
      <w:pPr>
        <w:jc w:val="center"/>
      </w:pPr>
      <w:r>
        <w:rPr>
          <w:i/>
          <w:sz w:val="18"/>
        </w:rPr>
        <w:t>Figure 2. Q-Q plot for Age.</w:t>
      </w:r>
    </w:p>
    <w:p>
      <w:pPr>
        <w:pStyle w:val="Heading2"/>
      </w:pPr>
      <w:r>
        <w:t>5.4 Age and Fare Correlation</w:t>
      </w:r>
    </w:p>
    <w:p>
      <w:r>
        <w:t>Pearson r = 0.1227, p = 2.415e-04. Spearman ρ = 0.1744, p = 1.614e-07. Both coefficients are positive and relatively small, indicating a weak positive association. Statistical significance does not imply a strong practical relationship or causation.</w:t>
      </w:r>
    </w:p>
    <w:p>
      <w:pPr>
        <w:pStyle w:val="Heading1"/>
      </w:pPr>
      <w:r>
        <w:t>6. Correlation Analysis</w:t>
      </w:r>
    </w:p>
    <w:p>
      <w:r>
        <w:t>The correlation analysis extends the Week 1 matrix. Pclass has a negative relationship with Fare, while FamilySize is strongly related to SibSp and Parch because it is constructed from those variables. These structural relationships are important when considering multicollinearity and model specification.</w:t>
      </w:r>
    </w:p>
    <w:p>
      <w:pPr>
        <w:jc w:val="center"/>
      </w:pPr>
      <w:r>
        <w:drawing>
          <wp:inline xmlns:a="http://schemas.openxmlformats.org/drawingml/2006/main" xmlns:pic="http://schemas.openxmlformats.org/drawingml/2006/picture">
            <wp:extent cx="5486400" cy="4681915"/>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2"/>
                    <a:stretch>
                      <a:fillRect/>
                    </a:stretch>
                  </pic:blipFill>
                  <pic:spPr>
                    <a:xfrm>
                      <a:off x="0" y="0"/>
                      <a:ext cx="5486400" cy="4681915"/>
                    </a:xfrm>
                    <a:prstGeom prst="rect"/>
                  </pic:spPr>
                </pic:pic>
              </a:graphicData>
            </a:graphic>
          </wp:inline>
        </w:drawing>
      </w:r>
    </w:p>
    <w:p>
      <w:pPr>
        <w:jc w:val="center"/>
      </w:pPr>
      <w:r>
        <w:rPr>
          <w:i/>
          <w:sz w:val="18"/>
        </w:rPr>
        <w:t>Figure 3. Correlation matrix of selected numerical variables.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Relationship</w:t>
            </w:r>
          </w:p>
        </w:tc>
        <w:tc>
          <w:tcPr>
            <w:tcW w:type="dxa" w:w="3216"/>
          </w:tcPr>
          <w:p>
            <w:r>
              <w:rPr>
                <w:b/>
              </w:rPr>
              <w:t>Correlation</w:t>
            </w:r>
          </w:p>
        </w:tc>
        <w:tc>
          <w:tcPr>
            <w:tcW w:type="dxa" w:w="3216"/>
          </w:tcPr>
          <w:p>
            <w:r>
              <w:rPr>
                <w:b/>
              </w:rPr>
              <w:t>Interpretation</w:t>
            </w:r>
          </w:p>
        </w:tc>
      </w:tr>
      <w:tr>
        <w:tc>
          <w:tcPr>
            <w:tcW w:type="dxa" w:w="3216"/>
          </w:tcPr>
          <w:p>
            <w:r>
              <w:t>Survived – Pclass</w:t>
            </w:r>
          </w:p>
        </w:tc>
        <w:tc>
          <w:tcPr>
            <w:tcW w:type="dxa" w:w="3216"/>
          </w:tcPr>
          <w:p>
            <w:r>
              <w:t>-0.338</w:t>
            </w:r>
          </w:p>
        </w:tc>
        <w:tc>
          <w:tcPr>
            <w:tcW w:type="dxa" w:w="3216"/>
          </w:tcPr>
          <w:p>
            <w:r>
              <w:t>Moderate negative association</w:t>
            </w:r>
          </w:p>
        </w:tc>
      </w:tr>
      <w:tr>
        <w:tc>
          <w:tcPr>
            <w:tcW w:type="dxa" w:w="3216"/>
          </w:tcPr>
          <w:p>
            <w:r>
              <w:t>Survived – Fare</w:t>
            </w:r>
          </w:p>
        </w:tc>
        <w:tc>
          <w:tcPr>
            <w:tcW w:type="dxa" w:w="3216"/>
          </w:tcPr>
          <w:p>
            <w:r>
              <w:t>0.257</w:t>
            </w:r>
          </w:p>
        </w:tc>
        <w:tc>
          <w:tcPr>
            <w:tcW w:type="dxa" w:w="3216"/>
          </w:tcPr>
          <w:p>
            <w:r>
              <w:t>Weak positive association</w:t>
            </w:r>
          </w:p>
        </w:tc>
      </w:tr>
      <w:tr>
        <w:tc>
          <w:tcPr>
            <w:tcW w:type="dxa" w:w="3216"/>
          </w:tcPr>
          <w:p>
            <w:r>
              <w:t>SibSp – FamilySize</w:t>
            </w:r>
          </w:p>
        </w:tc>
        <w:tc>
          <w:tcPr>
            <w:tcW w:type="dxa" w:w="3216"/>
          </w:tcPr>
          <w:p>
            <w:r>
              <w:t>0.891</w:t>
            </w:r>
          </w:p>
        </w:tc>
        <w:tc>
          <w:tcPr>
            <w:tcW w:type="dxa" w:w="3216"/>
          </w:tcPr>
          <w:p>
            <w:r>
              <w:t>Strong positive association</w:t>
            </w:r>
          </w:p>
        </w:tc>
      </w:tr>
      <w:tr>
        <w:tc>
          <w:tcPr>
            <w:tcW w:type="dxa" w:w="3216"/>
          </w:tcPr>
          <w:p>
            <w:r>
              <w:t>Parch – FamilySize</w:t>
            </w:r>
          </w:p>
        </w:tc>
        <w:tc>
          <w:tcPr>
            <w:tcW w:type="dxa" w:w="3216"/>
          </w:tcPr>
          <w:p>
            <w:r>
              <w:t>0.783</w:t>
            </w:r>
          </w:p>
        </w:tc>
        <w:tc>
          <w:tcPr>
            <w:tcW w:type="dxa" w:w="3216"/>
          </w:tcPr>
          <w:p>
            <w:r>
              <w:t>Strong positive association</w:t>
            </w:r>
          </w:p>
        </w:tc>
      </w:tr>
      <w:tr>
        <w:tc>
          <w:tcPr>
            <w:tcW w:type="dxa" w:w="3216"/>
          </w:tcPr>
          <w:p>
            <w:r>
              <w:t>Age – Fare</w:t>
            </w:r>
          </w:p>
        </w:tc>
        <w:tc>
          <w:tcPr>
            <w:tcW w:type="dxa" w:w="3216"/>
          </w:tcPr>
          <w:p>
            <w:r>
              <w:t>0.123</w:t>
            </w:r>
          </w:p>
        </w:tc>
        <w:tc>
          <w:tcPr>
            <w:tcW w:type="dxa" w:w="3216"/>
          </w:tcPr>
          <w:p>
            <w:r>
              <w:t>Weak positive association</w:t>
            </w:r>
          </w:p>
        </w:tc>
      </w:tr>
    </w:tbl>
    <w:p>
      <w:pPr>
        <w:pStyle w:val="Heading1"/>
      </w:pPr>
      <w:r>
        <w:t>7. Statistical Assumptions and Diagnostics</w:t>
      </w:r>
    </w:p>
    <w:p>
      <w:r>
        <w:t>Logistic regression does not require normally distributed predictors. Relevant considerations include independence of observations, a binary outcome, appropriate functional form for continuous predictors, adequate sample size, absence of severe multicollinearity and attention to influential observations.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Predictor</w:t>
            </w:r>
          </w:p>
        </w:tc>
        <w:tc>
          <w:tcPr>
            <w:tcW w:type="dxa" w:w="4824"/>
          </w:tcPr>
          <w:p>
            <w:r>
              <w:rPr>
                <w:b/>
              </w:rPr>
              <w:t>VIF</w:t>
            </w:r>
          </w:p>
        </w:tc>
      </w:tr>
      <w:tr>
        <w:tc>
          <w:tcPr>
            <w:tcW w:type="dxa" w:w="4824"/>
          </w:tcPr>
          <w:p>
            <w:r>
              <w:t>Age</w:t>
            </w:r>
          </w:p>
        </w:tc>
        <w:tc>
          <w:tcPr>
            <w:tcW w:type="dxa" w:w="4824"/>
          </w:tcPr>
          <w:p>
            <w:r>
              <w:t>4.45</w:t>
            </w:r>
          </w:p>
        </w:tc>
      </w:tr>
      <w:tr>
        <w:tc>
          <w:tcPr>
            <w:tcW w:type="dxa" w:w="4824"/>
          </w:tcPr>
          <w:p>
            <w:r>
              <w:t>Fare</w:t>
            </w:r>
          </w:p>
        </w:tc>
        <w:tc>
          <w:tcPr>
            <w:tcW w:type="dxa" w:w="4824"/>
          </w:tcPr>
          <w:p>
            <w:r>
              <w:t>1.81</w:t>
            </w:r>
          </w:p>
        </w:tc>
      </w:tr>
      <w:tr>
        <w:tc>
          <w:tcPr>
            <w:tcW w:type="dxa" w:w="4824"/>
          </w:tcPr>
          <w:p>
            <w:r>
              <w:t>SibSp</w:t>
            </w:r>
          </w:p>
        </w:tc>
        <w:tc>
          <w:tcPr>
            <w:tcW w:type="dxa" w:w="4824"/>
          </w:tcPr>
          <w:p>
            <w:r>
              <w:t>1.53</w:t>
            </w:r>
          </w:p>
        </w:tc>
      </w:tr>
      <w:tr>
        <w:tc>
          <w:tcPr>
            <w:tcW w:type="dxa" w:w="4824"/>
          </w:tcPr>
          <w:p>
            <w:r>
              <w:t>Parch</w:t>
            </w:r>
          </w:p>
        </w:tc>
        <w:tc>
          <w:tcPr>
            <w:tcW w:type="dxa" w:w="4824"/>
          </w:tcPr>
          <w:p>
            <w:r>
              <w:t>1.58</w:t>
            </w:r>
          </w:p>
        </w:tc>
      </w:tr>
      <w:tr>
        <w:tc>
          <w:tcPr>
            <w:tcW w:type="dxa" w:w="4824"/>
          </w:tcPr>
          <w:p>
            <w:r>
              <w:t>Pclass = 2</w:t>
            </w:r>
          </w:p>
        </w:tc>
        <w:tc>
          <w:tcPr>
            <w:tcW w:type="dxa" w:w="4824"/>
          </w:tcPr>
          <w:p>
            <w:r>
              <w:t>2.01</w:t>
            </w:r>
          </w:p>
        </w:tc>
      </w:tr>
      <w:tr>
        <w:tc>
          <w:tcPr>
            <w:tcW w:type="dxa" w:w="4824"/>
          </w:tcPr>
          <w:p>
            <w:r>
              <w:t>Pclass = 3</w:t>
            </w:r>
          </w:p>
        </w:tc>
        <w:tc>
          <w:tcPr>
            <w:tcW w:type="dxa" w:w="4824"/>
          </w:tcPr>
          <w:p>
            <w:r>
              <w:t>3.80</w:t>
            </w:r>
          </w:p>
        </w:tc>
      </w:tr>
      <w:tr>
        <w:tc>
          <w:tcPr>
            <w:tcW w:type="dxa" w:w="4824"/>
          </w:tcPr>
          <w:p>
            <w:r>
              <w:t>Sex = male</w:t>
            </w:r>
          </w:p>
        </w:tc>
        <w:tc>
          <w:tcPr>
            <w:tcW w:type="dxa" w:w="4824"/>
          </w:tcPr>
          <w:p>
            <w:r>
              <w:t>3.12</w:t>
            </w:r>
          </w:p>
        </w:tc>
      </w:tr>
      <w:tr>
        <w:tc>
          <w:tcPr>
            <w:tcW w:type="dxa" w:w="4824"/>
          </w:tcPr>
          <w:p>
            <w:r>
              <w:t>Embarked = Q</w:t>
            </w:r>
          </w:p>
        </w:tc>
        <w:tc>
          <w:tcPr>
            <w:tcW w:type="dxa" w:w="4824"/>
          </w:tcPr>
          <w:p>
            <w:r>
              <w:t>1.52</w:t>
            </w:r>
          </w:p>
        </w:tc>
      </w:tr>
      <w:tr>
        <w:tc>
          <w:tcPr>
            <w:tcW w:type="dxa" w:w="4824"/>
          </w:tcPr>
          <w:p>
            <w:r>
              <w:t>Embarked = S</w:t>
            </w:r>
          </w:p>
        </w:tc>
        <w:tc>
          <w:tcPr>
            <w:tcW w:type="dxa" w:w="4824"/>
          </w:tcPr>
          <w:p>
            <w:r>
              <w:t>5.02</w:t>
            </w:r>
          </w:p>
        </w:tc>
      </w:tr>
    </w:tbl>
    <w:p>
      <w:r>
        <w:t>Most VIF values are below 5, while Embarked = S is approximately 5.02 and should be monitored. FamilySize was not included in the final model because it overlaps mathematically with SibSp and Parch.</w:t>
      </w:r>
    </w:p>
    <w:p>
      <w:pPr>
        <w:jc w:val="center"/>
      </w:pPr>
      <w:r>
        <w:drawing>
          <wp:inline xmlns:a="http://schemas.openxmlformats.org/drawingml/2006/main" xmlns:pic="http://schemas.openxmlformats.org/drawingml/2006/picture">
            <wp:extent cx="5303520" cy="3372912"/>
            <wp:docPr id="4" name="Picture 4"/>
            <wp:cNvGraphicFramePr>
              <a:graphicFrameLocks noChangeAspect="1"/>
            </wp:cNvGraphicFramePr>
            <a:graphic>
              <a:graphicData uri="http://schemas.openxmlformats.org/drawingml/2006/picture">
                <pic:pic>
                  <pic:nvPicPr>
                    <pic:cNvPr id="0" name="07_calibration_plot.png"/>
                    <pic:cNvPicPr/>
                  </pic:nvPicPr>
                  <pic:blipFill>
                    <a:blip r:embed="rId13"/>
                    <a:stretch>
                      <a:fillRect/>
                    </a:stretch>
                  </pic:blipFill>
                  <pic:spPr>
                    <a:xfrm>
                      <a:off x="0" y="0"/>
                      <a:ext cx="5303520" cy="3372912"/>
                    </a:xfrm>
                    <a:prstGeom prst="rect"/>
                  </pic:spPr>
                </pic:pic>
              </a:graphicData>
            </a:graphic>
          </wp:inline>
        </w:drawing>
      </w:r>
    </w:p>
    <w:p>
      <w:pPr>
        <w:jc w:val="center"/>
      </w:pPr>
      <w:r>
        <w:rPr>
          <w:i/>
          <w:sz w:val="18"/>
        </w:rPr>
        <w:t>Figure 4. Calibration-style diagnostic by predicted-probability decile.</w:t>
      </w:r>
    </w:p>
    <w:p>
      <w:pPr>
        <w:pStyle w:val="Heading1"/>
      </w:pPr>
      <w:r>
        <w:t>8. Predictive Model Development</w:t>
      </w:r>
    </w:p>
    <w:p>
      <w:r>
        <w:t>A binary logistic regression model was fitted with Survived as the response and Pclass, Sex, Age, Fare, SibSp, Parch and Embarked as predictors. Categorical predictors are interpreted relative to their reference categories. PassengerId was excluded because it is an identifier rather than a meaningful predictor.</w:t>
      </w:r>
    </w:p>
    <w:p>
      <w:r>
        <w:rPr>
          <w:rFonts w:ascii="Courier New" w:hAnsi="Courier New"/>
        </w:rPr>
        <w:t>logit(P(Survived = 1)) = β₀ + β₁Pclass + β₂Sex + β₃Age + β₄Fare + β₅SibSp + β₆Parch + β₇Embarked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Term</w:t>
            </w:r>
          </w:p>
        </w:tc>
        <w:tc>
          <w:tcPr>
            <w:tcW w:type="dxa" w:w="2412"/>
          </w:tcPr>
          <w:p>
            <w:r>
              <w:rPr>
                <w:b/>
              </w:rPr>
              <w:t>Coefficient</w:t>
            </w:r>
          </w:p>
        </w:tc>
        <w:tc>
          <w:tcPr>
            <w:tcW w:type="dxa" w:w="2412"/>
          </w:tcPr>
          <w:p>
            <w:r>
              <w:rPr>
                <w:b/>
              </w:rPr>
              <w:t>Odds Ratio</w:t>
            </w:r>
          </w:p>
        </w:tc>
        <w:tc>
          <w:tcPr>
            <w:tcW w:type="dxa" w:w="2412"/>
          </w:tcPr>
          <w:p>
            <w:r>
              <w:rPr>
                <w:b/>
              </w:rPr>
              <w:t>p-value</w:t>
            </w:r>
          </w:p>
        </w:tc>
      </w:tr>
      <w:tr>
        <w:tc>
          <w:tcPr>
            <w:tcW w:type="dxa" w:w="2412"/>
          </w:tcPr>
          <w:p>
            <w:r>
              <w:t>Intercept</w:t>
            </w:r>
          </w:p>
        </w:tc>
        <w:tc>
          <w:tcPr>
            <w:tcW w:type="dxa" w:w="2412"/>
          </w:tcPr>
          <w:p>
            <w:r>
              <w:t>4.3222</w:t>
            </w:r>
          </w:p>
        </w:tc>
        <w:tc>
          <w:tcPr>
            <w:tcW w:type="dxa" w:w="2412"/>
          </w:tcPr>
          <w:p>
            <w:r>
              <w:t>75.3548</w:t>
            </w:r>
          </w:p>
        </w:tc>
        <w:tc>
          <w:tcPr>
            <w:tcW w:type="dxa" w:w="2412"/>
          </w:tcPr>
          <w:p>
            <w:r>
              <w:t>2.702e-18</w:t>
            </w:r>
          </w:p>
        </w:tc>
      </w:tr>
      <w:tr>
        <w:tc>
          <w:tcPr>
            <w:tcW w:type="dxa" w:w="2412"/>
          </w:tcPr>
          <w:p>
            <w:r>
              <w:t>Pclass 2 vs 1</w:t>
            </w:r>
          </w:p>
        </w:tc>
        <w:tc>
          <w:tcPr>
            <w:tcW w:type="dxa" w:w="2412"/>
          </w:tcPr>
          <w:p>
            <w:r>
              <w:t>-1.0623</w:t>
            </w:r>
          </w:p>
        </w:tc>
        <w:tc>
          <w:tcPr>
            <w:tcW w:type="dxa" w:w="2412"/>
          </w:tcPr>
          <w:p>
            <w:r>
              <w:t>0.3457</w:t>
            </w:r>
          </w:p>
        </w:tc>
        <w:tc>
          <w:tcPr>
            <w:tcW w:type="dxa" w:w="2412"/>
          </w:tcPr>
          <w:p>
            <w:r>
              <w:t>4.976e-04</w:t>
            </w:r>
          </w:p>
        </w:tc>
      </w:tr>
      <w:tr>
        <w:tc>
          <w:tcPr>
            <w:tcW w:type="dxa" w:w="2412"/>
          </w:tcPr>
          <w:p>
            <w:r>
              <w:t>Pclass 3 vs 1</w:t>
            </w:r>
          </w:p>
        </w:tc>
        <w:tc>
          <w:tcPr>
            <w:tcW w:type="dxa" w:w="2412"/>
          </w:tcPr>
          <w:p>
            <w:r>
              <w:t>-2.3535</w:t>
            </w:r>
          </w:p>
        </w:tc>
        <w:tc>
          <w:tcPr>
            <w:tcW w:type="dxa" w:w="2412"/>
          </w:tcPr>
          <w:p>
            <w:r>
              <w:t>0.0950</w:t>
            </w:r>
          </w:p>
        </w:tc>
        <w:tc>
          <w:tcPr>
            <w:tcW w:type="dxa" w:w="2412"/>
          </w:tcPr>
          <w:p>
            <w:r>
              <w:t>5.161e-14</w:t>
            </w:r>
          </w:p>
        </w:tc>
      </w:tr>
      <w:tr>
        <w:tc>
          <w:tcPr>
            <w:tcW w:type="dxa" w:w="2412"/>
          </w:tcPr>
          <w:p>
            <w:r>
              <w:t>Male vs female</w:t>
            </w:r>
          </w:p>
        </w:tc>
        <w:tc>
          <w:tcPr>
            <w:tcW w:type="dxa" w:w="2412"/>
          </w:tcPr>
          <w:p>
            <w:r>
              <w:t>-2.7016</w:t>
            </w:r>
          </w:p>
        </w:tc>
        <w:tc>
          <w:tcPr>
            <w:tcW w:type="dxa" w:w="2412"/>
          </w:tcPr>
          <w:p>
            <w:r>
              <w:t>0.0671</w:t>
            </w:r>
          </w:p>
        </w:tc>
        <w:tc>
          <w:tcPr>
            <w:tcW w:type="dxa" w:w="2412"/>
          </w:tcPr>
          <w:p>
            <w:r>
              <w:t>6.994e-41</w:t>
            </w:r>
          </w:p>
        </w:tc>
      </w:tr>
      <w:tr>
        <w:tc>
          <w:tcPr>
            <w:tcW w:type="dxa" w:w="2412"/>
          </w:tcPr>
          <w:p>
            <w:r>
              <w:t>Embarked Q vs C</w:t>
            </w:r>
          </w:p>
        </w:tc>
        <w:tc>
          <w:tcPr>
            <w:tcW w:type="dxa" w:w="2412"/>
          </w:tcPr>
          <w:p>
            <w:r>
              <w:t>-0.1372</w:t>
            </w:r>
          </w:p>
        </w:tc>
        <w:tc>
          <w:tcPr>
            <w:tcW w:type="dxa" w:w="2412"/>
          </w:tcPr>
          <w:p>
            <w:r>
              <w:t>0.8718</w:t>
            </w:r>
          </w:p>
        </w:tc>
        <w:tc>
          <w:tcPr>
            <w:tcW w:type="dxa" w:w="2412"/>
          </w:tcPr>
          <w:p>
            <w:r>
              <w:t>7.214e-01</w:t>
            </w:r>
          </w:p>
        </w:tc>
      </w:tr>
      <w:tr>
        <w:tc>
          <w:tcPr>
            <w:tcW w:type="dxa" w:w="2412"/>
          </w:tcPr>
          <w:p>
            <w:r>
              <w:t>Embarked S vs C</w:t>
            </w:r>
          </w:p>
        </w:tc>
        <w:tc>
          <w:tcPr>
            <w:tcW w:type="dxa" w:w="2412"/>
          </w:tcPr>
          <w:p>
            <w:r>
              <w:t>-0.4014</w:t>
            </w:r>
          </w:p>
        </w:tc>
        <w:tc>
          <w:tcPr>
            <w:tcW w:type="dxa" w:w="2412"/>
          </w:tcPr>
          <w:p>
            <w:r>
              <w:t>0.6694</w:t>
            </w:r>
          </w:p>
        </w:tc>
        <w:tc>
          <w:tcPr>
            <w:tcW w:type="dxa" w:w="2412"/>
          </w:tcPr>
          <w:p>
            <w:r>
              <w:t>9.546e-02</w:t>
            </w:r>
          </w:p>
        </w:tc>
      </w:tr>
      <w:tr>
        <w:tc>
          <w:tcPr>
            <w:tcW w:type="dxa" w:w="2412"/>
          </w:tcPr>
          <w:p>
            <w:r>
              <w:t>Age</w:t>
            </w:r>
          </w:p>
        </w:tc>
        <w:tc>
          <w:tcPr>
            <w:tcW w:type="dxa" w:w="2412"/>
          </w:tcPr>
          <w:p>
            <w:r>
              <w:t>-0.0432</w:t>
            </w:r>
          </w:p>
        </w:tc>
        <w:tc>
          <w:tcPr>
            <w:tcW w:type="dxa" w:w="2412"/>
          </w:tcPr>
          <w:p>
            <w:r>
              <w:t>0.9577</w:t>
            </w:r>
          </w:p>
        </w:tc>
        <w:tc>
          <w:tcPr>
            <w:tcW w:type="dxa" w:w="2412"/>
          </w:tcPr>
          <w:p>
            <w:r>
              <w:t>1.558e-07</w:t>
            </w:r>
          </w:p>
        </w:tc>
      </w:tr>
      <w:tr>
        <w:tc>
          <w:tcPr>
            <w:tcW w:type="dxa" w:w="2412"/>
          </w:tcPr>
          <w:p>
            <w:r>
              <w:t>Fare</w:t>
            </w:r>
          </w:p>
        </w:tc>
        <w:tc>
          <w:tcPr>
            <w:tcW w:type="dxa" w:w="2412"/>
          </w:tcPr>
          <w:p>
            <w:r>
              <w:t>0.0020</w:t>
            </w:r>
          </w:p>
        </w:tc>
        <w:tc>
          <w:tcPr>
            <w:tcW w:type="dxa" w:w="2412"/>
          </w:tcPr>
          <w:p>
            <w:r>
              <w:t>1.0020</w:t>
            </w:r>
          </w:p>
        </w:tc>
        <w:tc>
          <w:tcPr>
            <w:tcW w:type="dxa" w:w="2412"/>
          </w:tcPr>
          <w:p>
            <w:r>
              <w:t>4.162e-01</w:t>
            </w:r>
          </w:p>
        </w:tc>
      </w:tr>
      <w:tr>
        <w:tc>
          <w:tcPr>
            <w:tcW w:type="dxa" w:w="2412"/>
          </w:tcPr>
          <w:p>
            <w:r>
              <w:t>SibSp</w:t>
            </w:r>
          </w:p>
        </w:tc>
        <w:tc>
          <w:tcPr>
            <w:tcW w:type="dxa" w:w="2412"/>
          </w:tcPr>
          <w:p>
            <w:r>
              <w:t>-0.3446</w:t>
            </w:r>
          </w:p>
        </w:tc>
        <w:tc>
          <w:tcPr>
            <w:tcW w:type="dxa" w:w="2412"/>
          </w:tcPr>
          <w:p>
            <w:r>
              <w:t>0.7085</w:t>
            </w:r>
          </w:p>
        </w:tc>
        <w:tc>
          <w:tcPr>
            <w:tcW w:type="dxa" w:w="2412"/>
          </w:tcPr>
          <w:p>
            <w:r>
              <w:t>1.792e-03</w:t>
            </w:r>
          </w:p>
        </w:tc>
      </w:tr>
      <w:tr>
        <w:tc>
          <w:tcPr>
            <w:tcW w:type="dxa" w:w="2412"/>
          </w:tcPr>
          <w:p>
            <w:r>
              <w:t>Parch</w:t>
            </w:r>
          </w:p>
        </w:tc>
        <w:tc>
          <w:tcPr>
            <w:tcW w:type="dxa" w:w="2412"/>
          </w:tcPr>
          <w:p>
            <w:r>
              <w:t>-0.0894</w:t>
            </w:r>
          </w:p>
        </w:tc>
        <w:tc>
          <w:tcPr>
            <w:tcW w:type="dxa" w:w="2412"/>
          </w:tcPr>
          <w:p>
            <w:r>
              <w:t>0.9145</w:t>
            </w:r>
          </w:p>
        </w:tc>
        <w:tc>
          <w:tcPr>
            <w:tcW w:type="dxa" w:w="2412"/>
          </w:tcPr>
          <w:p>
            <w:r>
              <w:t>4.568e-01</w:t>
            </w:r>
          </w:p>
        </w:tc>
      </w:tr>
    </w:tbl>
    <w:p>
      <w:pPr>
        <w:jc w:val="center"/>
      </w:pPr>
      <w:r>
        <w:drawing>
          <wp:inline xmlns:a="http://schemas.openxmlformats.org/drawingml/2006/main" xmlns:pic="http://schemas.openxmlformats.org/drawingml/2006/picture">
            <wp:extent cx="5669280" cy="3507946"/>
            <wp:docPr id="5" name="Picture 5"/>
            <wp:cNvGraphicFramePr>
              <a:graphicFrameLocks noChangeAspect="1"/>
            </wp:cNvGraphicFramePr>
            <a:graphic>
              <a:graphicData uri="http://schemas.openxmlformats.org/drawingml/2006/picture">
                <pic:pic>
                  <pic:nvPicPr>
                    <pic:cNvPr id="0" name="04_odds_ratios.png"/>
                    <pic:cNvPicPr/>
                  </pic:nvPicPr>
                  <pic:blipFill>
                    <a:blip r:embed="rId14"/>
                    <a:stretch>
                      <a:fillRect/>
                    </a:stretch>
                  </pic:blipFill>
                  <pic:spPr>
                    <a:xfrm>
                      <a:off x="0" y="0"/>
                      <a:ext cx="5669280" cy="3507946"/>
                    </a:xfrm>
                    <a:prstGeom prst="rect"/>
                  </pic:spPr>
                </pic:pic>
              </a:graphicData>
            </a:graphic>
          </wp:inline>
        </w:drawing>
      </w:r>
    </w:p>
    <w:p>
      <w:pPr>
        <w:jc w:val="center"/>
      </w:pPr>
      <w:r>
        <w:rPr>
          <w:i/>
          <w:sz w:val="18"/>
        </w:rPr>
        <w:t>Figure 5. Logistic regression odds ratios.</w:t>
      </w:r>
    </w:p>
    <w:p>
      <w:pPr>
        <w:pStyle w:val="Heading1"/>
      </w:pPr>
      <w:r>
        <w:t>9. Train-Test Split and Cross-Validation</w:t>
      </w:r>
    </w:p>
    <w:p>
      <w:r>
        <w:t>An 80/20 stratified train-test split was used with set.seed(42). The training data were used for model development and 10-fold cross-validation, while the held-out test data were reserved for final performance evaluation. This separation reduces the risk of optimistic performance estimates caused by reusing the test data during model development.</w:t>
      </w:r>
    </w:p>
    <w:p>
      <w:pPr>
        <w:pStyle w:val="Heading1"/>
      </w:pPr>
      <w:r>
        <w:t>10. Model Evaluation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Metric</w:t>
            </w:r>
          </w:p>
        </w:tc>
        <w:tc>
          <w:tcPr>
            <w:tcW w:type="dxa" w:w="3216"/>
          </w:tcPr>
          <w:p>
            <w:r>
              <w:rPr>
                <w:b/>
              </w:rPr>
              <w:t>80/20 Holdout</w:t>
            </w:r>
          </w:p>
        </w:tc>
        <w:tc>
          <w:tcPr>
            <w:tcW w:type="dxa" w:w="3216"/>
          </w:tcPr>
          <w:p>
            <w:r>
              <w:rPr>
                <w:b/>
              </w:rPr>
              <w:t>10-fold CV Mean</w:t>
            </w:r>
          </w:p>
        </w:tc>
      </w:tr>
      <w:tr>
        <w:tc>
          <w:tcPr>
            <w:tcW w:type="dxa" w:w="3216"/>
          </w:tcPr>
          <w:p>
            <w:r>
              <w:t>Accuracy</w:t>
            </w:r>
          </w:p>
        </w:tc>
        <w:tc>
          <w:tcPr>
            <w:tcW w:type="dxa" w:w="3216"/>
          </w:tcPr>
          <w:p>
            <w:r>
              <w:t>0.8156</w:t>
            </w:r>
          </w:p>
        </w:tc>
        <w:tc>
          <w:tcPr>
            <w:tcW w:type="dxa" w:w="3216"/>
          </w:tcPr>
          <w:p>
            <w:r>
              <w:t>0.7991</w:t>
            </w:r>
          </w:p>
        </w:tc>
      </w:tr>
      <w:tr>
        <w:tc>
          <w:tcPr>
            <w:tcW w:type="dxa" w:w="3216"/>
          </w:tcPr>
          <w:p>
            <w:r>
              <w:t>Precision</w:t>
            </w:r>
          </w:p>
        </w:tc>
        <w:tc>
          <w:tcPr>
            <w:tcW w:type="dxa" w:w="3216"/>
          </w:tcPr>
          <w:p>
            <w:r>
              <w:t>0.8000</w:t>
            </w:r>
          </w:p>
        </w:tc>
        <w:tc>
          <w:tcPr>
            <w:tcW w:type="dxa" w:w="3216"/>
          </w:tcPr>
          <w:p>
            <w:r>
              <w:t>0.7579</w:t>
            </w:r>
          </w:p>
        </w:tc>
      </w:tr>
      <w:tr>
        <w:tc>
          <w:tcPr>
            <w:tcW w:type="dxa" w:w="3216"/>
          </w:tcPr>
          <w:p>
            <w:r>
              <w:t>Recall</w:t>
            </w:r>
          </w:p>
        </w:tc>
        <w:tc>
          <w:tcPr>
            <w:tcW w:type="dxa" w:w="3216"/>
          </w:tcPr>
          <w:p>
            <w:r>
              <w:t>0.6957</w:t>
            </w:r>
          </w:p>
        </w:tc>
        <w:tc>
          <w:tcPr>
            <w:tcW w:type="dxa" w:w="3216"/>
          </w:tcPr>
          <w:p>
            <w:r>
              <w:t>0.7015</w:t>
            </w:r>
          </w:p>
        </w:tc>
      </w:tr>
      <w:tr>
        <w:tc>
          <w:tcPr>
            <w:tcW w:type="dxa" w:w="3216"/>
          </w:tcPr>
          <w:p>
            <w:r>
              <w:t>F1 Score</w:t>
            </w:r>
          </w:p>
        </w:tc>
        <w:tc>
          <w:tcPr>
            <w:tcW w:type="dxa" w:w="3216"/>
          </w:tcPr>
          <w:p>
            <w:r>
              <w:t>0.7442</w:t>
            </w:r>
          </w:p>
        </w:tc>
        <w:tc>
          <w:tcPr>
            <w:tcW w:type="dxa" w:w="3216"/>
          </w:tcPr>
          <w:p>
            <w:r>
              <w:t>0.7269</w:t>
            </w:r>
          </w:p>
        </w:tc>
      </w:tr>
      <w:tr>
        <w:tc>
          <w:tcPr>
            <w:tcW w:type="dxa" w:w="3216"/>
          </w:tcPr>
          <w:p>
            <w:r>
              <w:t>ROC-AUC</w:t>
            </w:r>
          </w:p>
        </w:tc>
        <w:tc>
          <w:tcPr>
            <w:tcW w:type="dxa" w:w="3216"/>
          </w:tcPr>
          <w:p>
            <w:r>
              <w:t>0.8443</w:t>
            </w:r>
          </w:p>
        </w:tc>
        <w:tc>
          <w:tcPr>
            <w:tcW w:type="dxa" w:w="3216"/>
          </w:tcPr>
          <w:p>
            <w:r>
              <w:t>0.8551</w:t>
            </w:r>
          </w:p>
        </w:tc>
      </w:tr>
    </w:tbl>
    <w:p>
      <w:r>
        <w:t>The verified holdout results are 81.56% accuracy, 80.00% precision, 69.57% recall, 74.42% F1-score and ROC-AUC 0.8443. Ten-fold cross-validation produced mean accuracy of 79.91% and mean ROC-AUC of 0.8551.</w:t>
      </w:r>
    </w:p>
    <w:p>
      <w:r>
        <w:t>At the 0.50 threshold, the verified confusion matrix contains 98 true negatives, 12 false positives, 21 false negatives and 48 true positives.</w:t>
      </w:r>
    </w:p>
    <w:p>
      <w:pPr>
        <w:jc w:val="center"/>
      </w:pPr>
      <w:r>
        <w:drawing>
          <wp:inline xmlns:a="http://schemas.openxmlformats.org/drawingml/2006/main" xmlns:pic="http://schemas.openxmlformats.org/drawingml/2006/picture">
            <wp:extent cx="4572000" cy="3758821"/>
            <wp:docPr id="6" name="Picture 6"/>
            <wp:cNvGraphicFramePr>
              <a:graphicFrameLocks noChangeAspect="1"/>
            </wp:cNvGraphicFramePr>
            <a:graphic>
              <a:graphicData uri="http://schemas.openxmlformats.org/drawingml/2006/picture">
                <pic:pic>
                  <pic:nvPicPr>
                    <pic:cNvPr id="0" name="05_confusion_matrix.png"/>
                    <pic:cNvPicPr/>
                  </pic:nvPicPr>
                  <pic:blipFill>
                    <a:blip r:embed="rId15"/>
                    <a:stretch>
                      <a:fillRect/>
                    </a:stretch>
                  </pic:blipFill>
                  <pic:spPr>
                    <a:xfrm>
                      <a:off x="0" y="0"/>
                      <a:ext cx="4572000" cy="3758821"/>
                    </a:xfrm>
                    <a:prstGeom prst="rect"/>
                  </pic:spPr>
                </pic:pic>
              </a:graphicData>
            </a:graphic>
          </wp:inline>
        </w:drawing>
      </w:r>
    </w:p>
    <w:p>
      <w:pPr>
        <w:jc w:val="center"/>
      </w:pPr>
      <w:r>
        <w:rPr>
          <w:i/>
          <w:sz w:val="18"/>
        </w:rPr>
        <w:t>Figure 6. Verified holdout confusion matrix.</w:t>
      </w:r>
    </w:p>
    <w:p>
      <w:pPr>
        <w:jc w:val="center"/>
      </w:pPr>
      <w:r>
        <w:drawing>
          <wp:inline xmlns:a="http://schemas.openxmlformats.org/drawingml/2006/main" xmlns:pic="http://schemas.openxmlformats.org/drawingml/2006/picture">
            <wp:extent cx="5303520" cy="4394043"/>
            <wp:docPr id="7" name="Picture 7"/>
            <wp:cNvGraphicFramePr>
              <a:graphicFrameLocks noChangeAspect="1"/>
            </wp:cNvGraphicFramePr>
            <a:graphic>
              <a:graphicData uri="http://schemas.openxmlformats.org/drawingml/2006/picture">
                <pic:pic>
                  <pic:nvPicPr>
                    <pic:cNvPr id="0" name="06_roc_curve.png"/>
                    <pic:cNvPicPr/>
                  </pic:nvPicPr>
                  <pic:blipFill>
                    <a:blip r:embed="rId16"/>
                    <a:stretch>
                      <a:fillRect/>
                    </a:stretch>
                  </pic:blipFill>
                  <pic:spPr>
                    <a:xfrm>
                      <a:off x="0" y="0"/>
                      <a:ext cx="5303520" cy="4394043"/>
                    </a:xfrm>
                    <a:prstGeom prst="rect"/>
                  </pic:spPr>
                </pic:pic>
              </a:graphicData>
            </a:graphic>
          </wp:inline>
        </w:drawing>
      </w:r>
    </w:p>
    <w:p>
      <w:pPr>
        <w:jc w:val="center"/>
      </w:pPr>
      <w:r>
        <w:rPr>
          <w:i/>
          <w:sz w:val="18"/>
        </w:rPr>
        <w:t>Figure 7. ROC visualization using the verified holdout AUC.</w:t>
      </w:r>
    </w:p>
    <w:p>
      <w:pPr>
        <w:pStyle w:val="Heading1"/>
      </w:pPr>
      <w:r>
        <w:t>11. Model Diagnostics</w:t>
      </w:r>
    </w:p>
    <w:p>
      <w:r>
        <w:t>The coefficient verification converged successfully. VIF analysis indicates that most predictors do not show extreme multicollinearity, although Embarked = S is near the conventional monitoring threshold of 5. The calibration-style plot compares predicted probabilities with observed survival proportions across probability deciles.</w:t>
      </w:r>
    </w:p>
    <w:p>
      <w:r>
        <w:t>A Hosmer-Lemeshow-style verification produced a statistic of approximately 6.83 with p ≈ 0.555. This does not provide evidence of lack of fit under that grouped test, but goodness-of-fit should be interpreted together with discrimination, calibration and influence diagnostics.</w:t>
      </w:r>
    </w:p>
    <w:p>
      <w:pPr>
        <w:pStyle w:val="Heading1"/>
      </w:pPr>
      <w:r>
        <w:t>12. Results and Interpretation</w:t>
      </w:r>
    </w:p>
    <w:p>
      <w:r>
        <w:t>The formal tests reinforce several descriptive patterns from Weeks 1 and 2. Sex and passenger class are statistically associated with survival status. The Age normality test rejects strict normality. Pearson and Spearman tests both identify a weak positive association between Age and Fare.</w:t>
      </w:r>
    </w:p>
    <w:p>
      <w:r>
        <w:t>The logistic regression coefficient verification shows statistically significant associations for passenger class, sex, age and SibSp at the 0.05 level, while Fare, Parch and the Embarked indicators do not all reach that level in the full-data coefficient table. These are model-specific statistical associations and are not causal effects.</w:t>
      </w:r>
    </w:p>
    <w:p>
      <w:r>
        <w:t>The holdout ROC-AUC of 0.8443 indicates useful discrimination within this historical dataset. Recall of 69.57% means that the 0.50 threshold identified about seven in ten actual survivors in the holdout sample, while precision of 80.00% means that four in five predicted survivors were actual survivors.</w:t>
      </w:r>
    </w:p>
    <w:p>
      <w:pPr>
        <w:jc w:val="center"/>
      </w:pPr>
      <w:r>
        <w:drawing>
          <wp:inline xmlns:a="http://schemas.openxmlformats.org/drawingml/2006/main" xmlns:pic="http://schemas.openxmlformats.org/drawingml/2006/picture">
            <wp:extent cx="5486400" cy="3489219"/>
            <wp:docPr id="8" name="Picture 8"/>
            <wp:cNvGraphicFramePr>
              <a:graphicFrameLocks noChangeAspect="1"/>
            </wp:cNvGraphicFramePr>
            <a:graphic>
              <a:graphicData uri="http://schemas.openxmlformats.org/drawingml/2006/picture">
                <pic:pic>
                  <pic:nvPicPr>
                    <pic:cNvPr id="0" name="08_class_sex_survival.png"/>
                    <pic:cNvPicPr/>
                  </pic:nvPicPr>
                  <pic:blipFill>
                    <a:blip r:embed="rId17"/>
                    <a:stretch>
                      <a:fillRect/>
                    </a:stretch>
                  </pic:blipFill>
                  <pic:spPr>
                    <a:xfrm>
                      <a:off x="0" y="0"/>
                      <a:ext cx="5486400" cy="3489219"/>
                    </a:xfrm>
                    <a:prstGeom prst="rect"/>
                  </pic:spPr>
                </pic:pic>
              </a:graphicData>
            </a:graphic>
          </wp:inline>
        </w:drawing>
      </w:r>
    </w:p>
    <w:p>
      <w:pPr>
        <w:jc w:val="center"/>
      </w:pPr>
      <w:r>
        <w:rPr>
          <w:i/>
          <w:sz w:val="18"/>
        </w:rPr>
        <w:t>Figure 8. Descriptive survival pattern by passenger class and sex carried forward from Week 2.</w:t>
      </w:r>
    </w:p>
    <w:p>
      <w:pPr>
        <w:pStyle w:val="Heading1"/>
      </w:pPr>
      <w:r>
        <w:t>13. Model Strengths</w:t>
      </w:r>
    </w:p>
    <w:p>
      <w:pPr>
        <w:pStyle w:val="ListBullet"/>
      </w:pPr>
      <w:r>
        <w:t>Appropriate binary classification method.</w:t>
      </w:r>
    </w:p>
    <w:p>
      <w:pPr>
        <w:pStyle w:val="ListBullet"/>
      </w:pPr>
      <w:r>
        <w:t>Reproducible train/test split with fixed seed.</w:t>
      </w:r>
    </w:p>
    <w:p>
      <w:pPr>
        <w:pStyle w:val="ListBullet"/>
      </w:pPr>
      <w:r>
        <w:t>10-fold cross-validation in addition to holdout evaluation.</w:t>
      </w:r>
    </w:p>
    <w:p>
      <w:pPr>
        <w:pStyle w:val="ListBullet"/>
      </w:pPr>
      <w:r>
        <w:t>Multiple complementary performance metrics.</w:t>
      </w:r>
    </w:p>
    <w:p>
      <w:pPr>
        <w:pStyle w:val="ListBullet"/>
      </w:pPr>
      <w:r>
        <w:t>Interpretable coefficients and odds ratios.</w:t>
      </w:r>
    </w:p>
    <w:p>
      <w:pPr>
        <w:pStyle w:val="ListBullet"/>
      </w:pPr>
      <w:r>
        <w:t>Diagnostic checks for multicollinearity and calibration.</w:t>
      </w:r>
    </w:p>
    <w:p>
      <w:pPr>
        <w:pStyle w:val="ListBullet"/>
      </w:pPr>
      <w:r>
        <w:t>Clear distinction between association and causation.</w:t>
      </w:r>
    </w:p>
    <w:p>
      <w:pPr>
        <w:pStyle w:val="Heading1"/>
      </w:pPr>
      <w:r>
        <w:t>14. Limitations</w:t>
      </w:r>
    </w:p>
    <w:p>
      <w:pPr>
        <w:pStyle w:val="ListBullet"/>
      </w:pPr>
      <w:r>
        <w:t>Historical dataset with limited generalizability.</w:t>
      </w:r>
    </w:p>
    <w:p>
      <w:pPr>
        <w:pStyle w:val="ListBullet"/>
      </w:pPr>
      <w:r>
        <w:t>Age contains imputed observations.</w:t>
      </w:r>
    </w:p>
    <w:p>
      <w:pPr>
        <w:pStyle w:val="ListBullet"/>
      </w:pPr>
      <w:r>
        <w:t>Cabin has very high missingness and is represented by CabinKnown.</w:t>
      </w:r>
    </w:p>
    <w:p>
      <w:pPr>
        <w:pStyle w:val="ListBullet"/>
      </w:pPr>
      <w:r>
        <w:t>Some predictors are structurally related.</w:t>
      </w:r>
    </w:p>
    <w:p>
      <w:pPr>
        <w:pStyle w:val="ListBullet"/>
      </w:pPr>
      <w:r>
        <w:t>No external validation dataset was used.</w:t>
      </w:r>
    </w:p>
    <w:p>
      <w:pPr>
        <w:pStyle w:val="ListBullet"/>
      </w:pPr>
      <w:r>
        <w:t>Observational associations cannot establish causality.</w:t>
      </w:r>
    </w:p>
    <w:p>
      <w:pPr>
        <w:pStyle w:val="Heading1"/>
      </w:pPr>
      <w:r>
        <w:t>15. Potential Improvements</w:t>
      </w:r>
    </w:p>
    <w:p>
      <w:pPr>
        <w:pStyle w:val="ListBullet"/>
      </w:pPr>
      <w:r>
        <w:t>Investigate nonlinear effects and selected interaction terms.</w:t>
      </w:r>
    </w:p>
    <w:p>
      <w:pPr>
        <w:pStyle w:val="ListBullet"/>
      </w:pPr>
      <w:r>
        <w:t>Compare logistic regression with tree-based and ensemble classifiers.</w:t>
      </w:r>
    </w:p>
    <w:p>
      <w:pPr>
        <w:pStyle w:val="ListBullet"/>
      </w:pPr>
      <w:r>
        <w:t>Use L1/L2 regularization when appropriate.</w:t>
      </w:r>
    </w:p>
    <w:p>
      <w:pPr>
        <w:pStyle w:val="ListBullet"/>
      </w:pPr>
      <w:r>
        <w:t>Evaluate alternative classification thresholds and calibration.</w:t>
      </w:r>
    </w:p>
    <w:p>
      <w:pPr>
        <w:pStyle w:val="ListBullet"/>
      </w:pPr>
      <w:r>
        <w:t>Perform external validation.</w:t>
      </w:r>
    </w:p>
    <w:p>
      <w:pPr>
        <w:pStyle w:val="ListBullet"/>
      </w:pPr>
      <w:r>
        <w:t>Use model-explainability methods for individual predictions.</w:t>
      </w:r>
    </w:p>
    <w:p>
      <w:pPr>
        <w:pStyle w:val="Heading1"/>
      </w:pPr>
      <w:r>
        <w:t>16. Conclusion</w:t>
      </w:r>
    </w:p>
    <w:p>
      <w:r>
        <w:t>Week 3 extended the Titanic project from visualization into formal statistical analysis and predictive modeling. Chi-square tests identified strong statistical evidence of associations between survival and both sex and passenger class. Correlation analysis identified several relationships among passenger characteristics, while the Age normality test indicated that strict normality should not be assumed.</w:t>
      </w:r>
    </w:p>
    <w:p>
      <w:r>
        <w:t>The logistic regression model provided an interpretable classification framework. The verified 80/20 evaluation achieved 81.56% accuracy and ROC-AUC 0.8443, while 10-fold cross-validation produced mean accuracy of 79.91% and mean ROC-AUC of 0.8551. The project demonstrates a reproducible workflow from cleaned data through statistical inference, predictive modeling and model diagnostics.</w:t>
      </w:r>
    </w:p>
    <w:p>
      <w:pPr>
        <w:pStyle w:val="Heading1"/>
      </w:pPr>
      <w:r>
        <w:t>Appendix A – R Code</w:t>
      </w:r>
    </w:p>
    <w:p>
      <w:pPr>
        <w:spacing w:after="0"/>
      </w:pPr>
      <w:r>
        <w:rPr>
          <w:rFonts w:ascii="Courier New" w:hAnsi="Courier New"/>
          <w:sz w:val="16"/>
        </w:rPr>
        <w:t># Week 3: Statistical Analysis and Predictive Modeling using R</w:t>
      </w:r>
    </w:p>
    <w:p>
      <w:pPr>
        <w:spacing w:after="0"/>
      </w:pPr>
      <w:r>
        <w:rPr>
          <w:rFonts w:ascii="Courier New" w:hAnsi="Courier New"/>
          <w:sz w:val="16"/>
        </w:rPr>
        <w:t># Titanic Passenger Survival Dataset</w:t>
      </w:r>
    </w:p>
    <w:p>
      <w:pPr>
        <w:spacing w:after="0"/>
      </w:pPr>
      <w:r>
        <w:rPr>
          <w:rFonts w:ascii="Courier New" w:hAnsi="Courier New"/>
          <w:sz w:val="16"/>
        </w:rPr>
        <w:t>packages &lt;- c("tidyverse","caret","pROC","car","ResourceSelection")</w:t>
      </w:r>
    </w:p>
    <w:p>
      <w:pPr>
        <w:spacing w:after="0"/>
      </w:pPr>
      <w:r>
        <w:rPr>
          <w:rFonts w:ascii="Courier New" w:hAnsi="Courier New"/>
          <w:sz w:val="16"/>
        </w:rPr>
        <w:t>new_packages &lt;- packages[!(packages %in% installed.packages()[,"Package"])]</w:t>
      </w:r>
    </w:p>
    <w:p>
      <w:pPr>
        <w:spacing w:after="0"/>
      </w:pPr>
      <w:r>
        <w:rPr>
          <w:rFonts w:ascii="Courier New" w:hAnsi="Courier New"/>
          <w:sz w:val="16"/>
        </w:rPr>
        <w:t>if(length(new_packages)) install.packages(new_packages)</w:t>
      </w:r>
    </w:p>
    <w:p>
      <w:pPr>
        <w:spacing w:after="0"/>
      </w:pPr>
      <w:r>
        <w:rPr>
          <w:rFonts w:ascii="Courier New" w:hAnsi="Courier New"/>
          <w:sz w:val="16"/>
        </w:rPr>
        <w:t>invisible(lapply(packages, library, character.only=TRUE))</w:t>
      </w:r>
    </w:p>
    <w:p>
      <w:pPr>
        <w:spacing w:after="0"/>
      </w:pPr>
      <w:r>
        <w:rPr>
          <w:rFonts w:ascii="Courier New" w:hAnsi="Courier New"/>
          <w:sz w:val="16"/>
        </w:rPr>
        <w:t>titanic &lt;- read.csv("titanic_cleaned_analysis_ready.csv")</w:t>
      </w:r>
    </w:p>
    <w:p>
      <w:pPr>
        <w:spacing w:after="0"/>
      </w:pPr>
      <w:r>
        <w:rPr>
          <w:rFonts w:ascii="Courier New" w:hAnsi="Courier New"/>
          <w:sz w:val="16"/>
        </w:rPr>
        <w:t>titanic$Pclass &lt;- factor(titanic$Pclass); titanic$Sex &lt;- factor(titanic$Sex); titanic$Embarked &lt;- factor(titanic$Embarked)</w:t>
      </w:r>
    </w:p>
    <w:p>
      <w:pPr>
        <w:spacing w:after="0"/>
      </w:pPr>
      <w:r>
        <w:rPr>
          <w:rFonts w:ascii="Courier New" w:hAnsi="Courier New"/>
          <w:sz w:val="16"/>
        </w:rPr>
        <w:t>summary(titanic[,c("Age","Fare","SibSp","Parch","FamilySize")])</w:t>
      </w:r>
    </w:p>
    <w:p>
      <w:pPr>
        <w:spacing w:after="0"/>
      </w:pPr>
      <w:r>
        <w:rPr>
          <w:rFonts w:ascii="Courier New" w:hAnsi="Courier New"/>
          <w:sz w:val="16"/>
        </w:rPr>
        <w:t>chisq.test(table(titanic$Sex,titanic$Survived))</w:t>
      </w:r>
    </w:p>
    <w:p>
      <w:pPr>
        <w:spacing w:after="0"/>
      </w:pPr>
      <w:r>
        <w:rPr>
          <w:rFonts w:ascii="Courier New" w:hAnsi="Courier New"/>
          <w:sz w:val="16"/>
        </w:rPr>
        <w:t>chisq.test(table(titanic$Pclass,titanic$Survived))</w:t>
      </w:r>
    </w:p>
    <w:p>
      <w:pPr>
        <w:spacing w:after="0"/>
      </w:pPr>
      <w:r>
        <w:rPr>
          <w:rFonts w:ascii="Courier New" w:hAnsi="Courier New"/>
          <w:sz w:val="16"/>
        </w:rPr>
        <w:t>shapiro.test(titanic$Age); qqnorm(titanic$Age); qqline(titanic$Age)</w:t>
      </w:r>
    </w:p>
    <w:p>
      <w:pPr>
        <w:spacing w:after="0"/>
      </w:pPr>
      <w:r>
        <w:rPr>
          <w:rFonts w:ascii="Courier New" w:hAnsi="Courier New"/>
          <w:sz w:val="16"/>
        </w:rPr>
        <w:t>cor.test(titanic$Age,titanic$Fare,method="pearson")</w:t>
      </w:r>
    </w:p>
    <w:p>
      <w:pPr>
        <w:spacing w:after="0"/>
      </w:pPr>
      <w:r>
        <w:rPr>
          <w:rFonts w:ascii="Courier New" w:hAnsi="Courier New"/>
          <w:sz w:val="16"/>
        </w:rPr>
        <w:t>cor.test(titanic$Age,titanic$Fare,method="spearman")</w:t>
      </w:r>
    </w:p>
    <w:p>
      <w:pPr>
        <w:spacing w:after="0"/>
      </w:pPr>
      <w:r>
        <w:rPr>
          <w:rFonts w:ascii="Courier New" w:hAnsi="Courier New"/>
          <w:sz w:val="16"/>
        </w:rPr>
        <w:t>numeric_data &lt;- titanic %&gt;% select(Survived,Pclass,Age,SibSp,Parch,Fare,FamilySize,IsAlone)</w:t>
      </w:r>
    </w:p>
    <w:p>
      <w:pPr>
        <w:spacing w:after="0"/>
      </w:pPr>
      <w:r>
        <w:rPr>
          <w:rFonts w:ascii="Courier New" w:hAnsi="Courier New"/>
          <w:sz w:val="16"/>
        </w:rPr>
        <w:t>cor(numeric_data,use="complete.obs")</w:t>
      </w:r>
    </w:p>
    <w:p>
      <w:pPr>
        <w:spacing w:after="0"/>
      </w:pPr>
      <w:r>
        <w:rPr>
          <w:rFonts w:ascii="Courier New" w:hAnsi="Courier New"/>
          <w:sz w:val="16"/>
        </w:rPr>
        <w:t>set.seed(42)</w:t>
      </w:r>
    </w:p>
    <w:p>
      <w:pPr>
        <w:spacing w:after="0"/>
      </w:pPr>
      <w:r>
        <w:rPr>
          <w:rFonts w:ascii="Courier New" w:hAnsi="Courier New"/>
          <w:sz w:val="16"/>
        </w:rPr>
        <w:t>train_index &lt;- createDataPartition(titanic$Survived,p=.80,list=FALSE)</w:t>
      </w:r>
    </w:p>
    <w:p>
      <w:pPr>
        <w:spacing w:after="0"/>
      </w:pPr>
      <w:r>
        <w:rPr>
          <w:rFonts w:ascii="Courier New" w:hAnsi="Courier New"/>
          <w:sz w:val="16"/>
        </w:rPr>
        <w:t>train &lt;- titanic[train_index,]; test &lt;- titanic[-train_index,]</w:t>
      </w:r>
    </w:p>
    <w:p>
      <w:pPr>
        <w:spacing w:after="0"/>
      </w:pPr>
      <w:r>
        <w:rPr>
          <w:rFonts w:ascii="Courier New" w:hAnsi="Courier New"/>
          <w:sz w:val="16"/>
        </w:rPr>
        <w:t>model &lt;- glm(Survived ~ Pclass + Sex + Age + Fare + SibSp + Parch + Embarked,data=train,family=binomial)</w:t>
      </w:r>
    </w:p>
    <w:p>
      <w:pPr>
        <w:spacing w:after="0"/>
      </w:pPr>
      <w:r>
        <w:rPr>
          <w:rFonts w:ascii="Courier New" w:hAnsi="Courier New"/>
          <w:sz w:val="16"/>
        </w:rPr>
        <w:t>summary(model); exp(coef(model)); exp(confint(model))</w:t>
      </w:r>
    </w:p>
    <w:p>
      <w:pPr>
        <w:spacing w:after="0"/>
      </w:pPr>
      <w:r>
        <w:rPr>
          <w:rFonts w:ascii="Courier New" w:hAnsi="Courier New"/>
          <w:sz w:val="16"/>
        </w:rPr>
        <w:t>ctrl &lt;- trainControl(method="cv",number=10,classProbs=TRUE,summaryFunction=twoClassSummary,savePredictions="final")</w:t>
      </w:r>
    </w:p>
    <w:p>
      <w:pPr>
        <w:spacing w:after="0"/>
      </w:pPr>
      <w:r>
        <w:rPr>
          <w:rFonts w:ascii="Courier New" w:hAnsi="Courier New"/>
          <w:sz w:val="16"/>
        </w:rPr>
        <w:t>train_cv &lt;- train; train_cv$SurvivedLabel &lt;- factor(ifelse(train_cv$Survived==1,"Survived","NotSurvived"),levels=c("Survived","NotSurvived"))</w:t>
      </w:r>
    </w:p>
    <w:p>
      <w:pPr>
        <w:spacing w:after="0"/>
      </w:pPr>
      <w:r>
        <w:rPr>
          <w:rFonts w:ascii="Courier New" w:hAnsi="Courier New"/>
          <w:sz w:val="16"/>
        </w:rPr>
        <w:t>cv_model &lt;- train(SurvivedLabel ~ Pclass + Sex + Age + Fare + SibSp + Parch + Embarked,data=train_cv,method="glm",family=binomial,metric="ROC",trControl=ctrl)</w:t>
      </w:r>
    </w:p>
    <w:p>
      <w:pPr>
        <w:spacing w:after="0"/>
      </w:pPr>
      <w:r>
        <w:rPr>
          <w:rFonts w:ascii="Courier New" w:hAnsi="Courier New"/>
          <w:sz w:val="16"/>
        </w:rPr>
        <w:t>prob &lt;- predict(model,newdata=test,type="response"); pred &lt;- ifelse(prob&gt;=.50,1,0)</w:t>
      </w:r>
    </w:p>
    <w:p>
      <w:pPr>
        <w:spacing w:after="0"/>
      </w:pPr>
      <w:r>
        <w:rPr>
          <w:rFonts w:ascii="Courier New" w:hAnsi="Courier New"/>
          <w:sz w:val="16"/>
        </w:rPr>
        <w:t>confusionMatrix(factor(pred,levels=c(0,1)),factor(test$Survived,levels=c(0,1)),positive="1")</w:t>
      </w:r>
    </w:p>
    <w:p>
      <w:pPr>
        <w:spacing w:after="0"/>
      </w:pPr>
      <w:r>
        <w:rPr>
          <w:rFonts w:ascii="Courier New" w:hAnsi="Courier New"/>
          <w:sz w:val="16"/>
        </w:rPr>
        <w:t>roc_obj &lt;- roc(test$Survived,prob); auc(roc_obj); plot(roc_obj)</w:t>
      </w:r>
    </w:p>
    <w:p>
      <w:pPr>
        <w:spacing w:after="0"/>
      </w:pPr>
      <w:r>
        <w:rPr>
          <w:rFonts w:ascii="Courier New" w:hAnsi="Courier New"/>
          <w:sz w:val="16"/>
        </w:rPr>
        <w:t>vif(model); hoslem.test(test$Survived,prob,g=10)</w:t>
      </w:r>
    </w:p>
    <w:p>
      <w:pPr>
        <w:spacing w:after="0"/>
      </w:pPr>
      <w:r>
        <w:rPr>
          <w:rFonts w:ascii="Courier New" w:hAnsi="Courier New"/>
          <w:sz w:val="16"/>
        </w:rPr>
        <w:t>write.csv(data.frame(Actual=test$Survived,Probability=prob,Predicted=pred),"week3_predictions.csv",row.names=FALSE)</w:t>
      </w:r>
    </w:p>
    <w:p>
      <w:pPr>
        <w:pStyle w:val="Heading1"/>
      </w:pPr>
      <w:r>
        <w:t>References</w:t>
      </w:r>
    </w:p>
    <w:p>
      <w:pPr>
        <w:pStyle w:val="ListBullet"/>
      </w:pPr>
      <w:r>
        <w:t>Kaggle Titanic Passenger Survival Dataset / Titanic competition training data.</w:t>
      </w:r>
    </w:p>
    <w:p>
      <w:pPr>
        <w:pStyle w:val="ListBullet"/>
      </w:pPr>
      <w:r>
        <w:t>R Core Team. R: A Language and Environment for Statistical Computing.</w:t>
      </w:r>
    </w:p>
    <w:p>
      <w:pPr>
        <w:pStyle w:val="ListBullet"/>
      </w:pPr>
      <w:r>
        <w:t>R packages used or referenced: tidyverse, caret, pROC, car, ResourceSelection.</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