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716E88" w14:textId="7C07DD68" w:rsidR="007559DE" w:rsidRDefault="007559DE" w:rsidP="007559DE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Analysing the role of </w:t>
      </w:r>
      <w:r w:rsidRPr="001434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putative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virulence-responsive targets</w:t>
      </w:r>
      <w:r w:rsidR="00920B9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contributing to </w:t>
      </w:r>
      <w:proofErr w:type="spellStart"/>
      <w:r>
        <w:rPr>
          <w:rFonts w:ascii="Times New Roman" w:eastAsia="Calibri" w:hAnsi="Times New Roman" w:cs="Times New Roman"/>
          <w:b/>
          <w:bCs/>
          <w:sz w:val="24"/>
          <w:szCs w:val="24"/>
        </w:rPr>
        <w:t>Fusarium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head blight (FHB) </w:t>
      </w:r>
      <w:r w:rsidRPr="001434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susceptibility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in wheat and Arabidopsis</w:t>
      </w:r>
    </w:p>
    <w:p w14:paraId="7FAA234E" w14:textId="77777777" w:rsidR="007559DE" w:rsidRDefault="007559DE" w:rsidP="007559DE">
      <w:pPr>
        <w:jc w:val="center"/>
      </w:pPr>
    </w:p>
    <w:p w14:paraId="3D19679D" w14:textId="7D64878A" w:rsidR="007559DE" w:rsidRPr="00143428" w:rsidRDefault="007559DE" w:rsidP="007559DE">
      <w:pPr>
        <w:jc w:val="center"/>
        <w:rPr>
          <w:rFonts w:ascii="Calibri" w:eastAsia="Calibri" w:hAnsi="Calibri" w:cs="Times New Roman"/>
        </w:rPr>
      </w:pPr>
      <w:proofErr w:type="spellStart"/>
      <w:r w:rsidRPr="00143428">
        <w:rPr>
          <w:rFonts w:ascii="Times New Roman" w:eastAsia="Calibri" w:hAnsi="Times New Roman" w:cs="Times New Roman"/>
          <w:bCs/>
          <w:u w:val="single"/>
        </w:rPr>
        <w:t>Hanan</w:t>
      </w:r>
      <w:proofErr w:type="spellEnd"/>
      <w:r w:rsidRPr="00143428">
        <w:rPr>
          <w:rFonts w:ascii="Times New Roman" w:eastAsia="Calibri" w:hAnsi="Times New Roman" w:cs="Times New Roman"/>
          <w:bCs/>
          <w:u w:val="single"/>
        </w:rPr>
        <w:t xml:space="preserve"> </w:t>
      </w:r>
      <w:proofErr w:type="spellStart"/>
      <w:r w:rsidRPr="00143428">
        <w:rPr>
          <w:rFonts w:ascii="Times New Roman" w:eastAsia="Calibri" w:hAnsi="Times New Roman" w:cs="Times New Roman"/>
          <w:bCs/>
          <w:u w:val="single"/>
        </w:rPr>
        <w:t>Anjum</w:t>
      </w:r>
      <w:proofErr w:type="spellEnd"/>
      <w:r w:rsidRPr="00143428">
        <w:rPr>
          <w:rFonts w:ascii="Times New Roman" w:eastAsia="Calibri" w:hAnsi="Times New Roman" w:cs="Times New Roman"/>
          <w:bCs/>
          <w:u w:val="single"/>
        </w:rPr>
        <w:t xml:space="preserve"> Bhat</w:t>
      </w:r>
      <w:r w:rsidRPr="00143428">
        <w:rPr>
          <w:rFonts w:ascii="Times New Roman" w:eastAsia="Calibri" w:hAnsi="Times New Roman" w:cs="Times New Roman"/>
          <w:u w:val="single"/>
          <w:vertAlign w:val="superscript"/>
        </w:rPr>
        <w:t>1</w:t>
      </w:r>
      <w:r>
        <w:rPr>
          <w:rFonts w:ascii="Times New Roman" w:eastAsia="Calibri" w:hAnsi="Times New Roman" w:cs="Times New Roman"/>
        </w:rPr>
        <w:t xml:space="preserve"> </w:t>
      </w:r>
      <w:r w:rsidRPr="00143428">
        <w:rPr>
          <w:rFonts w:ascii="Times New Roman" w:eastAsia="Calibri" w:hAnsi="Times New Roman" w:cs="Times New Roman"/>
        </w:rPr>
        <w:t>and Ragiba Makandar</w:t>
      </w:r>
      <w:r w:rsidRPr="00143428">
        <w:rPr>
          <w:rFonts w:ascii="Times New Roman" w:eastAsia="Calibri" w:hAnsi="Times New Roman" w:cs="Times New Roman"/>
          <w:vertAlign w:val="superscript"/>
        </w:rPr>
        <w:t>1</w:t>
      </w:r>
      <w:r w:rsidR="006E621A">
        <w:rPr>
          <w:rFonts w:ascii="Times New Roman" w:eastAsia="Calibri" w:hAnsi="Times New Roman" w:cs="Times New Roman"/>
          <w:vertAlign w:val="superscript"/>
        </w:rPr>
        <w:t>,</w:t>
      </w:r>
      <w:r w:rsidR="00DD302F" w:rsidRPr="00DD302F">
        <w:rPr>
          <w:rFonts w:ascii="Times New Roman" w:eastAsia="Calibri" w:hAnsi="Times New Roman" w:cs="Times New Roman"/>
          <w:color w:val="000000"/>
          <w:sz w:val="24"/>
          <w:szCs w:val="24"/>
        </w:rPr>
        <w:t>*</w:t>
      </w:r>
    </w:p>
    <w:p w14:paraId="12A8CAAE" w14:textId="77777777" w:rsidR="007559DE" w:rsidRDefault="007559DE" w:rsidP="007559DE"/>
    <w:p w14:paraId="7074241D" w14:textId="77777777" w:rsidR="007559DE" w:rsidRPr="00143428" w:rsidRDefault="007559DE" w:rsidP="007559DE">
      <w:pPr>
        <w:ind w:left="9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3428">
        <w:rPr>
          <w:rFonts w:ascii="Times New Roman" w:eastAsia="Calibri" w:hAnsi="Times New Roman" w:cs="Times New Roman"/>
          <w:vertAlign w:val="superscript"/>
        </w:rPr>
        <w:t>1</w:t>
      </w:r>
      <w:r w:rsidRPr="00143428">
        <w:rPr>
          <w:rFonts w:ascii="Times New Roman" w:eastAsia="Calibri" w:hAnsi="Times New Roman" w:cs="Times New Roman"/>
          <w:color w:val="000000"/>
          <w:sz w:val="24"/>
          <w:szCs w:val="24"/>
        </w:rPr>
        <w:t>Department of Plant Sciences, School of Life Sciences, University of Hyderabad,</w:t>
      </w:r>
    </w:p>
    <w:p w14:paraId="329A6180" w14:textId="14B0A449" w:rsidR="007559DE" w:rsidRDefault="006E621A" w:rsidP="007559DE">
      <w:pPr>
        <w:ind w:left="9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7559DE" w:rsidRPr="00143428">
        <w:rPr>
          <w:rFonts w:ascii="Times New Roman" w:eastAsia="Calibri" w:hAnsi="Times New Roman" w:cs="Times New Roman"/>
          <w:color w:val="000000"/>
          <w:sz w:val="24"/>
          <w:szCs w:val="24"/>
        </w:rPr>
        <w:t>Gachibowli</w:t>
      </w:r>
      <w:proofErr w:type="spellEnd"/>
      <w:r w:rsidR="007559DE" w:rsidRPr="00143428">
        <w:rPr>
          <w:rFonts w:ascii="Times New Roman" w:eastAsia="Calibri" w:hAnsi="Times New Roman" w:cs="Times New Roman"/>
          <w:color w:val="000000"/>
          <w:sz w:val="24"/>
          <w:szCs w:val="24"/>
        </w:rPr>
        <w:t>, Hyderabad, Telangana-500046</w:t>
      </w:r>
    </w:p>
    <w:p w14:paraId="24425A13" w14:textId="77777777" w:rsidR="00DD302F" w:rsidRPr="00143428" w:rsidRDefault="00DD302F" w:rsidP="007559DE">
      <w:pPr>
        <w:ind w:left="9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79B33CE" w14:textId="77777777" w:rsidR="007559DE" w:rsidRPr="00143428" w:rsidRDefault="007559DE" w:rsidP="007559D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color w:val="000000"/>
          <w:sz w:val="10"/>
          <w:szCs w:val="10"/>
        </w:rPr>
      </w:pPr>
    </w:p>
    <w:p w14:paraId="1D83CEC5" w14:textId="396D5653" w:rsidR="009F6FDC" w:rsidRDefault="00DD302F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D30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*Corresponding author’s E-mail: mragiba@uohyd.ac.in  </w:t>
      </w:r>
    </w:p>
    <w:p w14:paraId="20866172" w14:textId="77777777" w:rsidR="00DD302F" w:rsidRDefault="00DD302F"/>
    <w:p w14:paraId="2126D55C" w14:textId="21F23802" w:rsidR="007559DE" w:rsidRPr="006B6FB1" w:rsidRDefault="007559DE" w:rsidP="007559D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00A">
        <w:rPr>
          <w:rFonts w:ascii="Times New Roman" w:hAnsi="Times New Roman" w:cs="Times New Roman"/>
          <w:sz w:val="24"/>
          <w:szCs w:val="24"/>
        </w:rPr>
        <w:t>Fusarium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 Head Blight (FHB) caused by the </w:t>
      </w:r>
      <w:proofErr w:type="spellStart"/>
      <w:r w:rsidRPr="00F7700A">
        <w:rPr>
          <w:rFonts w:ascii="Times New Roman" w:hAnsi="Times New Roman" w:cs="Times New Roman"/>
          <w:sz w:val="24"/>
          <w:szCs w:val="24"/>
        </w:rPr>
        <w:t>mycotoxin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-producing </w:t>
      </w:r>
      <w:proofErr w:type="spellStart"/>
      <w:r w:rsidRPr="00F7700A">
        <w:rPr>
          <w:rFonts w:ascii="Times New Roman" w:hAnsi="Times New Roman" w:cs="Times New Roman"/>
          <w:sz w:val="24"/>
          <w:szCs w:val="24"/>
        </w:rPr>
        <w:t>ascomycotic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 fungus, </w:t>
      </w:r>
      <w:proofErr w:type="spellStart"/>
      <w:r w:rsidRPr="00F7700A">
        <w:rPr>
          <w:rFonts w:ascii="Times New Roman" w:hAnsi="Times New Roman" w:cs="Times New Roman"/>
          <w:i/>
          <w:iCs/>
          <w:sz w:val="24"/>
          <w:szCs w:val="24"/>
        </w:rPr>
        <w:t>Fusarium</w:t>
      </w:r>
      <w:proofErr w:type="spellEnd"/>
      <w:r w:rsidRPr="00F770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700A">
        <w:rPr>
          <w:rFonts w:ascii="Times New Roman" w:hAnsi="Times New Roman" w:cs="Times New Roman"/>
          <w:i/>
          <w:iCs/>
          <w:sz w:val="24"/>
          <w:szCs w:val="24"/>
        </w:rPr>
        <w:t>graminearum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F7700A">
        <w:rPr>
          <w:rFonts w:ascii="Times New Roman" w:hAnsi="Times New Roman" w:cs="Times New Roman"/>
          <w:sz w:val="24"/>
          <w:szCs w:val="24"/>
        </w:rPr>
        <w:t>Fg</w:t>
      </w:r>
      <w:proofErr w:type="spellEnd"/>
      <w:proofErr w:type="gramEnd"/>
      <w:r w:rsidRPr="00F7700A">
        <w:rPr>
          <w:rFonts w:ascii="Times New Roman" w:hAnsi="Times New Roman" w:cs="Times New Roman"/>
          <w:sz w:val="24"/>
          <w:szCs w:val="24"/>
        </w:rPr>
        <w:t>), is a major catastrophic disease of wheat and other small grain cereals. Till date, the research work carried, has been focussed at identifying resistance (R) genes to de</w:t>
      </w:r>
      <w:r w:rsidR="00DD302F">
        <w:rPr>
          <w:rFonts w:ascii="Times New Roman" w:hAnsi="Times New Roman" w:cs="Times New Roman"/>
          <w:sz w:val="24"/>
          <w:szCs w:val="24"/>
        </w:rPr>
        <w:t xml:space="preserve">velop more resistant genotypes. Studies </w:t>
      </w:r>
      <w:r w:rsidRPr="00F7700A">
        <w:rPr>
          <w:rFonts w:ascii="Times New Roman" w:hAnsi="Times New Roman" w:cs="Times New Roman"/>
          <w:sz w:val="24"/>
          <w:szCs w:val="24"/>
        </w:rPr>
        <w:t xml:space="preserve">analyzing host factors involved in susceptibility mechanism though carried in other fungal pathogens, have been limited against </w:t>
      </w:r>
      <w:proofErr w:type="spellStart"/>
      <w:r w:rsidRPr="00F7700A">
        <w:rPr>
          <w:rFonts w:ascii="Times New Roman" w:hAnsi="Times New Roman" w:cs="Times New Roman"/>
          <w:i/>
          <w:iCs/>
          <w:sz w:val="24"/>
          <w:szCs w:val="24"/>
        </w:rPr>
        <w:t>Fusarium</w:t>
      </w:r>
      <w:proofErr w:type="spellEnd"/>
      <w:r w:rsidRPr="00F770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700A">
        <w:rPr>
          <w:rFonts w:ascii="Times New Roman" w:hAnsi="Times New Roman" w:cs="Times New Roman"/>
          <w:i/>
          <w:iCs/>
          <w:sz w:val="24"/>
          <w:szCs w:val="24"/>
        </w:rPr>
        <w:t>graminearum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 in wheat. To bridge the gap in the research, the studies are carried based on the hypothesis that host factors which</w:t>
      </w:r>
      <w:r>
        <w:rPr>
          <w:rFonts w:ascii="Times New Roman" w:hAnsi="Times New Roman" w:cs="Times New Roman"/>
          <w:sz w:val="24"/>
          <w:szCs w:val="24"/>
        </w:rPr>
        <w:t xml:space="preserve"> may</w:t>
      </w:r>
      <w:r w:rsidRPr="00F7700A">
        <w:rPr>
          <w:rFonts w:ascii="Times New Roman" w:hAnsi="Times New Roman" w:cs="Times New Roman"/>
          <w:sz w:val="24"/>
          <w:szCs w:val="24"/>
        </w:rPr>
        <w:t xml:space="preserve"> function as negative </w:t>
      </w:r>
      <w:proofErr w:type="spellStart"/>
      <w:r w:rsidRPr="00F7700A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F7700A">
        <w:rPr>
          <w:rFonts w:ascii="Times New Roman" w:hAnsi="Times New Roman" w:cs="Times New Roman"/>
          <w:sz w:val="24"/>
          <w:szCs w:val="24"/>
        </w:rPr>
        <w:t xml:space="preserve"> regulators might be contributing to susceptibility to</w:t>
      </w:r>
      <w:r>
        <w:rPr>
          <w:rFonts w:ascii="Times New Roman" w:hAnsi="Times New Roman" w:cs="Times New Roman"/>
          <w:sz w:val="24"/>
          <w:szCs w:val="24"/>
        </w:rPr>
        <w:t>wards</w:t>
      </w:r>
      <w:r w:rsidRPr="00F7700A">
        <w:rPr>
          <w:rFonts w:ascii="Times New Roman" w:hAnsi="Times New Roman" w:cs="Times New Roman"/>
          <w:sz w:val="24"/>
          <w:szCs w:val="24"/>
        </w:rPr>
        <w:t xml:space="preserve"> FHB in wheat.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00A">
        <w:rPr>
          <w:rFonts w:ascii="Times New Roman" w:hAnsi="Times New Roman" w:cs="Times New Roman"/>
          <w:sz w:val="24"/>
          <w:szCs w:val="24"/>
        </w:rPr>
        <w:t xml:space="preserve">The present study is aimed at </w:t>
      </w:r>
      <w:r>
        <w:rPr>
          <w:rFonts w:ascii="Times New Roman" w:hAnsi="Times New Roman" w:cs="Times New Roman"/>
          <w:sz w:val="24"/>
          <w:szCs w:val="24"/>
        </w:rPr>
        <w:t>analy</w:t>
      </w:r>
      <w:r w:rsidR="00DD302F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 w:rsidRPr="00F7700A">
        <w:rPr>
          <w:rFonts w:ascii="Times New Roman" w:hAnsi="Times New Roman" w:cs="Times New Roman"/>
          <w:sz w:val="24"/>
          <w:szCs w:val="24"/>
        </w:rPr>
        <w:t xml:space="preserve">such putative host factors </w:t>
      </w:r>
      <w:r>
        <w:rPr>
          <w:rFonts w:ascii="Times New Roman" w:hAnsi="Times New Roman" w:cs="Times New Roman"/>
          <w:sz w:val="24"/>
          <w:szCs w:val="24"/>
        </w:rPr>
        <w:t xml:space="preserve">contributing to FHB susceptibility </w:t>
      </w:r>
      <w:r w:rsidRPr="00F7700A">
        <w:rPr>
          <w:rFonts w:ascii="Times New Roman" w:hAnsi="Times New Roman" w:cs="Times New Roman"/>
          <w:sz w:val="24"/>
          <w:szCs w:val="24"/>
        </w:rPr>
        <w:t>through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functional genome studies in</w:t>
      </w:r>
      <w:r w:rsidRPr="00F7700A">
        <w:rPr>
          <w:rFonts w:ascii="Times New Roman" w:hAnsi="Times New Roman" w:cs="Times New Roman"/>
          <w:color w:val="000000"/>
          <w:sz w:val="24"/>
          <w:szCs w:val="24"/>
        </w:rPr>
        <w:t xml:space="preserve"> highly resistant and susceptible cultivars of wheat. Analyzing the next generation sequencing data from wheat and </w:t>
      </w:r>
      <w:proofErr w:type="spellStart"/>
      <w:r w:rsidRPr="00F7700A">
        <w:rPr>
          <w:rFonts w:ascii="Times New Roman" w:hAnsi="Times New Roman" w:cs="Times New Roman"/>
          <w:i/>
          <w:iCs/>
          <w:color w:val="000000"/>
          <w:sz w:val="24"/>
          <w:szCs w:val="24"/>
        </w:rPr>
        <w:t>Fusarium</w:t>
      </w:r>
      <w:proofErr w:type="spellEnd"/>
      <w:r w:rsidRPr="00F7700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7700A">
        <w:rPr>
          <w:rFonts w:ascii="Times New Roman" w:hAnsi="Times New Roman" w:cs="Times New Roman"/>
          <w:i/>
          <w:iCs/>
          <w:color w:val="000000"/>
          <w:sz w:val="24"/>
          <w:szCs w:val="24"/>
        </w:rPr>
        <w:t>graminearum</w:t>
      </w:r>
      <w:proofErr w:type="spellEnd"/>
      <w:r w:rsidRPr="00F7700A">
        <w:rPr>
          <w:rFonts w:ascii="Times New Roman" w:hAnsi="Times New Roman" w:cs="Times New Roman"/>
          <w:color w:val="000000"/>
          <w:sz w:val="24"/>
          <w:szCs w:val="24"/>
        </w:rPr>
        <w:t xml:space="preserve"> interaction available in public domain led to the detection of putative transcription factors related to JA, GA, ABA signalling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B8052F">
        <w:rPr>
          <w:rFonts w:ascii="Times New Roman" w:hAnsi="Times New Roman" w:cs="Times New Roman"/>
          <w:i/>
          <w:iCs/>
          <w:color w:val="000000"/>
          <w:sz w:val="24"/>
          <w:szCs w:val="24"/>
        </w:rPr>
        <w:t>Fg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B8052F">
        <w:rPr>
          <w:rFonts w:ascii="Times New Roman" w:hAnsi="Times New Roman" w:cs="Times New Roman"/>
          <w:i/>
          <w:iCs/>
          <w:color w:val="000000"/>
          <w:sz w:val="24"/>
          <w:szCs w:val="24"/>
        </w:rPr>
        <w:t>Arabidopsis thaliana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pathosystem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was also employed to identify host factors in association with fungal virulence factors contributing to FHB susceptibility through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43428">
        <w:rPr>
          <w:rFonts w:ascii="Times New Roman" w:eastAsia="Calibri" w:hAnsi="Times New Roman" w:cs="Times New Roman"/>
          <w:color w:val="000000"/>
          <w:sz w:val="24"/>
          <w:szCs w:val="24"/>
        </w:rPr>
        <w:t>functional genom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ic</w:t>
      </w:r>
      <w:r w:rsidRPr="0014342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studies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involving gene expression and metabolite profiling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F7700A">
        <w:rPr>
          <w:rFonts w:ascii="Times New Roman" w:hAnsi="Times New Roman" w:cs="Times New Roman"/>
          <w:sz w:val="24"/>
          <w:szCs w:val="24"/>
        </w:rPr>
        <w:t xml:space="preserve">Exploiting alleles of such putative host factors insensitive to </w:t>
      </w:r>
      <w:r>
        <w:rPr>
          <w:rFonts w:ascii="Times New Roman" w:hAnsi="Times New Roman" w:cs="Times New Roman"/>
          <w:sz w:val="24"/>
          <w:szCs w:val="24"/>
        </w:rPr>
        <w:t>fungal</w:t>
      </w:r>
      <w:r w:rsidRPr="00F7700A">
        <w:rPr>
          <w:rFonts w:ascii="Times New Roman" w:hAnsi="Times New Roman" w:cs="Times New Roman"/>
          <w:sz w:val="24"/>
          <w:szCs w:val="24"/>
        </w:rPr>
        <w:t xml:space="preserve"> virulence factors would provide an alternative breeding strategy which may lead to durable and broad-spectrum resistance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741AE4" w14:textId="77777777" w:rsidR="007559DE" w:rsidRDefault="007559DE">
      <w:pPr>
        <w:rPr>
          <w:b/>
          <w:bCs/>
        </w:rPr>
      </w:pPr>
    </w:p>
    <w:p w14:paraId="645B5A73" w14:textId="41ADB2EE" w:rsidR="00DD302F" w:rsidRPr="00DD302F" w:rsidRDefault="00DD302F">
      <w:pPr>
        <w:rPr>
          <w:rFonts w:ascii="Times New Roman" w:hAnsi="Times New Roman" w:cs="Times New Roman"/>
          <w:bCs/>
          <w:sz w:val="24"/>
          <w:szCs w:val="24"/>
        </w:rPr>
      </w:pPr>
      <w:r w:rsidRPr="00DD302F">
        <w:rPr>
          <w:rFonts w:ascii="Times New Roman" w:hAnsi="Times New Roman" w:cs="Times New Roman"/>
          <w:b/>
          <w:bCs/>
          <w:sz w:val="24"/>
          <w:szCs w:val="24"/>
        </w:rPr>
        <w:t xml:space="preserve">Key words: </w:t>
      </w:r>
      <w:proofErr w:type="spellStart"/>
      <w:r w:rsidRPr="00DD302F">
        <w:rPr>
          <w:rFonts w:ascii="Times New Roman" w:hAnsi="Times New Roman" w:cs="Times New Roman"/>
          <w:bCs/>
          <w:i/>
          <w:sz w:val="24"/>
          <w:szCs w:val="24"/>
        </w:rPr>
        <w:t>Fusarium</w:t>
      </w:r>
      <w:proofErr w:type="spellEnd"/>
      <w:r w:rsidRPr="00DD302F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DD302F">
        <w:rPr>
          <w:rFonts w:ascii="Times New Roman" w:hAnsi="Times New Roman" w:cs="Times New Roman"/>
          <w:bCs/>
          <w:i/>
          <w:sz w:val="24"/>
          <w:szCs w:val="24"/>
        </w:rPr>
        <w:t>graminearum</w:t>
      </w:r>
      <w:proofErr w:type="spellEnd"/>
      <w:r w:rsidRPr="00DD302F">
        <w:rPr>
          <w:rFonts w:ascii="Times New Roman" w:hAnsi="Times New Roman" w:cs="Times New Roman"/>
          <w:bCs/>
          <w:sz w:val="24"/>
          <w:szCs w:val="24"/>
        </w:rPr>
        <w:t xml:space="preserve">, wheat, Arabidopsis, Host contributing factors, </w:t>
      </w:r>
      <w:r>
        <w:rPr>
          <w:rFonts w:ascii="Times New Roman" w:hAnsi="Times New Roman" w:cs="Times New Roman"/>
          <w:bCs/>
          <w:sz w:val="24"/>
          <w:szCs w:val="24"/>
        </w:rPr>
        <w:t>susceptibility, virulence</w:t>
      </w:r>
    </w:p>
    <w:sectPr w:rsidR="00DD302F" w:rsidRPr="00DD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0456AE"/>
    <w:multiLevelType w:val="hybridMultilevel"/>
    <w:tmpl w:val="EA4286D2"/>
    <w:lvl w:ilvl="0" w:tplc="4098825E">
      <w:start w:val="1"/>
      <w:numFmt w:val="decimal"/>
      <w:lvlText w:val="%1"/>
      <w:lvlJc w:val="left"/>
      <w:pPr>
        <w:ind w:left="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FDC"/>
    <w:rsid w:val="00640D8F"/>
    <w:rsid w:val="00672224"/>
    <w:rsid w:val="006A1EE6"/>
    <w:rsid w:val="006E621A"/>
    <w:rsid w:val="007559DE"/>
    <w:rsid w:val="00920B9C"/>
    <w:rsid w:val="009F6FDC"/>
    <w:rsid w:val="00DD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6A30"/>
  <w15:chartTrackingRefBased/>
  <w15:docId w15:val="{0EC6BBE8-4A10-4FE2-B0BD-2AA96837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9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59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Anjum</dc:creator>
  <cp:keywords/>
  <dc:description/>
  <cp:lastModifiedBy>Microsoft account</cp:lastModifiedBy>
  <cp:revision>3</cp:revision>
  <dcterms:created xsi:type="dcterms:W3CDTF">2023-01-14T20:50:00Z</dcterms:created>
  <dcterms:modified xsi:type="dcterms:W3CDTF">2023-01-14T20:57:00Z</dcterms:modified>
</cp:coreProperties>
</file>