
<file path=[Content_Types].xml><?xml version="1.0" encoding="utf-8"?>
<Types xmlns="http://schemas.openxmlformats.org/package/2006/content-types">
  <Override PartName="/word/commentsExtensible.xml" ContentType="application/vnd.openxmlformats-officedocument.wordprocessingml.commentsExtensible+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1B3A" w:rsidRPr="00D11B3A" w:rsidRDefault="005A1B68" w:rsidP="00FE2F90">
      <w:pPr>
        <w:spacing w:line="360" w:lineRule="auto"/>
        <w:jc w:val="center"/>
        <w:rPr>
          <w:rFonts w:ascii="Arial" w:hAnsi="Arial" w:cs="Arial"/>
          <w:b/>
          <w:sz w:val="24"/>
        </w:rPr>
      </w:pPr>
      <w:r>
        <w:rPr>
          <w:rFonts w:ascii="Arial" w:hAnsi="Arial" w:cs="Arial"/>
          <w:b/>
          <w:sz w:val="24"/>
        </w:rPr>
        <w:t xml:space="preserve">Molecular investigation </w:t>
      </w:r>
      <w:r w:rsidR="00D11B3A" w:rsidRPr="00D11B3A">
        <w:rPr>
          <w:rFonts w:ascii="Arial" w:hAnsi="Arial" w:cs="Arial"/>
          <w:b/>
          <w:sz w:val="24"/>
        </w:rPr>
        <w:t>reveals</w:t>
      </w:r>
      <w:r>
        <w:rPr>
          <w:rFonts w:ascii="Arial" w:hAnsi="Arial" w:cs="Arial"/>
          <w:b/>
          <w:sz w:val="24"/>
        </w:rPr>
        <w:t xml:space="preserve"> the</w:t>
      </w:r>
      <w:r w:rsidR="00D11B3A" w:rsidRPr="00D11B3A">
        <w:rPr>
          <w:rFonts w:ascii="Arial" w:hAnsi="Arial" w:cs="Arial"/>
          <w:b/>
          <w:sz w:val="24"/>
        </w:rPr>
        <w:t xml:space="preserve"> critical roles of lignin and Piperine biosynthetic pathways during Priming-mediated enhancement of innate immunity in </w:t>
      </w:r>
      <w:r w:rsidR="00D11B3A" w:rsidRPr="00D11B3A">
        <w:rPr>
          <w:rFonts w:ascii="Arial" w:hAnsi="Arial" w:cs="Arial"/>
          <w:b/>
          <w:i/>
          <w:sz w:val="24"/>
        </w:rPr>
        <w:t>Piper nigrum</w:t>
      </w:r>
      <w:r w:rsidR="00D11B3A" w:rsidRPr="00D11B3A">
        <w:rPr>
          <w:rFonts w:ascii="Arial" w:hAnsi="Arial" w:cs="Arial"/>
          <w:b/>
          <w:sz w:val="24"/>
        </w:rPr>
        <w:t xml:space="preserve"> L., in response to </w:t>
      </w:r>
      <w:r w:rsidR="00D11B3A" w:rsidRPr="00D11B3A">
        <w:rPr>
          <w:rFonts w:ascii="Arial" w:hAnsi="Arial" w:cs="Arial"/>
          <w:b/>
          <w:i/>
          <w:iCs/>
          <w:sz w:val="24"/>
        </w:rPr>
        <w:t>Phytophthora capsici</w:t>
      </w:r>
      <w:r w:rsidR="00D11B3A" w:rsidRPr="00D11B3A">
        <w:rPr>
          <w:rFonts w:ascii="Arial" w:hAnsi="Arial" w:cs="Arial"/>
          <w:b/>
          <w:sz w:val="24"/>
        </w:rPr>
        <w:t xml:space="preserve"> infection.</w:t>
      </w:r>
    </w:p>
    <w:p w:rsidR="00373BB9" w:rsidRPr="00BB05EC" w:rsidRDefault="00373BB9" w:rsidP="00FE2F90">
      <w:pPr>
        <w:spacing w:line="360" w:lineRule="auto"/>
        <w:jc w:val="center"/>
        <w:rPr>
          <w:rFonts w:ascii="Arial" w:hAnsi="Arial" w:cs="Arial"/>
          <w:vertAlign w:val="superscript"/>
        </w:rPr>
      </w:pPr>
      <w:proofErr w:type="spellStart"/>
      <w:r w:rsidRPr="00BB05EC">
        <w:rPr>
          <w:rFonts w:ascii="Arial" w:hAnsi="Arial" w:cs="Arial"/>
          <w:b/>
          <w:u w:val="single"/>
        </w:rPr>
        <w:t>Indu</w:t>
      </w:r>
      <w:proofErr w:type="spellEnd"/>
      <w:r w:rsidRPr="00BB05EC">
        <w:rPr>
          <w:rFonts w:ascii="Arial" w:hAnsi="Arial" w:cs="Arial"/>
          <w:b/>
          <w:u w:val="single"/>
        </w:rPr>
        <w:t xml:space="preserve"> M</w:t>
      </w:r>
      <w:r w:rsidR="00BB05EC">
        <w:rPr>
          <w:rFonts w:ascii="Arial" w:hAnsi="Arial" w:cs="Arial"/>
          <w:b/>
          <w:u w:val="single"/>
          <w:vertAlign w:val="superscript"/>
        </w:rPr>
        <w:t>1</w:t>
      </w:r>
      <w:r w:rsidRPr="00BB05EC">
        <w:rPr>
          <w:rFonts w:ascii="Arial" w:hAnsi="Arial" w:cs="Arial"/>
        </w:rPr>
        <w:t>*, Meera B</w:t>
      </w:r>
      <w:r w:rsidR="00BB05EC">
        <w:rPr>
          <w:rFonts w:ascii="Arial" w:hAnsi="Arial" w:cs="Arial"/>
          <w:vertAlign w:val="superscript"/>
        </w:rPr>
        <w:t>1</w:t>
      </w:r>
      <w:r w:rsidRPr="00BB05EC">
        <w:rPr>
          <w:rFonts w:ascii="Arial" w:hAnsi="Arial" w:cs="Arial"/>
        </w:rPr>
        <w:t>, S. Manjula</w:t>
      </w:r>
      <w:r w:rsidR="00BB05EC">
        <w:rPr>
          <w:rFonts w:ascii="Arial" w:hAnsi="Arial" w:cs="Arial"/>
          <w:vertAlign w:val="superscript"/>
        </w:rPr>
        <w:t>1</w:t>
      </w:r>
    </w:p>
    <w:p w:rsidR="00373BB9" w:rsidRPr="00BB05EC" w:rsidRDefault="00BB05EC" w:rsidP="00373BB9">
      <w:pPr>
        <w:spacing w:line="240" w:lineRule="auto"/>
        <w:jc w:val="center"/>
        <w:rPr>
          <w:rFonts w:ascii="Arial" w:hAnsi="Arial" w:cs="Arial"/>
          <w:i/>
        </w:rPr>
      </w:pPr>
      <w:r>
        <w:rPr>
          <w:rFonts w:ascii="Arial" w:hAnsi="Arial" w:cs="Arial"/>
          <w:b/>
          <w:vertAlign w:val="superscript"/>
        </w:rPr>
        <w:t>1</w:t>
      </w:r>
      <w:r w:rsidR="00373BB9" w:rsidRPr="00BB05EC">
        <w:rPr>
          <w:rFonts w:ascii="Arial" w:hAnsi="Arial" w:cs="Arial"/>
          <w:i/>
        </w:rPr>
        <w:t xml:space="preserve">Plant Disease Biology Laboratory, Rajiv Gandhi Centre for Biotechnology, </w:t>
      </w:r>
      <w:proofErr w:type="spellStart"/>
      <w:r w:rsidR="00373BB9" w:rsidRPr="00BB05EC">
        <w:rPr>
          <w:rFonts w:ascii="Arial" w:hAnsi="Arial" w:cs="Arial"/>
          <w:i/>
        </w:rPr>
        <w:t>Thiruvananthapuram</w:t>
      </w:r>
      <w:proofErr w:type="spellEnd"/>
      <w:r w:rsidR="00373BB9" w:rsidRPr="00BB05EC">
        <w:rPr>
          <w:rFonts w:ascii="Arial" w:hAnsi="Arial" w:cs="Arial"/>
          <w:i/>
        </w:rPr>
        <w:t>, India</w:t>
      </w:r>
      <w:proofErr w:type="gramStart"/>
      <w:r w:rsidR="00CE14BE">
        <w:rPr>
          <w:rFonts w:ascii="Arial" w:hAnsi="Arial" w:cs="Arial"/>
          <w:i/>
        </w:rPr>
        <w:t>,</w:t>
      </w:r>
      <w:r w:rsidRPr="00BB05EC">
        <w:rPr>
          <w:rFonts w:ascii="Arial" w:hAnsi="Arial" w:cs="Arial"/>
          <w:i/>
        </w:rPr>
        <w:t>PIN</w:t>
      </w:r>
      <w:proofErr w:type="gramEnd"/>
      <w:r w:rsidRPr="00BB05EC">
        <w:rPr>
          <w:rFonts w:ascii="Arial" w:hAnsi="Arial" w:cs="Arial"/>
          <w:i/>
        </w:rPr>
        <w:t>-695014</w:t>
      </w:r>
    </w:p>
    <w:p w:rsidR="00373BB9" w:rsidRPr="00BB05EC" w:rsidRDefault="00373BB9" w:rsidP="00373BB9">
      <w:pPr>
        <w:spacing w:line="240" w:lineRule="auto"/>
        <w:jc w:val="center"/>
        <w:rPr>
          <w:rFonts w:ascii="Arial" w:hAnsi="Arial" w:cs="Arial"/>
        </w:rPr>
      </w:pPr>
      <w:r w:rsidRPr="00BB05EC">
        <w:rPr>
          <w:rFonts w:ascii="Arial" w:hAnsi="Arial" w:cs="Arial"/>
          <w:i/>
        </w:rPr>
        <w:t>*</w:t>
      </w:r>
      <w:hyperlink r:id="rId6" w:history="1">
        <w:r w:rsidRPr="00BB05EC">
          <w:rPr>
            <w:rStyle w:val="Hyperlink"/>
            <w:rFonts w:ascii="Arial" w:hAnsi="Arial" w:cs="Arial"/>
            <w:i/>
          </w:rPr>
          <w:t>indum@rgcb.res.in</w:t>
        </w:r>
      </w:hyperlink>
    </w:p>
    <w:p w:rsidR="00FE2F90" w:rsidRPr="00BB05EC" w:rsidRDefault="00FE2F90" w:rsidP="00373BB9">
      <w:pPr>
        <w:spacing w:line="240" w:lineRule="auto"/>
        <w:jc w:val="center"/>
        <w:rPr>
          <w:rFonts w:ascii="Arial" w:hAnsi="Arial" w:cs="Arial"/>
        </w:rPr>
      </w:pPr>
    </w:p>
    <w:p w:rsidR="00FE2F90" w:rsidRPr="00BB05EC" w:rsidRDefault="00FE2F90" w:rsidP="00373BB9">
      <w:pPr>
        <w:spacing w:line="240" w:lineRule="auto"/>
        <w:jc w:val="center"/>
        <w:rPr>
          <w:rFonts w:ascii="Arial" w:hAnsi="Arial" w:cs="Arial"/>
        </w:rPr>
      </w:pPr>
    </w:p>
    <w:p w:rsidR="00373BB9" w:rsidRPr="00BB05EC" w:rsidRDefault="00373BB9" w:rsidP="00373BB9">
      <w:pPr>
        <w:spacing w:line="360" w:lineRule="auto"/>
        <w:jc w:val="both"/>
        <w:rPr>
          <w:rFonts w:ascii="Arial" w:hAnsi="Arial" w:cs="Arial"/>
        </w:rPr>
      </w:pPr>
      <w:r w:rsidRPr="00BB05EC">
        <w:rPr>
          <w:rFonts w:ascii="Arial" w:hAnsi="Arial" w:cs="Arial"/>
          <w:i/>
          <w:iCs/>
        </w:rPr>
        <w:t>Piper nigrum</w:t>
      </w:r>
      <w:r w:rsidRPr="00BB05EC">
        <w:rPr>
          <w:rFonts w:ascii="Arial" w:hAnsi="Arial" w:cs="Arial"/>
          <w:iCs/>
        </w:rPr>
        <w:t xml:space="preserve"> L. (black pepper</w:t>
      </w:r>
      <w:proofErr w:type="gramStart"/>
      <w:r w:rsidRPr="00BB05EC">
        <w:rPr>
          <w:rFonts w:ascii="Arial" w:hAnsi="Arial" w:cs="Arial"/>
          <w:iCs/>
        </w:rPr>
        <w:t>),</w:t>
      </w:r>
      <w:proofErr w:type="gramEnd"/>
      <w:r w:rsidRPr="00BB05EC">
        <w:rPr>
          <w:rFonts w:ascii="Arial" w:hAnsi="Arial" w:cs="Arial"/>
          <w:iCs/>
        </w:rPr>
        <w:t xml:space="preserve"> is </w:t>
      </w:r>
      <w:r w:rsidRPr="00BB05EC">
        <w:rPr>
          <w:rFonts w:ascii="Arial" w:hAnsi="Arial" w:cs="Arial"/>
        </w:rPr>
        <w:t>widely cultivated tropical</w:t>
      </w:r>
      <w:r w:rsidRPr="00BB05EC">
        <w:rPr>
          <w:rFonts w:ascii="Arial" w:hAnsi="Arial" w:cs="Arial"/>
          <w:iCs/>
        </w:rPr>
        <w:t xml:space="preserve"> spice crop indigenous to India. Cultivation of this major spice crop is constrained by the oomycete pathogen </w:t>
      </w:r>
      <w:r w:rsidRPr="00BB05EC">
        <w:rPr>
          <w:rFonts w:ascii="Arial" w:hAnsi="Arial" w:cs="Arial"/>
          <w:i/>
          <w:iCs/>
        </w:rPr>
        <w:t>Phytophthora capsici</w:t>
      </w:r>
      <w:r w:rsidRPr="00BB05EC">
        <w:rPr>
          <w:rFonts w:ascii="Arial" w:hAnsi="Arial" w:cs="Arial"/>
          <w:iCs/>
        </w:rPr>
        <w:t>, which</w:t>
      </w:r>
      <w:r w:rsidR="00D11B3A">
        <w:rPr>
          <w:rFonts w:ascii="Arial" w:hAnsi="Arial" w:cs="Arial"/>
          <w:iCs/>
        </w:rPr>
        <w:t xml:space="preserve"> affects the leaf, stem, spike, </w:t>
      </w:r>
      <w:r w:rsidRPr="00BB05EC">
        <w:rPr>
          <w:rFonts w:ascii="Arial" w:hAnsi="Arial" w:cs="Arial"/>
          <w:iCs/>
        </w:rPr>
        <w:t>collar and root causing the</w:t>
      </w:r>
      <w:r w:rsidR="00D11B3A">
        <w:rPr>
          <w:rFonts w:ascii="Arial" w:hAnsi="Arial" w:cs="Arial"/>
          <w:iCs/>
        </w:rPr>
        <w:t xml:space="preserve"> </w:t>
      </w:r>
      <w:r w:rsidRPr="00BB05EC">
        <w:rPr>
          <w:rFonts w:ascii="Arial" w:hAnsi="Arial" w:cs="Arial"/>
          <w:i/>
          <w:iCs/>
        </w:rPr>
        <w:t>‘</w:t>
      </w:r>
      <w:proofErr w:type="spellStart"/>
      <w:r w:rsidRPr="00BB05EC">
        <w:rPr>
          <w:rFonts w:ascii="Arial" w:hAnsi="Arial" w:cs="Arial"/>
          <w:i/>
          <w:iCs/>
        </w:rPr>
        <w:t>quickwi</w:t>
      </w:r>
      <w:r w:rsidR="00D11B3A">
        <w:rPr>
          <w:rFonts w:ascii="Arial" w:hAnsi="Arial" w:cs="Arial"/>
          <w:i/>
          <w:iCs/>
        </w:rPr>
        <w:t>lt</w:t>
      </w:r>
      <w:proofErr w:type="spellEnd"/>
      <w:r w:rsidR="00D11B3A">
        <w:rPr>
          <w:rFonts w:ascii="Arial" w:hAnsi="Arial" w:cs="Arial"/>
          <w:i/>
          <w:iCs/>
        </w:rPr>
        <w:t xml:space="preserve"> or foot-rot’ </w:t>
      </w:r>
      <w:r w:rsidRPr="00BB05EC">
        <w:rPr>
          <w:rFonts w:ascii="Arial" w:hAnsi="Arial" w:cs="Arial"/>
          <w:iCs/>
        </w:rPr>
        <w:t>disease</w:t>
      </w:r>
      <w:r w:rsidRPr="00BB05EC">
        <w:rPr>
          <w:rFonts w:ascii="Arial" w:hAnsi="Arial" w:cs="Arial"/>
          <w:i/>
          <w:iCs/>
        </w:rPr>
        <w:t xml:space="preserve"> </w:t>
      </w:r>
      <w:r w:rsidRPr="00BB05EC">
        <w:rPr>
          <w:rFonts w:ascii="Arial" w:hAnsi="Arial" w:cs="Arial"/>
          <w:iCs/>
        </w:rPr>
        <w:t xml:space="preserve">of black pepper. </w:t>
      </w:r>
      <w:r w:rsidRPr="00BB05EC">
        <w:rPr>
          <w:rFonts w:ascii="Arial" w:hAnsi="Arial" w:cs="Arial"/>
        </w:rPr>
        <w:t xml:space="preserve">Resistance against this oomycete pathogen has been a major challenge </w:t>
      </w:r>
      <w:r w:rsidR="00D11B3A">
        <w:rPr>
          <w:rFonts w:ascii="Arial" w:hAnsi="Arial" w:cs="Arial"/>
        </w:rPr>
        <w:t xml:space="preserve">in </w:t>
      </w:r>
      <w:r w:rsidRPr="00BB05EC">
        <w:rPr>
          <w:rFonts w:ascii="Arial" w:hAnsi="Arial" w:cs="Arial"/>
          <w:i/>
        </w:rPr>
        <w:t>Piper nigrum</w:t>
      </w:r>
      <w:r w:rsidRPr="00BB05EC">
        <w:rPr>
          <w:rFonts w:ascii="Arial" w:hAnsi="Arial" w:cs="Arial"/>
        </w:rPr>
        <w:t xml:space="preserve"> since all released varieties are susceptible to the pathogen and c</w:t>
      </w:r>
      <w:r w:rsidRPr="00BB05EC">
        <w:rPr>
          <w:rFonts w:ascii="Arial" w:eastAsia="Times New Roman" w:hAnsi="Arial" w:cs="Arial"/>
        </w:rPr>
        <w:t>onventional breeding has not been successful in combating the</w:t>
      </w:r>
      <w:r w:rsidRPr="00BB05EC">
        <w:rPr>
          <w:rFonts w:ascii="Arial" w:eastAsia="Times New Roman" w:hAnsi="Arial" w:cs="Arial"/>
          <w:i/>
        </w:rPr>
        <w:t xml:space="preserve"> </w:t>
      </w:r>
      <w:r w:rsidRPr="00BB05EC">
        <w:rPr>
          <w:rFonts w:ascii="Arial" w:eastAsia="Times New Roman" w:hAnsi="Arial" w:cs="Arial"/>
        </w:rPr>
        <w:t>infection.</w:t>
      </w:r>
      <w:r w:rsidRPr="00BB05EC">
        <w:rPr>
          <w:rFonts w:ascii="Arial" w:hAnsi="Arial" w:cs="Arial"/>
        </w:rPr>
        <w:t xml:space="preserve"> To compensate for their sessile life, plants have evolved a wide range of survival and adaptation strategies.</w:t>
      </w:r>
      <w:r w:rsidRPr="00BB05EC">
        <w:rPr>
          <w:rFonts w:ascii="Arial" w:eastAsia="Times New Roman" w:hAnsi="Arial" w:cs="Arial"/>
        </w:rPr>
        <w:t xml:space="preserve"> ‘Priming’ is one such strategy for boosting the innate immunity of plants where treatment with defense elicitor molecules</w:t>
      </w:r>
      <w:r w:rsidR="00D11B3A">
        <w:rPr>
          <w:rFonts w:ascii="Arial" w:eastAsia="Times New Roman" w:hAnsi="Arial" w:cs="Arial"/>
        </w:rPr>
        <w:t xml:space="preserve"> results in</w:t>
      </w:r>
      <w:r w:rsidRPr="00BB05EC">
        <w:rPr>
          <w:rFonts w:ascii="Arial" w:eastAsia="Times New Roman" w:hAnsi="Arial" w:cs="Arial"/>
        </w:rPr>
        <w:t xml:space="preserve"> improved resilience to pathogen infection. </w:t>
      </w:r>
      <w:r w:rsidRPr="00BB05EC">
        <w:rPr>
          <w:rFonts w:ascii="Arial" w:hAnsi="Arial" w:cs="Arial"/>
          <w:color w:val="000000" w:themeColor="text1"/>
          <w:shd w:val="clear" w:color="auto" w:fill="FFFFFF"/>
        </w:rPr>
        <w:t>Priming is marked by an enhanced activation of induced defense mechanisms that result in improved defense capacity of plants.</w:t>
      </w:r>
      <w:r w:rsidRPr="00BB05EC">
        <w:rPr>
          <w:rFonts w:ascii="Arial" w:hAnsi="Arial" w:cs="Arial"/>
        </w:rPr>
        <w:t xml:space="preserve"> The focus of our study </w:t>
      </w:r>
      <w:r w:rsidR="00F36C06">
        <w:rPr>
          <w:rFonts w:ascii="Arial" w:hAnsi="Arial" w:cs="Arial"/>
        </w:rPr>
        <w:t>wa</w:t>
      </w:r>
      <w:r w:rsidRPr="00BB05EC">
        <w:rPr>
          <w:rFonts w:ascii="Arial" w:hAnsi="Arial" w:cs="Arial"/>
        </w:rPr>
        <w:t xml:space="preserve">s to explore </w:t>
      </w:r>
      <w:r w:rsidRPr="00BB05EC">
        <w:rPr>
          <w:rFonts w:ascii="Arial" w:hAnsi="Arial" w:cs="Arial"/>
          <w:shd w:val="clear" w:color="auto" w:fill="FFFFFF"/>
        </w:rPr>
        <w:t xml:space="preserve">the consequence of priming in modulating </w:t>
      </w:r>
      <w:r w:rsidRPr="00BB05EC">
        <w:rPr>
          <w:rFonts w:ascii="Arial" w:hAnsi="Arial" w:cs="Arial"/>
          <w:i/>
          <w:iCs/>
          <w:shd w:val="clear" w:color="auto" w:fill="FFFFFF"/>
        </w:rPr>
        <w:t>Piper nigrum</w:t>
      </w:r>
      <w:r w:rsidRPr="00BB05EC">
        <w:rPr>
          <w:rFonts w:ascii="Arial" w:hAnsi="Arial" w:cs="Arial"/>
          <w:shd w:val="clear" w:color="auto" w:fill="FFFFFF"/>
        </w:rPr>
        <w:t xml:space="preserve"> defense against </w:t>
      </w:r>
      <w:r w:rsidRPr="00BB05EC">
        <w:rPr>
          <w:rFonts w:ascii="Arial" w:hAnsi="Arial" w:cs="Arial"/>
          <w:i/>
          <w:iCs/>
          <w:shd w:val="clear" w:color="auto" w:fill="FFFFFF"/>
        </w:rPr>
        <w:t>Phytophthora capsici</w:t>
      </w:r>
      <w:r w:rsidRPr="00BB05EC">
        <w:rPr>
          <w:rFonts w:ascii="Arial" w:hAnsi="Arial" w:cs="Arial"/>
        </w:rPr>
        <w:t xml:space="preserve"> using a known elicitor glycol chitosan (GC). It was observed that foliar infiltration with elicitor Glycol chitosan significantly reduced the infection as evidenced by decreased size of lesions and delayed progression of symptoms on mature </w:t>
      </w:r>
      <w:r w:rsidRPr="00BB05EC">
        <w:rPr>
          <w:rFonts w:ascii="Arial" w:hAnsi="Arial" w:cs="Arial"/>
          <w:i/>
        </w:rPr>
        <w:t xml:space="preserve">P. nigrum </w:t>
      </w:r>
      <w:r w:rsidRPr="00BB05EC">
        <w:rPr>
          <w:rFonts w:ascii="Arial" w:hAnsi="Arial" w:cs="Arial"/>
        </w:rPr>
        <w:t>leaves as well as seedlings. There was a concomitant enhancement in ROS production, callose deposition and lignin accumulation on visualization along with significant up regulation of key gen</w:t>
      </w:r>
      <w:r w:rsidR="00D11B3A">
        <w:rPr>
          <w:rFonts w:ascii="Arial" w:hAnsi="Arial" w:cs="Arial"/>
        </w:rPr>
        <w:t xml:space="preserve">es of the core phenyl </w:t>
      </w:r>
      <w:proofErr w:type="spellStart"/>
      <w:r w:rsidR="00D11B3A">
        <w:rPr>
          <w:rFonts w:ascii="Arial" w:hAnsi="Arial" w:cs="Arial"/>
        </w:rPr>
        <w:t>propanoid</w:t>
      </w:r>
      <w:proofErr w:type="spellEnd"/>
      <w:r w:rsidR="00D11B3A">
        <w:rPr>
          <w:rFonts w:ascii="Arial" w:hAnsi="Arial" w:cs="Arial"/>
        </w:rPr>
        <w:t xml:space="preserve"> and</w:t>
      </w:r>
      <w:r w:rsidRPr="00BB05EC">
        <w:rPr>
          <w:rFonts w:ascii="Arial" w:hAnsi="Arial" w:cs="Arial"/>
        </w:rPr>
        <w:t xml:space="preserve"> isoprenoid pathways</w:t>
      </w:r>
      <w:r w:rsidR="00D11B3A">
        <w:rPr>
          <w:rFonts w:ascii="Arial" w:hAnsi="Arial" w:cs="Arial"/>
        </w:rPr>
        <w:t xml:space="preserve"> </w:t>
      </w:r>
      <w:r w:rsidRPr="00BB05EC">
        <w:rPr>
          <w:rFonts w:ascii="Arial" w:hAnsi="Arial" w:cs="Arial"/>
        </w:rPr>
        <w:t xml:space="preserve">consequential to GC treatment. A consistent enhancement in Piperine and associated </w:t>
      </w:r>
      <w:proofErr w:type="spellStart"/>
      <w:r w:rsidRPr="00BB05EC">
        <w:rPr>
          <w:rFonts w:ascii="Arial" w:hAnsi="Arial" w:cs="Arial"/>
        </w:rPr>
        <w:t>flavonoids</w:t>
      </w:r>
      <w:proofErr w:type="spellEnd"/>
      <w:r w:rsidRPr="00BB05EC">
        <w:rPr>
          <w:rFonts w:ascii="Arial" w:hAnsi="Arial" w:cs="Arial"/>
        </w:rPr>
        <w:t xml:space="preserve"> was also observed in GC treated leaves. The sustainability and systemic nature of priming on disease protection was evident by the delayed onset and progression of symptoms in rooted cuttings monitored for </w:t>
      </w:r>
      <w:r w:rsidR="00D11B3A">
        <w:rPr>
          <w:rFonts w:ascii="Arial" w:hAnsi="Arial" w:cs="Arial"/>
        </w:rPr>
        <w:t>9</w:t>
      </w:r>
      <w:r w:rsidRPr="00BB05EC">
        <w:rPr>
          <w:rFonts w:ascii="Arial" w:hAnsi="Arial" w:cs="Arial"/>
        </w:rPr>
        <w:t>0 days after disease infection</w:t>
      </w:r>
      <w:r w:rsidR="00D11B3A">
        <w:rPr>
          <w:rFonts w:ascii="Arial" w:hAnsi="Arial" w:cs="Arial"/>
        </w:rPr>
        <w:t xml:space="preserve">. </w:t>
      </w:r>
      <w:r w:rsidRPr="00BB05EC">
        <w:rPr>
          <w:rFonts w:ascii="Arial" w:hAnsi="Arial" w:cs="Arial"/>
        </w:rPr>
        <w:t xml:space="preserve">The results strongly indicate two fold benefits of priming in </w:t>
      </w:r>
      <w:proofErr w:type="spellStart"/>
      <w:r w:rsidRPr="00BB05EC">
        <w:rPr>
          <w:rFonts w:ascii="Arial" w:hAnsi="Arial" w:cs="Arial"/>
          <w:i/>
        </w:rPr>
        <w:t>P</w:t>
      </w:r>
      <w:r w:rsidR="00E80C67">
        <w:rPr>
          <w:rFonts w:ascii="Arial" w:hAnsi="Arial" w:cs="Arial"/>
          <w:i/>
        </w:rPr>
        <w:t>.</w:t>
      </w:r>
      <w:r w:rsidRPr="00BB05EC">
        <w:rPr>
          <w:rFonts w:ascii="Arial" w:hAnsi="Arial" w:cs="Arial"/>
          <w:i/>
        </w:rPr>
        <w:t>nigrum</w:t>
      </w:r>
      <w:proofErr w:type="spellEnd"/>
      <w:r w:rsidRPr="00BB05EC">
        <w:rPr>
          <w:rFonts w:ascii="Arial" w:hAnsi="Arial" w:cs="Arial"/>
        </w:rPr>
        <w:t xml:space="preserve"> and this is the first report endorsing the benefits of priming in </w:t>
      </w:r>
      <w:r w:rsidRPr="00BB05EC">
        <w:rPr>
          <w:rFonts w:ascii="Arial" w:hAnsi="Arial" w:cs="Arial"/>
          <w:i/>
        </w:rPr>
        <w:t xml:space="preserve">Piper nigrum </w:t>
      </w:r>
      <w:r w:rsidRPr="00BB05EC">
        <w:rPr>
          <w:rFonts w:ascii="Arial" w:hAnsi="Arial" w:cs="Arial"/>
        </w:rPr>
        <w:t xml:space="preserve">which could be developed as a prospective crop protection strategy. </w:t>
      </w:r>
    </w:p>
    <w:sectPr w:rsidR="00373BB9" w:rsidRPr="00BB05EC" w:rsidSect="00F352EC">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75C2FC" w15:done="0"/>
  <w15:commentEx w15:paraId="7FA5C0F6" w15:done="0"/>
  <w15:commentEx w15:paraId="31613A6E" w15:done="0"/>
  <w15:commentEx w15:paraId="6F7B3A60" w15:done="0"/>
  <w15:commentEx w15:paraId="70B67CAC" w15:done="0"/>
  <w15:commentEx w15:paraId="7614C085" w15:done="0"/>
  <w15:commentEx w15:paraId="450D2886" w15:done="0"/>
  <w15:commentEx w15:paraId="39712D02" w15:done="0"/>
  <w15:commentEx w15:paraId="39F697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7E29E4" w16cex:dateUtc="2023-01-27T05:15:00Z"/>
  <w16cex:commentExtensible w16cex:durableId="277E2DDE" w16cex:dateUtc="2023-01-27T05:32:00Z"/>
  <w16cex:commentExtensible w16cex:durableId="277E2C12" w16cex:dateUtc="2023-01-27T05:25:00Z"/>
  <w16cex:commentExtensible w16cex:durableId="277E2C30" w16cex:dateUtc="2023-01-27T05:25:00Z"/>
  <w16cex:commentExtensible w16cex:durableId="277E2CA5" w16cex:dateUtc="2023-01-27T05:27:00Z"/>
  <w16cex:commentExtensible w16cex:durableId="277E2CFC" w16cex:dateUtc="2023-01-27T05:29:00Z"/>
  <w16cex:commentExtensible w16cex:durableId="277E2D42" w16cex:dateUtc="2023-01-27T05:30:00Z"/>
  <w16cex:commentExtensible w16cex:durableId="277E2D61" w16cex:dateUtc="2023-01-27T05:30:00Z"/>
  <w16cex:commentExtensible w16cex:durableId="277E2D98" w16cex:dateUtc="2023-01-27T0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75C2FC" w16cid:durableId="277E29E4"/>
  <w16cid:commentId w16cid:paraId="7FA5C0F6" w16cid:durableId="277E2DDE"/>
  <w16cid:commentId w16cid:paraId="31613A6E" w16cid:durableId="277E2C12"/>
  <w16cid:commentId w16cid:paraId="6F7B3A60" w16cid:durableId="277E2C30"/>
  <w16cid:commentId w16cid:paraId="70B67CAC" w16cid:durableId="277E2CA5"/>
  <w16cid:commentId w16cid:paraId="7614C085" w16cid:durableId="277E2CFC"/>
  <w16cid:commentId w16cid:paraId="450D2886" w16cid:durableId="277E2D42"/>
  <w16cid:commentId w16cid:paraId="39712D02" w16cid:durableId="277E2D61"/>
  <w16cid:commentId w16cid:paraId="39F69746" w16cid:durableId="277E2D98"/>
</w16cid:commentsId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CF4D75"/>
    <w:multiLevelType w:val="hybridMultilevel"/>
    <w:tmpl w:val="94E80EB8"/>
    <w:lvl w:ilvl="0" w:tplc="176261F4">
      <w:start w:val="1"/>
      <w:numFmt w:val="bullet"/>
      <w:lvlText w:val="•"/>
      <w:lvlJc w:val="left"/>
      <w:pPr>
        <w:tabs>
          <w:tab w:val="num" w:pos="720"/>
        </w:tabs>
        <w:ind w:left="720" w:hanging="360"/>
      </w:pPr>
      <w:rPr>
        <w:rFonts w:ascii="Arial" w:hAnsi="Arial" w:hint="default"/>
      </w:rPr>
    </w:lvl>
    <w:lvl w:ilvl="1" w:tplc="22683FBC" w:tentative="1">
      <w:start w:val="1"/>
      <w:numFmt w:val="bullet"/>
      <w:lvlText w:val="•"/>
      <w:lvlJc w:val="left"/>
      <w:pPr>
        <w:tabs>
          <w:tab w:val="num" w:pos="1440"/>
        </w:tabs>
        <w:ind w:left="1440" w:hanging="360"/>
      </w:pPr>
      <w:rPr>
        <w:rFonts w:ascii="Arial" w:hAnsi="Arial" w:hint="default"/>
      </w:rPr>
    </w:lvl>
    <w:lvl w:ilvl="2" w:tplc="622466DE" w:tentative="1">
      <w:start w:val="1"/>
      <w:numFmt w:val="bullet"/>
      <w:lvlText w:val="•"/>
      <w:lvlJc w:val="left"/>
      <w:pPr>
        <w:tabs>
          <w:tab w:val="num" w:pos="2160"/>
        </w:tabs>
        <w:ind w:left="2160" w:hanging="360"/>
      </w:pPr>
      <w:rPr>
        <w:rFonts w:ascii="Arial" w:hAnsi="Arial" w:hint="default"/>
      </w:rPr>
    </w:lvl>
    <w:lvl w:ilvl="3" w:tplc="E3860DC6" w:tentative="1">
      <w:start w:val="1"/>
      <w:numFmt w:val="bullet"/>
      <w:lvlText w:val="•"/>
      <w:lvlJc w:val="left"/>
      <w:pPr>
        <w:tabs>
          <w:tab w:val="num" w:pos="2880"/>
        </w:tabs>
        <w:ind w:left="2880" w:hanging="360"/>
      </w:pPr>
      <w:rPr>
        <w:rFonts w:ascii="Arial" w:hAnsi="Arial" w:hint="default"/>
      </w:rPr>
    </w:lvl>
    <w:lvl w:ilvl="4" w:tplc="E30AB1F8" w:tentative="1">
      <w:start w:val="1"/>
      <w:numFmt w:val="bullet"/>
      <w:lvlText w:val="•"/>
      <w:lvlJc w:val="left"/>
      <w:pPr>
        <w:tabs>
          <w:tab w:val="num" w:pos="3600"/>
        </w:tabs>
        <w:ind w:left="3600" w:hanging="360"/>
      </w:pPr>
      <w:rPr>
        <w:rFonts w:ascii="Arial" w:hAnsi="Arial" w:hint="default"/>
      </w:rPr>
    </w:lvl>
    <w:lvl w:ilvl="5" w:tplc="02E08FD0" w:tentative="1">
      <w:start w:val="1"/>
      <w:numFmt w:val="bullet"/>
      <w:lvlText w:val="•"/>
      <w:lvlJc w:val="left"/>
      <w:pPr>
        <w:tabs>
          <w:tab w:val="num" w:pos="4320"/>
        </w:tabs>
        <w:ind w:left="4320" w:hanging="360"/>
      </w:pPr>
      <w:rPr>
        <w:rFonts w:ascii="Arial" w:hAnsi="Arial" w:hint="default"/>
      </w:rPr>
    </w:lvl>
    <w:lvl w:ilvl="6" w:tplc="9202E58A" w:tentative="1">
      <w:start w:val="1"/>
      <w:numFmt w:val="bullet"/>
      <w:lvlText w:val="•"/>
      <w:lvlJc w:val="left"/>
      <w:pPr>
        <w:tabs>
          <w:tab w:val="num" w:pos="5040"/>
        </w:tabs>
        <w:ind w:left="5040" w:hanging="360"/>
      </w:pPr>
      <w:rPr>
        <w:rFonts w:ascii="Arial" w:hAnsi="Arial" w:hint="default"/>
      </w:rPr>
    </w:lvl>
    <w:lvl w:ilvl="7" w:tplc="8062C78E" w:tentative="1">
      <w:start w:val="1"/>
      <w:numFmt w:val="bullet"/>
      <w:lvlText w:val="•"/>
      <w:lvlJc w:val="left"/>
      <w:pPr>
        <w:tabs>
          <w:tab w:val="num" w:pos="5760"/>
        </w:tabs>
        <w:ind w:left="5760" w:hanging="360"/>
      </w:pPr>
      <w:rPr>
        <w:rFonts w:ascii="Arial" w:hAnsi="Arial" w:hint="default"/>
      </w:rPr>
    </w:lvl>
    <w:lvl w:ilvl="8" w:tplc="4FC493B4" w:tentative="1">
      <w:start w:val="1"/>
      <w:numFmt w:val="bullet"/>
      <w:lvlText w:val="•"/>
      <w:lvlJc w:val="left"/>
      <w:pPr>
        <w:tabs>
          <w:tab w:val="num" w:pos="6480"/>
        </w:tabs>
        <w:ind w:left="6480" w:hanging="360"/>
      </w:pPr>
      <w:rPr>
        <w:rFonts w:ascii="Arial" w:hAnsi="Arial" w:hint="default"/>
      </w:rPr>
    </w:lvl>
  </w:abstractNum>
  <w:abstractNum w:abstractNumId="1">
    <w:nsid w:val="73333E30"/>
    <w:multiLevelType w:val="hybridMultilevel"/>
    <w:tmpl w:val="D1702C82"/>
    <w:lvl w:ilvl="0" w:tplc="D5082606">
      <w:start w:val="1"/>
      <w:numFmt w:val="bullet"/>
      <w:lvlText w:val=""/>
      <w:lvlJc w:val="left"/>
      <w:pPr>
        <w:tabs>
          <w:tab w:val="num" w:pos="720"/>
        </w:tabs>
        <w:ind w:left="720" w:hanging="360"/>
      </w:pPr>
      <w:rPr>
        <w:rFonts w:ascii="Wingdings" w:hAnsi="Wingdings" w:hint="default"/>
      </w:rPr>
    </w:lvl>
    <w:lvl w:ilvl="1" w:tplc="267A8E76" w:tentative="1">
      <w:start w:val="1"/>
      <w:numFmt w:val="bullet"/>
      <w:lvlText w:val=""/>
      <w:lvlJc w:val="left"/>
      <w:pPr>
        <w:tabs>
          <w:tab w:val="num" w:pos="1440"/>
        </w:tabs>
        <w:ind w:left="1440" w:hanging="360"/>
      </w:pPr>
      <w:rPr>
        <w:rFonts w:ascii="Wingdings" w:hAnsi="Wingdings" w:hint="default"/>
      </w:rPr>
    </w:lvl>
    <w:lvl w:ilvl="2" w:tplc="BAE4630A" w:tentative="1">
      <w:start w:val="1"/>
      <w:numFmt w:val="bullet"/>
      <w:lvlText w:val=""/>
      <w:lvlJc w:val="left"/>
      <w:pPr>
        <w:tabs>
          <w:tab w:val="num" w:pos="2160"/>
        </w:tabs>
        <w:ind w:left="2160" w:hanging="360"/>
      </w:pPr>
      <w:rPr>
        <w:rFonts w:ascii="Wingdings" w:hAnsi="Wingdings" w:hint="default"/>
      </w:rPr>
    </w:lvl>
    <w:lvl w:ilvl="3" w:tplc="0C6A8BD4" w:tentative="1">
      <w:start w:val="1"/>
      <w:numFmt w:val="bullet"/>
      <w:lvlText w:val=""/>
      <w:lvlJc w:val="left"/>
      <w:pPr>
        <w:tabs>
          <w:tab w:val="num" w:pos="2880"/>
        </w:tabs>
        <w:ind w:left="2880" w:hanging="360"/>
      </w:pPr>
      <w:rPr>
        <w:rFonts w:ascii="Wingdings" w:hAnsi="Wingdings" w:hint="default"/>
      </w:rPr>
    </w:lvl>
    <w:lvl w:ilvl="4" w:tplc="B978BF44" w:tentative="1">
      <w:start w:val="1"/>
      <w:numFmt w:val="bullet"/>
      <w:lvlText w:val=""/>
      <w:lvlJc w:val="left"/>
      <w:pPr>
        <w:tabs>
          <w:tab w:val="num" w:pos="3600"/>
        </w:tabs>
        <w:ind w:left="3600" w:hanging="360"/>
      </w:pPr>
      <w:rPr>
        <w:rFonts w:ascii="Wingdings" w:hAnsi="Wingdings" w:hint="default"/>
      </w:rPr>
    </w:lvl>
    <w:lvl w:ilvl="5" w:tplc="2B92C3EA" w:tentative="1">
      <w:start w:val="1"/>
      <w:numFmt w:val="bullet"/>
      <w:lvlText w:val=""/>
      <w:lvlJc w:val="left"/>
      <w:pPr>
        <w:tabs>
          <w:tab w:val="num" w:pos="4320"/>
        </w:tabs>
        <w:ind w:left="4320" w:hanging="360"/>
      </w:pPr>
      <w:rPr>
        <w:rFonts w:ascii="Wingdings" w:hAnsi="Wingdings" w:hint="default"/>
      </w:rPr>
    </w:lvl>
    <w:lvl w:ilvl="6" w:tplc="A0567CBE" w:tentative="1">
      <w:start w:val="1"/>
      <w:numFmt w:val="bullet"/>
      <w:lvlText w:val=""/>
      <w:lvlJc w:val="left"/>
      <w:pPr>
        <w:tabs>
          <w:tab w:val="num" w:pos="5040"/>
        </w:tabs>
        <w:ind w:left="5040" w:hanging="360"/>
      </w:pPr>
      <w:rPr>
        <w:rFonts w:ascii="Wingdings" w:hAnsi="Wingdings" w:hint="default"/>
      </w:rPr>
    </w:lvl>
    <w:lvl w:ilvl="7" w:tplc="F32EB388" w:tentative="1">
      <w:start w:val="1"/>
      <w:numFmt w:val="bullet"/>
      <w:lvlText w:val=""/>
      <w:lvlJc w:val="left"/>
      <w:pPr>
        <w:tabs>
          <w:tab w:val="num" w:pos="5760"/>
        </w:tabs>
        <w:ind w:left="5760" w:hanging="360"/>
      </w:pPr>
      <w:rPr>
        <w:rFonts w:ascii="Wingdings" w:hAnsi="Wingdings" w:hint="default"/>
      </w:rPr>
    </w:lvl>
    <w:lvl w:ilvl="8" w:tplc="D8AA760A"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Manjula">
    <w15:presenceInfo w15:providerId="None" w15:userId="SManjula"/>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924F7"/>
    <w:rsid w:val="00016890"/>
    <w:rsid w:val="00026827"/>
    <w:rsid w:val="000344D2"/>
    <w:rsid w:val="00090751"/>
    <w:rsid w:val="000B253F"/>
    <w:rsid w:val="000D0810"/>
    <w:rsid w:val="000D56F5"/>
    <w:rsid w:val="000E0187"/>
    <w:rsid w:val="00100790"/>
    <w:rsid w:val="00110548"/>
    <w:rsid w:val="001116C6"/>
    <w:rsid w:val="00112197"/>
    <w:rsid w:val="00145DC0"/>
    <w:rsid w:val="00181C1A"/>
    <w:rsid w:val="00195C2A"/>
    <w:rsid w:val="001D6B08"/>
    <w:rsid w:val="001F5F55"/>
    <w:rsid w:val="001F6AA1"/>
    <w:rsid w:val="0023378E"/>
    <w:rsid w:val="0024452E"/>
    <w:rsid w:val="00285D17"/>
    <w:rsid w:val="00316305"/>
    <w:rsid w:val="00317878"/>
    <w:rsid w:val="00370D86"/>
    <w:rsid w:val="00372E9C"/>
    <w:rsid w:val="00373BB9"/>
    <w:rsid w:val="003847A3"/>
    <w:rsid w:val="003B056F"/>
    <w:rsid w:val="003D6E09"/>
    <w:rsid w:val="00407153"/>
    <w:rsid w:val="00425239"/>
    <w:rsid w:val="00435481"/>
    <w:rsid w:val="004410A6"/>
    <w:rsid w:val="00457BCE"/>
    <w:rsid w:val="004924F7"/>
    <w:rsid w:val="00544CF6"/>
    <w:rsid w:val="00584E22"/>
    <w:rsid w:val="00591602"/>
    <w:rsid w:val="005A1B68"/>
    <w:rsid w:val="005C4EBA"/>
    <w:rsid w:val="005E3A69"/>
    <w:rsid w:val="005F358B"/>
    <w:rsid w:val="00632BBE"/>
    <w:rsid w:val="00672219"/>
    <w:rsid w:val="0067723C"/>
    <w:rsid w:val="00680970"/>
    <w:rsid w:val="006D22DB"/>
    <w:rsid w:val="006D4D9E"/>
    <w:rsid w:val="006E3765"/>
    <w:rsid w:val="00700FED"/>
    <w:rsid w:val="0070349D"/>
    <w:rsid w:val="00715BF5"/>
    <w:rsid w:val="007578D7"/>
    <w:rsid w:val="00765931"/>
    <w:rsid w:val="007A6A52"/>
    <w:rsid w:val="007B35A0"/>
    <w:rsid w:val="0086636E"/>
    <w:rsid w:val="00894121"/>
    <w:rsid w:val="008A7FA7"/>
    <w:rsid w:val="008F49E7"/>
    <w:rsid w:val="0091244E"/>
    <w:rsid w:val="009A773A"/>
    <w:rsid w:val="009B6DAC"/>
    <w:rsid w:val="009C6B2C"/>
    <w:rsid w:val="009E2E7F"/>
    <w:rsid w:val="009E6EB1"/>
    <w:rsid w:val="00A31ECB"/>
    <w:rsid w:val="00A8419A"/>
    <w:rsid w:val="00AA35D0"/>
    <w:rsid w:val="00AC6E8A"/>
    <w:rsid w:val="00AF1507"/>
    <w:rsid w:val="00B05D9F"/>
    <w:rsid w:val="00B15F35"/>
    <w:rsid w:val="00B30895"/>
    <w:rsid w:val="00B45E4B"/>
    <w:rsid w:val="00BA6753"/>
    <w:rsid w:val="00BB05EC"/>
    <w:rsid w:val="00BD38C5"/>
    <w:rsid w:val="00C03BAD"/>
    <w:rsid w:val="00C34B90"/>
    <w:rsid w:val="00C5410C"/>
    <w:rsid w:val="00C86E77"/>
    <w:rsid w:val="00CA3DE3"/>
    <w:rsid w:val="00CE14BE"/>
    <w:rsid w:val="00CF335C"/>
    <w:rsid w:val="00D04122"/>
    <w:rsid w:val="00D11B3A"/>
    <w:rsid w:val="00D16B1E"/>
    <w:rsid w:val="00D455D0"/>
    <w:rsid w:val="00D51EEF"/>
    <w:rsid w:val="00D80A20"/>
    <w:rsid w:val="00D876AC"/>
    <w:rsid w:val="00DB56A8"/>
    <w:rsid w:val="00DE13A2"/>
    <w:rsid w:val="00E268C2"/>
    <w:rsid w:val="00E60E3E"/>
    <w:rsid w:val="00E71E3D"/>
    <w:rsid w:val="00E80C67"/>
    <w:rsid w:val="00EC676B"/>
    <w:rsid w:val="00EE580B"/>
    <w:rsid w:val="00EF363A"/>
    <w:rsid w:val="00F15151"/>
    <w:rsid w:val="00F24F09"/>
    <w:rsid w:val="00F352EC"/>
    <w:rsid w:val="00F36C06"/>
    <w:rsid w:val="00F56D8D"/>
    <w:rsid w:val="00F92E33"/>
    <w:rsid w:val="00FE2C32"/>
    <w:rsid w:val="00FE2F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2E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56A8"/>
    <w:pPr>
      <w:spacing w:after="0" w:line="240" w:lineRule="auto"/>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D6B08"/>
    <w:rPr>
      <w:color w:val="0000FF" w:themeColor="hyperlink"/>
      <w:u w:val="single"/>
    </w:rPr>
  </w:style>
  <w:style w:type="paragraph" w:styleId="BalloonText">
    <w:name w:val="Balloon Text"/>
    <w:basedOn w:val="Normal"/>
    <w:link w:val="BalloonTextChar"/>
    <w:uiPriority w:val="99"/>
    <w:semiHidden/>
    <w:unhideWhenUsed/>
    <w:rsid w:val="008A7F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7FA7"/>
    <w:rPr>
      <w:rFonts w:ascii="Tahoma" w:hAnsi="Tahoma" w:cs="Tahoma"/>
      <w:sz w:val="16"/>
      <w:szCs w:val="16"/>
    </w:rPr>
  </w:style>
  <w:style w:type="character" w:styleId="CommentReference">
    <w:name w:val="annotation reference"/>
    <w:basedOn w:val="DefaultParagraphFont"/>
    <w:uiPriority w:val="99"/>
    <w:semiHidden/>
    <w:unhideWhenUsed/>
    <w:rsid w:val="005F358B"/>
    <w:rPr>
      <w:sz w:val="16"/>
      <w:szCs w:val="16"/>
    </w:rPr>
  </w:style>
  <w:style w:type="paragraph" w:styleId="CommentText">
    <w:name w:val="annotation text"/>
    <w:basedOn w:val="Normal"/>
    <w:link w:val="CommentTextChar"/>
    <w:uiPriority w:val="99"/>
    <w:semiHidden/>
    <w:unhideWhenUsed/>
    <w:rsid w:val="005F358B"/>
    <w:pPr>
      <w:spacing w:line="240" w:lineRule="auto"/>
    </w:pPr>
    <w:rPr>
      <w:sz w:val="20"/>
      <w:szCs w:val="20"/>
    </w:rPr>
  </w:style>
  <w:style w:type="character" w:customStyle="1" w:styleId="CommentTextChar">
    <w:name w:val="Comment Text Char"/>
    <w:basedOn w:val="DefaultParagraphFont"/>
    <w:link w:val="CommentText"/>
    <w:uiPriority w:val="99"/>
    <w:semiHidden/>
    <w:rsid w:val="005F358B"/>
    <w:rPr>
      <w:sz w:val="20"/>
      <w:szCs w:val="20"/>
    </w:rPr>
  </w:style>
  <w:style w:type="paragraph" w:styleId="CommentSubject">
    <w:name w:val="annotation subject"/>
    <w:basedOn w:val="CommentText"/>
    <w:next w:val="CommentText"/>
    <w:link w:val="CommentSubjectChar"/>
    <w:uiPriority w:val="99"/>
    <w:semiHidden/>
    <w:unhideWhenUsed/>
    <w:rsid w:val="005F358B"/>
    <w:rPr>
      <w:b/>
      <w:bCs/>
    </w:rPr>
  </w:style>
  <w:style w:type="character" w:customStyle="1" w:styleId="CommentSubjectChar">
    <w:name w:val="Comment Subject Char"/>
    <w:basedOn w:val="CommentTextChar"/>
    <w:link w:val="CommentSubject"/>
    <w:uiPriority w:val="99"/>
    <w:semiHidden/>
    <w:rsid w:val="005F358B"/>
    <w:rPr>
      <w:b/>
      <w:bCs/>
      <w:sz w:val="20"/>
      <w:szCs w:val="20"/>
    </w:rPr>
  </w:style>
</w:styles>
</file>

<file path=word/webSettings.xml><?xml version="1.0" encoding="utf-8"?>
<w:webSettings xmlns:r="http://schemas.openxmlformats.org/officeDocument/2006/relationships" xmlns:w="http://schemas.openxmlformats.org/wordprocessingml/2006/main">
  <w:divs>
    <w:div w:id="465316670">
      <w:bodyDiv w:val="1"/>
      <w:marLeft w:val="0"/>
      <w:marRight w:val="0"/>
      <w:marTop w:val="0"/>
      <w:marBottom w:val="0"/>
      <w:divBdr>
        <w:top w:val="none" w:sz="0" w:space="0" w:color="auto"/>
        <w:left w:val="none" w:sz="0" w:space="0" w:color="auto"/>
        <w:bottom w:val="none" w:sz="0" w:space="0" w:color="auto"/>
        <w:right w:val="none" w:sz="0" w:space="0" w:color="auto"/>
      </w:divBdr>
      <w:divsChild>
        <w:div w:id="1911764186">
          <w:marLeft w:val="432"/>
          <w:marRight w:val="0"/>
          <w:marTop w:val="120"/>
          <w:marBottom w:val="0"/>
          <w:divBdr>
            <w:top w:val="none" w:sz="0" w:space="0" w:color="auto"/>
            <w:left w:val="none" w:sz="0" w:space="0" w:color="auto"/>
            <w:bottom w:val="none" w:sz="0" w:space="0" w:color="auto"/>
            <w:right w:val="none" w:sz="0" w:space="0" w:color="auto"/>
          </w:divBdr>
        </w:div>
      </w:divsChild>
    </w:div>
    <w:div w:id="1242369337">
      <w:bodyDiv w:val="1"/>
      <w:marLeft w:val="0"/>
      <w:marRight w:val="0"/>
      <w:marTop w:val="0"/>
      <w:marBottom w:val="0"/>
      <w:divBdr>
        <w:top w:val="none" w:sz="0" w:space="0" w:color="auto"/>
        <w:left w:val="none" w:sz="0" w:space="0" w:color="auto"/>
        <w:bottom w:val="none" w:sz="0" w:space="0" w:color="auto"/>
        <w:right w:val="none" w:sz="0" w:space="0" w:color="auto"/>
      </w:divBdr>
      <w:divsChild>
        <w:div w:id="1637371965">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fontTable" Target="fontTable.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ndum@rgcb.res.in" TargetMode="External"/><Relationship Id="rId5" Type="http://schemas.openxmlformats.org/officeDocument/2006/relationships/webSettings" Target="webSettings.xml"/><Relationship Id="rId10" Type="http://schemas.microsoft.com/office/2011/relationships/commentsExtended" Target="commentsExtended.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3C5F2BEA-91CF-44BF-8DD7-3FD65641B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379</Words>
  <Characters>2163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Indu</dc:creator>
  <cp:lastModifiedBy>hp</cp:lastModifiedBy>
  <cp:revision>11</cp:revision>
  <dcterms:created xsi:type="dcterms:W3CDTF">2023-01-27T04:53:00Z</dcterms:created>
  <dcterms:modified xsi:type="dcterms:W3CDTF">2023-01-27T06:15:00Z</dcterms:modified>
</cp:coreProperties>
</file>