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6EFA" w:rsidRPr="007B0C48" w:rsidRDefault="00B56EFA" w:rsidP="00B56EFA">
      <w:pPr>
        <w:autoSpaceDE w:val="0"/>
        <w:autoSpaceDN w:val="0"/>
        <w:adjustRightInd w:val="0"/>
        <w:spacing w:line="360" w:lineRule="auto"/>
        <w:jc w:val="both"/>
        <w:rPr>
          <w:rFonts w:ascii="Arial" w:eastAsia="Times New Roman" w:hAnsi="Arial" w:cs="Arial"/>
          <w:b/>
          <w:bCs/>
          <w:kern w:val="36"/>
          <w:sz w:val="24"/>
          <w:szCs w:val="24"/>
          <w:lang w:eastAsia="en-IN"/>
        </w:rPr>
      </w:pPr>
      <w:r w:rsidRPr="007B0C48">
        <w:rPr>
          <w:rFonts w:ascii="Arial" w:eastAsia="Times New Roman" w:hAnsi="Arial" w:cs="Arial"/>
          <w:b/>
          <w:bCs/>
          <w:kern w:val="36"/>
          <w:sz w:val="24"/>
          <w:szCs w:val="24"/>
          <w:lang w:eastAsia="en-IN"/>
        </w:rPr>
        <w:t xml:space="preserve">Identification and functional analysis of </w:t>
      </w:r>
      <w:r w:rsidRPr="007B0C48">
        <w:rPr>
          <w:rFonts w:ascii="Arial" w:eastAsia="Times New Roman" w:hAnsi="Arial" w:cs="Arial"/>
          <w:b/>
          <w:bCs/>
          <w:i/>
          <w:kern w:val="36"/>
          <w:sz w:val="24"/>
          <w:szCs w:val="24"/>
          <w:lang w:eastAsia="en-IN"/>
        </w:rPr>
        <w:t xml:space="preserve">GRAS </w:t>
      </w:r>
      <w:r w:rsidRPr="007B0C48">
        <w:rPr>
          <w:rFonts w:ascii="Arial" w:eastAsia="Times New Roman" w:hAnsi="Arial" w:cs="Arial"/>
          <w:b/>
          <w:bCs/>
          <w:kern w:val="36"/>
          <w:sz w:val="24"/>
          <w:szCs w:val="24"/>
          <w:lang w:eastAsia="en-IN"/>
        </w:rPr>
        <w:t>gene family under abiotic stress in Pearl millet</w:t>
      </w:r>
    </w:p>
    <w:p w:rsidR="00B56EFA" w:rsidRPr="007B0C48" w:rsidRDefault="00B56EFA" w:rsidP="00CD1736">
      <w:pPr>
        <w:spacing w:line="360" w:lineRule="auto"/>
        <w:outlineLvl w:val="0"/>
        <w:rPr>
          <w:rFonts w:ascii="Arial" w:eastAsia="Times New Roman" w:hAnsi="Arial" w:cs="Arial"/>
          <w:sz w:val="24"/>
          <w:szCs w:val="24"/>
          <w:vertAlign w:val="superscript"/>
        </w:rPr>
      </w:pPr>
      <w:r w:rsidRPr="007B0C48">
        <w:rPr>
          <w:rFonts w:ascii="Arial" w:eastAsia="Times New Roman" w:hAnsi="Arial" w:cs="Arial"/>
          <w:sz w:val="24"/>
          <w:szCs w:val="24"/>
        </w:rPr>
        <w:t xml:space="preserve">Deepak Kumar </w:t>
      </w:r>
      <w:proofErr w:type="spellStart"/>
      <w:r w:rsidRPr="007B0C48">
        <w:rPr>
          <w:rFonts w:ascii="Arial" w:eastAsia="Times New Roman" w:hAnsi="Arial" w:cs="Arial"/>
          <w:sz w:val="24"/>
          <w:szCs w:val="24"/>
        </w:rPr>
        <w:t>Jha</w:t>
      </w:r>
      <w:r w:rsidRPr="007B0C48">
        <w:rPr>
          <w:rFonts w:ascii="Arial" w:eastAsia="Times New Roman" w:hAnsi="Arial" w:cs="Arial"/>
          <w:sz w:val="24"/>
          <w:szCs w:val="24"/>
          <w:vertAlign w:val="superscript"/>
        </w:rPr>
        <w:t>a</w:t>
      </w:r>
      <w:r w:rsidR="003C313E" w:rsidRPr="007B0C48">
        <w:rPr>
          <w:rFonts w:ascii="Arial" w:eastAsia="Times New Roman" w:hAnsi="Arial" w:cs="Arial"/>
          <w:sz w:val="24"/>
          <w:szCs w:val="24"/>
          <w:vertAlign w:val="superscript"/>
        </w:rPr>
        <w:t>b</w:t>
      </w:r>
      <w:proofErr w:type="spellEnd"/>
      <w:r w:rsidRPr="007B0C48">
        <w:rPr>
          <w:rFonts w:ascii="Arial" w:eastAsia="Times New Roman" w:hAnsi="Arial" w:cs="Arial"/>
          <w:sz w:val="24"/>
          <w:szCs w:val="24"/>
        </w:rPr>
        <w:t xml:space="preserve">, </w:t>
      </w:r>
      <w:proofErr w:type="spellStart"/>
      <w:r w:rsidRPr="007B0C48">
        <w:rPr>
          <w:rFonts w:ascii="Arial" w:eastAsia="Times New Roman" w:hAnsi="Arial" w:cs="Arial"/>
          <w:sz w:val="24"/>
          <w:szCs w:val="24"/>
        </w:rPr>
        <w:t>Jeky</w:t>
      </w:r>
      <w:proofErr w:type="spellEnd"/>
      <w:r w:rsidRPr="007B0C48">
        <w:rPr>
          <w:rFonts w:ascii="Arial" w:eastAsia="Times New Roman" w:hAnsi="Arial" w:cs="Arial"/>
          <w:sz w:val="24"/>
          <w:szCs w:val="24"/>
        </w:rPr>
        <w:t xml:space="preserve"> </w:t>
      </w:r>
      <w:proofErr w:type="spellStart"/>
      <w:r w:rsidRPr="007B0C48">
        <w:rPr>
          <w:rFonts w:ascii="Arial" w:eastAsia="Times New Roman" w:hAnsi="Arial" w:cs="Arial"/>
          <w:sz w:val="24"/>
          <w:szCs w:val="24"/>
        </w:rPr>
        <w:t>Chanwala</w:t>
      </w:r>
      <w:r w:rsidR="003C313E" w:rsidRPr="007B0C48">
        <w:rPr>
          <w:rFonts w:ascii="Arial" w:eastAsia="Times New Roman" w:hAnsi="Arial" w:cs="Arial"/>
          <w:sz w:val="24"/>
          <w:szCs w:val="24"/>
          <w:vertAlign w:val="superscript"/>
        </w:rPr>
        <w:t>ab</w:t>
      </w:r>
      <w:proofErr w:type="spellEnd"/>
      <w:r w:rsidRPr="007B0C48">
        <w:rPr>
          <w:rFonts w:ascii="Arial" w:eastAsia="Times New Roman" w:hAnsi="Arial" w:cs="Arial"/>
          <w:sz w:val="24"/>
          <w:szCs w:val="24"/>
        </w:rPr>
        <w:t xml:space="preserve">, I. </w:t>
      </w:r>
      <w:proofErr w:type="spellStart"/>
      <w:r w:rsidRPr="007B0C48">
        <w:rPr>
          <w:rFonts w:ascii="Arial" w:eastAsia="Times New Roman" w:hAnsi="Arial" w:cs="Arial"/>
          <w:sz w:val="24"/>
          <w:szCs w:val="24"/>
        </w:rPr>
        <w:t>Sriram</w:t>
      </w:r>
      <w:proofErr w:type="spellEnd"/>
      <w:r w:rsidRPr="007B0C48">
        <w:rPr>
          <w:rFonts w:ascii="Arial" w:eastAsia="Times New Roman" w:hAnsi="Arial" w:cs="Arial"/>
          <w:sz w:val="24"/>
          <w:szCs w:val="24"/>
        </w:rPr>
        <w:t xml:space="preserve"> </w:t>
      </w:r>
      <w:proofErr w:type="spellStart"/>
      <w:r w:rsidRPr="007B0C48">
        <w:rPr>
          <w:rFonts w:ascii="Arial" w:eastAsia="Times New Roman" w:hAnsi="Arial" w:cs="Arial"/>
          <w:sz w:val="24"/>
          <w:szCs w:val="24"/>
        </w:rPr>
        <w:t>Sandeep</w:t>
      </w:r>
      <w:r w:rsidRPr="007B0C48">
        <w:rPr>
          <w:rFonts w:ascii="Arial" w:eastAsia="Times New Roman" w:hAnsi="Arial" w:cs="Arial"/>
          <w:sz w:val="24"/>
          <w:szCs w:val="24"/>
          <w:vertAlign w:val="superscript"/>
        </w:rPr>
        <w:t>a</w:t>
      </w:r>
      <w:proofErr w:type="spellEnd"/>
      <w:r w:rsidRPr="007B0C48">
        <w:rPr>
          <w:rFonts w:ascii="Arial" w:eastAsia="Times New Roman" w:hAnsi="Arial" w:cs="Arial"/>
          <w:sz w:val="24"/>
          <w:szCs w:val="24"/>
        </w:rPr>
        <w:t xml:space="preserve">, </w:t>
      </w:r>
      <w:proofErr w:type="spellStart"/>
      <w:r w:rsidRPr="007B0C48">
        <w:rPr>
          <w:rFonts w:ascii="Arial" w:eastAsia="Times New Roman" w:hAnsi="Arial" w:cs="Arial"/>
          <w:sz w:val="24"/>
          <w:szCs w:val="24"/>
        </w:rPr>
        <w:t>Nrisingha</w:t>
      </w:r>
      <w:proofErr w:type="spellEnd"/>
      <w:r w:rsidRPr="007B0C48">
        <w:rPr>
          <w:rFonts w:ascii="Arial" w:eastAsia="Times New Roman" w:hAnsi="Arial" w:cs="Arial"/>
          <w:sz w:val="24"/>
          <w:szCs w:val="24"/>
        </w:rPr>
        <w:t xml:space="preserve"> </w:t>
      </w:r>
      <w:proofErr w:type="spellStart"/>
      <w:r w:rsidRPr="007B0C48">
        <w:rPr>
          <w:rFonts w:ascii="Arial" w:eastAsia="Times New Roman" w:hAnsi="Arial" w:cs="Arial"/>
          <w:sz w:val="24"/>
          <w:szCs w:val="24"/>
        </w:rPr>
        <w:t>Dey</w:t>
      </w:r>
      <w:r w:rsidRPr="007B0C48">
        <w:rPr>
          <w:rFonts w:ascii="Arial" w:eastAsia="Times New Roman" w:hAnsi="Arial" w:cs="Arial"/>
          <w:sz w:val="24"/>
          <w:szCs w:val="24"/>
          <w:vertAlign w:val="superscript"/>
        </w:rPr>
        <w:t>a</w:t>
      </w:r>
      <w:proofErr w:type="spellEnd"/>
      <w:r w:rsidRPr="007B0C48">
        <w:rPr>
          <w:rFonts w:ascii="Arial" w:eastAsia="Times New Roman" w:hAnsi="Arial" w:cs="Arial"/>
          <w:sz w:val="24"/>
          <w:szCs w:val="24"/>
          <w:vertAlign w:val="superscript"/>
        </w:rPr>
        <w:t>*</w:t>
      </w:r>
    </w:p>
    <w:p w:rsidR="003C313E" w:rsidRPr="007B0C48" w:rsidRDefault="00B56EFA" w:rsidP="00CD1736">
      <w:pPr>
        <w:pStyle w:val="ListParagraph"/>
        <w:numPr>
          <w:ilvl w:val="0"/>
          <w:numId w:val="1"/>
        </w:numPr>
        <w:autoSpaceDE w:val="0"/>
        <w:autoSpaceDN w:val="0"/>
        <w:adjustRightInd w:val="0"/>
        <w:spacing w:line="360" w:lineRule="auto"/>
        <w:rPr>
          <w:rFonts w:ascii="Arial" w:eastAsia="Times New Roman" w:hAnsi="Arial" w:cs="Arial"/>
          <w:sz w:val="24"/>
          <w:szCs w:val="24"/>
        </w:rPr>
      </w:pPr>
      <w:r w:rsidRPr="007B0C48">
        <w:rPr>
          <w:rFonts w:ascii="Arial" w:eastAsia="Times New Roman" w:hAnsi="Arial" w:cs="Arial"/>
          <w:sz w:val="24"/>
          <w:szCs w:val="24"/>
        </w:rPr>
        <w:t xml:space="preserve">Department of Gene Function and Regulation, Institute of Life Sciences, </w:t>
      </w:r>
      <w:proofErr w:type="spellStart"/>
      <w:r w:rsidRPr="007B0C48">
        <w:rPr>
          <w:rFonts w:ascii="Arial" w:eastAsia="Times New Roman" w:hAnsi="Arial" w:cs="Arial"/>
          <w:sz w:val="24"/>
          <w:szCs w:val="24"/>
        </w:rPr>
        <w:t>Chandrasekharpur</w:t>
      </w:r>
      <w:proofErr w:type="spellEnd"/>
      <w:r w:rsidRPr="007B0C48">
        <w:rPr>
          <w:rFonts w:ascii="Arial" w:eastAsia="Times New Roman" w:hAnsi="Arial" w:cs="Arial"/>
          <w:sz w:val="24"/>
          <w:szCs w:val="24"/>
        </w:rPr>
        <w:t>, Bhubaneswar, Odisha, India</w:t>
      </w:r>
    </w:p>
    <w:p w:rsidR="003C313E" w:rsidRPr="007B0C48" w:rsidRDefault="003C313E" w:rsidP="00CD1736">
      <w:pPr>
        <w:pStyle w:val="ListParagraph"/>
        <w:numPr>
          <w:ilvl w:val="0"/>
          <w:numId w:val="1"/>
        </w:numPr>
        <w:autoSpaceDE w:val="0"/>
        <w:autoSpaceDN w:val="0"/>
        <w:adjustRightInd w:val="0"/>
        <w:spacing w:line="360" w:lineRule="auto"/>
        <w:rPr>
          <w:rFonts w:ascii="Arial" w:eastAsia="Times New Roman" w:hAnsi="Arial" w:cs="Arial"/>
          <w:color w:val="000000" w:themeColor="text1"/>
          <w:sz w:val="24"/>
          <w:szCs w:val="24"/>
        </w:rPr>
      </w:pPr>
      <w:r w:rsidRPr="007B0C48">
        <w:rPr>
          <w:rFonts w:ascii="Arial" w:hAnsi="Arial" w:cs="Arial"/>
          <w:color w:val="000000" w:themeColor="text1"/>
          <w:sz w:val="24"/>
          <w:szCs w:val="24"/>
          <w:shd w:val="clear" w:color="auto" w:fill="FFFFFF"/>
        </w:rPr>
        <w:t>Regional Centre for Biotechnology, Faridabad 121001, India</w:t>
      </w:r>
    </w:p>
    <w:p w:rsidR="003C313E" w:rsidRPr="007B0C48" w:rsidRDefault="003C313E" w:rsidP="003C313E">
      <w:pPr>
        <w:pStyle w:val="ListParagraph"/>
        <w:autoSpaceDE w:val="0"/>
        <w:autoSpaceDN w:val="0"/>
        <w:adjustRightInd w:val="0"/>
        <w:spacing w:line="360" w:lineRule="auto"/>
        <w:rPr>
          <w:rFonts w:ascii="Arial" w:eastAsia="Times New Roman" w:hAnsi="Arial" w:cs="Arial"/>
          <w:color w:val="000000" w:themeColor="text1"/>
          <w:sz w:val="24"/>
          <w:szCs w:val="24"/>
        </w:rPr>
      </w:pPr>
    </w:p>
    <w:p w:rsidR="003C313E" w:rsidRPr="007B0C48" w:rsidRDefault="003C313E" w:rsidP="003C313E">
      <w:pPr>
        <w:pStyle w:val="ListParagraph"/>
        <w:shd w:val="clear" w:color="auto" w:fill="FFFFFF"/>
        <w:spacing w:after="0" w:line="240" w:lineRule="auto"/>
        <w:rPr>
          <w:rFonts w:ascii="Arial" w:eastAsia="Times New Roman" w:hAnsi="Arial" w:cs="Arial"/>
          <w:color w:val="000000" w:themeColor="text1"/>
          <w:sz w:val="24"/>
          <w:szCs w:val="24"/>
          <w:lang w:eastAsia="en-IN"/>
        </w:rPr>
      </w:pPr>
      <w:r w:rsidRPr="007B0C48">
        <w:rPr>
          <w:rFonts w:ascii="Arial" w:eastAsia="Times New Roman" w:hAnsi="Arial" w:cs="Arial"/>
          <w:color w:val="000000" w:themeColor="text1"/>
          <w:sz w:val="24"/>
          <w:szCs w:val="24"/>
          <w:lang w:eastAsia="en-IN"/>
        </w:rPr>
        <w:t>*Author to whom correspondence should be addressed.</w:t>
      </w:r>
    </w:p>
    <w:p w:rsidR="003C313E" w:rsidRDefault="003C313E" w:rsidP="00B56EFA">
      <w:pPr>
        <w:autoSpaceDE w:val="0"/>
        <w:autoSpaceDN w:val="0"/>
        <w:adjustRightInd w:val="0"/>
        <w:spacing w:line="360" w:lineRule="auto"/>
        <w:jc w:val="both"/>
        <w:rPr>
          <w:rFonts w:ascii="Times New Roman" w:eastAsia="Times New Roman" w:hAnsi="Times New Roman" w:cs="Times New Roman"/>
          <w:color w:val="000000" w:themeColor="text1"/>
          <w:sz w:val="24"/>
          <w:szCs w:val="24"/>
        </w:rPr>
      </w:pPr>
    </w:p>
    <w:p w:rsidR="00B56EFA" w:rsidRPr="003C313E" w:rsidRDefault="00B56EFA" w:rsidP="003C313E">
      <w:pPr>
        <w:autoSpaceDE w:val="0"/>
        <w:autoSpaceDN w:val="0"/>
        <w:adjustRightInd w:val="0"/>
        <w:spacing w:line="360" w:lineRule="auto"/>
        <w:ind w:firstLine="720"/>
        <w:jc w:val="both"/>
        <w:rPr>
          <w:rStyle w:val="InternetLink"/>
          <w:rFonts w:ascii="Arial" w:hAnsi="Arial" w:cs="Arial"/>
          <w:sz w:val="24"/>
          <w:szCs w:val="24"/>
        </w:rPr>
      </w:pPr>
      <w:r w:rsidRPr="003C313E">
        <w:rPr>
          <w:rFonts w:ascii="Arial" w:hAnsi="Arial" w:cs="Arial"/>
          <w:sz w:val="24"/>
          <w:szCs w:val="24"/>
          <w:shd w:val="clear" w:color="auto" w:fill="FFFFFF"/>
        </w:rPr>
        <w:t>E</w:t>
      </w:r>
      <w:r w:rsidRPr="003C313E">
        <w:rPr>
          <w:rFonts w:ascii="Arial" w:hAnsi="Arial" w:cs="Arial"/>
          <w:sz w:val="24"/>
          <w:szCs w:val="24"/>
        </w:rPr>
        <w:t xml:space="preserve">mail: </w:t>
      </w:r>
      <w:hyperlink r:id="rId5">
        <w:r w:rsidRPr="003C313E">
          <w:rPr>
            <w:rStyle w:val="InternetLink"/>
            <w:rFonts w:ascii="Arial" w:hAnsi="Arial" w:cs="Arial"/>
            <w:sz w:val="24"/>
            <w:szCs w:val="24"/>
          </w:rPr>
          <w:t>ndey@ils.res.in</w:t>
        </w:r>
      </w:hyperlink>
      <w:r w:rsidRPr="003C313E">
        <w:rPr>
          <w:rFonts w:ascii="Arial" w:hAnsi="Arial" w:cs="Arial"/>
          <w:sz w:val="24"/>
          <w:szCs w:val="24"/>
          <w:shd w:val="clear" w:color="auto" w:fill="FFFFFF"/>
        </w:rPr>
        <w:t xml:space="preserve">, </w:t>
      </w:r>
      <w:hyperlink r:id="rId6">
        <w:r w:rsidRPr="003C313E">
          <w:rPr>
            <w:rStyle w:val="InternetLink"/>
            <w:rFonts w:ascii="Arial" w:hAnsi="Arial" w:cs="Arial"/>
            <w:sz w:val="24"/>
            <w:szCs w:val="24"/>
          </w:rPr>
          <w:t>nrisinghad@gmail.com</w:t>
        </w:r>
      </w:hyperlink>
    </w:p>
    <w:p w:rsidR="003C313E" w:rsidRPr="007B0C48" w:rsidRDefault="003C313E" w:rsidP="00B56EFA">
      <w:pPr>
        <w:autoSpaceDE w:val="0"/>
        <w:autoSpaceDN w:val="0"/>
        <w:adjustRightInd w:val="0"/>
        <w:spacing w:line="360" w:lineRule="auto"/>
        <w:jc w:val="both"/>
        <w:rPr>
          <w:rFonts w:ascii="Arial" w:eastAsia="Times New Roman" w:hAnsi="Arial" w:cs="Arial"/>
          <w:color w:val="131413"/>
          <w:sz w:val="24"/>
          <w:szCs w:val="24"/>
        </w:rPr>
      </w:pPr>
      <w:bookmarkStart w:id="0" w:name="_GoBack"/>
      <w:r w:rsidRPr="007B0C48">
        <w:rPr>
          <w:rFonts w:ascii="Arial" w:eastAsia="Times New Roman" w:hAnsi="Arial" w:cs="Arial"/>
          <w:color w:val="131413"/>
          <w:sz w:val="24"/>
          <w:szCs w:val="24"/>
        </w:rPr>
        <w:t>Abstract</w:t>
      </w:r>
    </w:p>
    <w:bookmarkEnd w:id="0"/>
    <w:p w:rsidR="008A0043" w:rsidRPr="009869B2" w:rsidRDefault="009869B2" w:rsidP="009869B2">
      <w:pPr>
        <w:spacing w:line="360" w:lineRule="auto"/>
        <w:rPr>
          <w:rFonts w:ascii="Arial" w:hAnsi="Arial" w:cs="Arial"/>
        </w:rPr>
      </w:pPr>
      <w:r w:rsidRPr="009869B2">
        <w:rPr>
          <w:rFonts w:ascii="Arial" w:hAnsi="Arial" w:cs="Arial"/>
        </w:rPr>
        <w:t xml:space="preserve">Pearl millet is an important C4 cereal plant that possesses an enormous ability to survive under extreme climatic conditions. It serves as a major food source for people in arid and semi-arid regions of South-East Asia and Africa. GRAS is an important transcription factor gene family of plants that plays a critical role in regulating developmental processes, stress responses and </w:t>
      </w:r>
      <w:proofErr w:type="spellStart"/>
      <w:r w:rsidRPr="009869B2">
        <w:rPr>
          <w:rFonts w:ascii="Arial" w:hAnsi="Arial" w:cs="Arial"/>
        </w:rPr>
        <w:t>phytohormonal</w:t>
      </w:r>
      <w:proofErr w:type="spellEnd"/>
      <w:r w:rsidRPr="009869B2">
        <w:rPr>
          <w:rFonts w:ascii="Arial" w:hAnsi="Arial" w:cs="Arial"/>
        </w:rPr>
        <w:t xml:space="preserve"> </w:t>
      </w:r>
      <w:proofErr w:type="spellStart"/>
      <w:r w:rsidRPr="009869B2">
        <w:rPr>
          <w:rFonts w:ascii="Arial" w:hAnsi="Arial" w:cs="Arial"/>
        </w:rPr>
        <w:t>signaling</w:t>
      </w:r>
      <w:proofErr w:type="spellEnd"/>
      <w:r w:rsidRPr="009869B2">
        <w:rPr>
          <w:rFonts w:ascii="Arial" w:hAnsi="Arial" w:cs="Arial"/>
        </w:rPr>
        <w:t>. In the present study, we have identified a total of 57 GRAS members in pearl millet. Phylogenetic analysis clustered all the </w:t>
      </w:r>
      <w:proofErr w:type="spellStart"/>
      <w:r w:rsidRPr="009869B2">
        <w:rPr>
          <w:rStyle w:val="Emphasis"/>
          <w:rFonts w:ascii="Arial" w:hAnsi="Arial" w:cs="Arial"/>
          <w:color w:val="0E101A"/>
        </w:rPr>
        <w:t>PgGRAS</w:t>
      </w:r>
      <w:proofErr w:type="spellEnd"/>
      <w:r w:rsidRPr="009869B2">
        <w:rPr>
          <w:rFonts w:ascii="Arial" w:hAnsi="Arial" w:cs="Arial"/>
        </w:rPr>
        <w:t> genes into eight groups (</w:t>
      </w:r>
      <w:proofErr w:type="spellStart"/>
      <w:r w:rsidRPr="009869B2">
        <w:rPr>
          <w:rFonts w:ascii="Arial" w:hAnsi="Arial" w:cs="Arial"/>
        </w:rPr>
        <w:t>GroupI</w:t>
      </w:r>
      <w:proofErr w:type="spellEnd"/>
      <w:r w:rsidRPr="009869B2">
        <w:rPr>
          <w:rFonts w:ascii="Arial" w:hAnsi="Arial" w:cs="Arial"/>
        </w:rPr>
        <w:t xml:space="preserve">- </w:t>
      </w:r>
      <w:proofErr w:type="spellStart"/>
      <w:r w:rsidRPr="009869B2">
        <w:rPr>
          <w:rFonts w:ascii="Arial" w:hAnsi="Arial" w:cs="Arial"/>
        </w:rPr>
        <w:t>GroupVIII</w:t>
      </w:r>
      <w:proofErr w:type="spellEnd"/>
      <w:r w:rsidRPr="009869B2">
        <w:rPr>
          <w:rFonts w:ascii="Arial" w:hAnsi="Arial" w:cs="Arial"/>
        </w:rPr>
        <w:t xml:space="preserve">). Motif analysis has shown that all the </w:t>
      </w:r>
      <w:proofErr w:type="spellStart"/>
      <w:r w:rsidRPr="009869B2">
        <w:rPr>
          <w:rFonts w:ascii="Arial" w:hAnsi="Arial" w:cs="Arial"/>
        </w:rPr>
        <w:t>PgGRAS</w:t>
      </w:r>
      <w:proofErr w:type="spellEnd"/>
      <w:r w:rsidRPr="009869B2">
        <w:rPr>
          <w:rFonts w:ascii="Arial" w:hAnsi="Arial" w:cs="Arial"/>
        </w:rPr>
        <w:t xml:space="preserve"> proteins had conserved GRAS domains and gene structure analysis revealed a high structural diversity among </w:t>
      </w:r>
      <w:proofErr w:type="spellStart"/>
      <w:r w:rsidRPr="009869B2">
        <w:rPr>
          <w:rStyle w:val="Emphasis"/>
          <w:rFonts w:ascii="Arial" w:hAnsi="Arial" w:cs="Arial"/>
          <w:color w:val="0E101A"/>
        </w:rPr>
        <w:t>PgGRAS</w:t>
      </w:r>
      <w:proofErr w:type="spellEnd"/>
      <w:r w:rsidRPr="009869B2">
        <w:rPr>
          <w:rFonts w:ascii="Arial" w:hAnsi="Arial" w:cs="Arial"/>
        </w:rPr>
        <w:t> genes. Expression patterns of </w:t>
      </w:r>
      <w:proofErr w:type="spellStart"/>
      <w:r w:rsidRPr="009869B2">
        <w:rPr>
          <w:rStyle w:val="Emphasis"/>
          <w:rFonts w:ascii="Arial" w:hAnsi="Arial" w:cs="Arial"/>
          <w:color w:val="0E101A"/>
        </w:rPr>
        <w:t>PgGRAS</w:t>
      </w:r>
      <w:proofErr w:type="spellEnd"/>
      <w:r w:rsidRPr="009869B2">
        <w:rPr>
          <w:rFonts w:ascii="Arial" w:hAnsi="Arial" w:cs="Arial"/>
        </w:rPr>
        <w:t xml:space="preserve"> genes in different tissues (leaf, stem and root) and under various abiotic stress (drought, heat and salinity) were determined. Further, expression analysis was also carried out in response to various hormones (SA, </w:t>
      </w:r>
      <w:proofErr w:type="spellStart"/>
      <w:r w:rsidRPr="009869B2">
        <w:rPr>
          <w:rFonts w:ascii="Arial" w:hAnsi="Arial" w:cs="Arial"/>
        </w:rPr>
        <w:t>MeJA</w:t>
      </w:r>
      <w:proofErr w:type="spellEnd"/>
      <w:r w:rsidRPr="009869B2">
        <w:rPr>
          <w:rFonts w:ascii="Arial" w:hAnsi="Arial" w:cs="Arial"/>
        </w:rPr>
        <w:t>, GA and ABA). The </w:t>
      </w:r>
      <w:r w:rsidRPr="009869B2">
        <w:rPr>
          <w:rStyle w:val="Emphasis"/>
          <w:rFonts w:ascii="Arial" w:hAnsi="Arial" w:cs="Arial"/>
          <w:color w:val="0E101A"/>
        </w:rPr>
        <w:t>GRAS55</w:t>
      </w:r>
      <w:r w:rsidRPr="009869B2">
        <w:rPr>
          <w:rFonts w:ascii="Arial" w:hAnsi="Arial" w:cs="Arial"/>
        </w:rPr>
        <w:t> gene was differentially expressed in leaf on drought stress and is likely to involve in the abiotic response in pearl millet; it was isolated from cDNA of pearl millet and transformed into </w:t>
      </w:r>
      <w:r w:rsidRPr="009869B2">
        <w:rPr>
          <w:rStyle w:val="Emphasis"/>
          <w:rFonts w:ascii="Arial" w:hAnsi="Arial" w:cs="Arial"/>
          <w:color w:val="0E101A"/>
        </w:rPr>
        <w:t>Arabidopsis thaliana</w:t>
      </w:r>
      <w:r w:rsidRPr="009869B2">
        <w:rPr>
          <w:rFonts w:ascii="Arial" w:hAnsi="Arial" w:cs="Arial"/>
        </w:rPr>
        <w:t> and </w:t>
      </w:r>
      <w:proofErr w:type="spellStart"/>
      <w:r w:rsidRPr="009869B2">
        <w:rPr>
          <w:rStyle w:val="Emphasis"/>
          <w:rFonts w:ascii="Arial" w:hAnsi="Arial" w:cs="Arial"/>
          <w:color w:val="0E101A"/>
        </w:rPr>
        <w:t>Nicotiana</w:t>
      </w:r>
      <w:proofErr w:type="spellEnd"/>
      <w:r w:rsidRPr="009869B2">
        <w:rPr>
          <w:rStyle w:val="Emphasis"/>
          <w:rFonts w:ascii="Arial" w:hAnsi="Arial" w:cs="Arial"/>
          <w:color w:val="0E101A"/>
        </w:rPr>
        <w:t xml:space="preserve"> </w:t>
      </w:r>
      <w:proofErr w:type="spellStart"/>
      <w:r w:rsidRPr="009869B2">
        <w:rPr>
          <w:rStyle w:val="Emphasis"/>
          <w:rFonts w:ascii="Arial" w:hAnsi="Arial" w:cs="Arial"/>
          <w:color w:val="0E101A"/>
        </w:rPr>
        <w:t>tabacum</w:t>
      </w:r>
      <w:proofErr w:type="spellEnd"/>
      <w:r w:rsidRPr="009869B2">
        <w:rPr>
          <w:rFonts w:ascii="Arial" w:hAnsi="Arial" w:cs="Arial"/>
        </w:rPr>
        <w:t> for its functional characterization. Upstream (1500bp) of this gene was isolated for analysis of promoter activity. These results provide a clear understanding of </w:t>
      </w:r>
      <w:r w:rsidRPr="009869B2">
        <w:rPr>
          <w:rStyle w:val="Emphasis"/>
          <w:rFonts w:ascii="Arial" w:hAnsi="Arial" w:cs="Arial"/>
          <w:color w:val="0E101A"/>
        </w:rPr>
        <w:t>GRAS</w:t>
      </w:r>
      <w:r w:rsidRPr="009869B2">
        <w:rPr>
          <w:rFonts w:ascii="Arial" w:hAnsi="Arial" w:cs="Arial"/>
        </w:rPr>
        <w:t> genes in pearl millet and lay a good foundation for the functional characterization of </w:t>
      </w:r>
      <w:r w:rsidRPr="009869B2">
        <w:rPr>
          <w:rStyle w:val="Emphasis"/>
          <w:rFonts w:ascii="Arial" w:hAnsi="Arial" w:cs="Arial"/>
          <w:color w:val="0E101A"/>
        </w:rPr>
        <w:t>GRAS</w:t>
      </w:r>
      <w:r w:rsidRPr="009869B2">
        <w:rPr>
          <w:rFonts w:ascii="Arial" w:hAnsi="Arial" w:cs="Arial"/>
        </w:rPr>
        <w:t> genes in pearl millet.</w:t>
      </w:r>
    </w:p>
    <w:sectPr w:rsidR="008A0043" w:rsidRPr="009869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09038C"/>
    <w:multiLevelType w:val="hybridMultilevel"/>
    <w:tmpl w:val="4B38FE88"/>
    <w:lvl w:ilvl="0" w:tplc="383A9CB4">
      <w:start w:val="1"/>
      <w:numFmt w:val="bullet"/>
      <w:lvlText w:val=""/>
      <w:lvlJc w:val="left"/>
      <w:pPr>
        <w:ind w:left="720" w:hanging="360"/>
      </w:pPr>
      <w:rPr>
        <w:rFonts w:ascii="Symbol" w:eastAsia="Times New Roman"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E4D41CE"/>
    <w:multiLevelType w:val="hybridMultilevel"/>
    <w:tmpl w:val="12106DE8"/>
    <w:lvl w:ilvl="0" w:tplc="64826990">
      <w:start w:val="1"/>
      <w:numFmt w:val="bullet"/>
      <w:lvlText w:val=""/>
      <w:lvlJc w:val="left"/>
      <w:pPr>
        <w:ind w:left="780" w:hanging="360"/>
      </w:pPr>
      <w:rPr>
        <w:rFonts w:ascii="Symbol" w:eastAsia="Times New Roman" w:hAnsi="Symbol" w:cs="Aria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64EF5F72"/>
    <w:multiLevelType w:val="hybridMultilevel"/>
    <w:tmpl w:val="74183DB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EFA"/>
    <w:rsid w:val="0002146A"/>
    <w:rsid w:val="002F0021"/>
    <w:rsid w:val="003C313E"/>
    <w:rsid w:val="00415FE8"/>
    <w:rsid w:val="00433F5B"/>
    <w:rsid w:val="005348BA"/>
    <w:rsid w:val="00711CD0"/>
    <w:rsid w:val="007B0C48"/>
    <w:rsid w:val="008A0043"/>
    <w:rsid w:val="009869B2"/>
    <w:rsid w:val="00A0301C"/>
    <w:rsid w:val="00B5118F"/>
    <w:rsid w:val="00B56EFA"/>
    <w:rsid w:val="00CD1736"/>
    <w:rsid w:val="00E9317C"/>
    <w:rsid w:val="00F82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EEB268-041E-4FEE-A0AA-D521CCE68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6EFA"/>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rsid w:val="00B56EFA"/>
    <w:rPr>
      <w:color w:val="0000FF"/>
      <w:u w:val="single"/>
    </w:rPr>
  </w:style>
  <w:style w:type="paragraph" w:styleId="ListParagraph">
    <w:name w:val="List Paragraph"/>
    <w:basedOn w:val="Normal"/>
    <w:uiPriority w:val="34"/>
    <w:qFormat/>
    <w:rsid w:val="003C313E"/>
    <w:pPr>
      <w:ind w:left="720"/>
      <w:contextualSpacing/>
    </w:pPr>
  </w:style>
  <w:style w:type="paragraph" w:styleId="BalloonText">
    <w:name w:val="Balloon Text"/>
    <w:basedOn w:val="Normal"/>
    <w:link w:val="BalloonTextChar"/>
    <w:uiPriority w:val="99"/>
    <w:semiHidden/>
    <w:unhideWhenUsed/>
    <w:rsid w:val="00CD17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1736"/>
    <w:rPr>
      <w:rFonts w:ascii="Segoe UI" w:hAnsi="Segoe UI" w:cs="Segoe UI"/>
      <w:sz w:val="18"/>
      <w:szCs w:val="18"/>
    </w:rPr>
  </w:style>
  <w:style w:type="character" w:styleId="Emphasis">
    <w:name w:val="Emphasis"/>
    <w:basedOn w:val="DefaultParagraphFont"/>
    <w:uiPriority w:val="20"/>
    <w:qFormat/>
    <w:rsid w:val="009869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548403">
      <w:bodyDiv w:val="1"/>
      <w:marLeft w:val="0"/>
      <w:marRight w:val="0"/>
      <w:marTop w:val="0"/>
      <w:marBottom w:val="0"/>
      <w:divBdr>
        <w:top w:val="none" w:sz="0" w:space="0" w:color="auto"/>
        <w:left w:val="none" w:sz="0" w:space="0" w:color="auto"/>
        <w:bottom w:val="none" w:sz="0" w:space="0" w:color="auto"/>
        <w:right w:val="none" w:sz="0" w:space="0" w:color="auto"/>
      </w:divBdr>
      <w:divsChild>
        <w:div w:id="1988507342">
          <w:marLeft w:val="0"/>
          <w:marRight w:val="0"/>
          <w:marTop w:val="0"/>
          <w:marBottom w:val="0"/>
          <w:divBdr>
            <w:top w:val="none" w:sz="0" w:space="0" w:color="auto"/>
            <w:left w:val="none" w:sz="0" w:space="0" w:color="auto"/>
            <w:bottom w:val="none" w:sz="0" w:space="0" w:color="auto"/>
            <w:right w:val="none" w:sz="0" w:space="0" w:color="auto"/>
          </w:divBdr>
        </w:div>
        <w:div w:id="186336862">
          <w:marLeft w:val="19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risinghad@gmail.com" TargetMode="External"/><Relationship Id="rId5" Type="http://schemas.openxmlformats.org/officeDocument/2006/relationships/hyperlink" Target="mailto:ndey@ils.res.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748</TotalTime>
  <Pages>1</Pages>
  <Words>310</Words>
  <Characters>1772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cp:lastPrinted>2023-01-25T11:15:00Z</cp:lastPrinted>
  <dcterms:created xsi:type="dcterms:W3CDTF">2023-01-16T09:35:00Z</dcterms:created>
  <dcterms:modified xsi:type="dcterms:W3CDTF">2023-01-25T13:54:00Z</dcterms:modified>
</cp:coreProperties>
</file>