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1F6B74" w14:textId="77777777" w:rsidR="006527B2" w:rsidRDefault="006527B2" w:rsidP="00B077A2">
      <w:pPr>
        <w:spacing w:line="360" w:lineRule="auto"/>
        <w:ind w:left="0" w:hanging="2"/>
        <w:jc w:val="both"/>
        <w:rPr>
          <w:rFonts w:eastAsia="Times New Roman" w:cs="Arial"/>
          <w:b/>
          <w:bCs/>
          <w:i/>
          <w:iCs/>
          <w:color w:val="000000"/>
          <w:sz w:val="24"/>
          <w:szCs w:val="24"/>
          <w:lang w:eastAsia="en-GB"/>
        </w:rPr>
      </w:pPr>
      <w:r w:rsidRPr="001F42B5">
        <w:rPr>
          <w:rFonts w:eastAsia="Times New Roman" w:cs="Arial"/>
          <w:b/>
          <w:bCs/>
          <w:i/>
          <w:iCs/>
          <w:color w:val="000000"/>
          <w:sz w:val="24"/>
          <w:szCs w:val="24"/>
          <w:lang w:eastAsia="en-GB"/>
        </w:rPr>
        <w:t>In silico</w:t>
      </w:r>
      <w:r w:rsidRPr="001F42B5">
        <w:rPr>
          <w:rFonts w:eastAsia="Times New Roman" w:cs="Arial"/>
          <w:b/>
          <w:bCs/>
          <w:color w:val="000000"/>
          <w:sz w:val="24"/>
          <w:szCs w:val="24"/>
          <w:lang w:eastAsia="en-GB"/>
        </w:rPr>
        <w:t xml:space="preserve"> identification of putative effector proteins from the protein database of the fall armyworm, </w:t>
      </w:r>
      <w:r w:rsidRPr="001F42B5">
        <w:rPr>
          <w:rFonts w:eastAsia="Times New Roman" w:cs="Arial"/>
          <w:b/>
          <w:bCs/>
          <w:i/>
          <w:iCs/>
          <w:color w:val="000000"/>
          <w:sz w:val="24"/>
          <w:szCs w:val="24"/>
          <w:lang w:eastAsia="en-GB"/>
        </w:rPr>
        <w:t>Spodoptera frugiperda</w:t>
      </w:r>
    </w:p>
    <w:p w14:paraId="136A0E2C" w14:textId="77777777" w:rsidR="006527B2" w:rsidRDefault="006527B2" w:rsidP="00B077A2">
      <w:pPr>
        <w:spacing w:after="24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868">
        <w:rPr>
          <w:rFonts w:ascii="Times New Roman" w:hAnsi="Times New Roman" w:cs="Times New Roman"/>
          <w:b/>
          <w:bCs/>
          <w:color w:val="202124"/>
          <w:sz w:val="24"/>
          <w:szCs w:val="24"/>
          <w:u w:val="single"/>
        </w:rPr>
        <w:t>Sundaram Shilpi</w:t>
      </w:r>
      <w:r w:rsidRPr="00187868">
        <w:rPr>
          <w:rFonts w:ascii="Times New Roman" w:hAnsi="Times New Roman" w:cs="Times New Roman"/>
          <w:b/>
          <w:bCs/>
          <w:color w:val="202124"/>
          <w:sz w:val="24"/>
          <w:szCs w:val="24"/>
          <w:u w:val="single"/>
          <w:vertAlign w:val="superscript"/>
        </w:rPr>
        <w:t>1</w:t>
      </w:r>
      <w:r>
        <w:rPr>
          <w:rFonts w:ascii="Times New Roman" w:hAnsi="Times New Roman" w:cs="Times New Roman"/>
          <w:color w:val="202124"/>
          <w:sz w:val="24"/>
          <w:szCs w:val="24"/>
        </w:rPr>
        <w:t>, Vivek Verma</w:t>
      </w:r>
      <w:r w:rsidRPr="00255269">
        <w:rPr>
          <w:rFonts w:ascii="Times New Roman" w:hAnsi="Times New Roman" w:cs="Times New Roman"/>
          <w:color w:val="202124"/>
          <w:sz w:val="24"/>
          <w:szCs w:val="24"/>
          <w:vertAlign w:val="superscript"/>
        </w:rPr>
        <w:t>1,</w:t>
      </w:r>
      <w:r>
        <w:rPr>
          <w:rFonts w:ascii="Times New Roman" w:hAnsi="Times New Roman" w:cs="Times New Roman"/>
          <w:color w:val="202124"/>
          <w:sz w:val="24"/>
          <w:szCs w:val="24"/>
        </w:rPr>
        <w:t>* and Jayendra Nath Shukla</w:t>
      </w:r>
      <w:r w:rsidRPr="00255269">
        <w:rPr>
          <w:rFonts w:ascii="Times New Roman" w:hAnsi="Times New Roman" w:cs="Times New Roman"/>
          <w:color w:val="202124"/>
          <w:sz w:val="24"/>
          <w:szCs w:val="24"/>
          <w:vertAlign w:val="superscript"/>
        </w:rPr>
        <w:t>1,</w:t>
      </w:r>
      <w:r>
        <w:rPr>
          <w:rFonts w:ascii="Times New Roman" w:hAnsi="Times New Roman" w:cs="Times New Roman"/>
          <w:color w:val="202124"/>
          <w:sz w:val="24"/>
          <w:szCs w:val="24"/>
        </w:rPr>
        <w:t>*</w:t>
      </w:r>
    </w:p>
    <w:p w14:paraId="66AE56F8" w14:textId="77777777" w:rsidR="006527B2" w:rsidRDefault="006527B2" w:rsidP="00B077A2">
      <w:pPr>
        <w:pStyle w:val="NormalWeb"/>
        <w:spacing w:before="240" w:beforeAutospacing="0" w:after="240" w:afterAutospacing="0"/>
        <w:ind w:left="5" w:hanging="7"/>
        <w:jc w:val="both"/>
      </w:pPr>
      <w:r>
        <w:rPr>
          <w:i/>
          <w:iCs/>
          <w:color w:val="000000"/>
        </w:rPr>
        <w:t>Central University of Rajasthan, NH-8, Bandarsindri, Kishangarh. Distt. Ajmer, Rajasthan, Pin Code-305817</w:t>
      </w:r>
    </w:p>
    <w:p w14:paraId="494B4FA5" w14:textId="77777777" w:rsidR="006527B2" w:rsidRDefault="006527B2" w:rsidP="00B077A2">
      <w:p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</w:p>
    <w:p w14:paraId="693B47D4" w14:textId="6ED3737E" w:rsidR="006527B2" w:rsidRDefault="00187868" w:rsidP="00B077A2">
      <w:p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Email-address</w:t>
      </w:r>
      <w:r w:rsidR="006655B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fldChar w:fldCharType="begin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HYPERLINK "mailto:sundaramshilpi@gmail.com" </w:instrTex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fldChar w:fldCharType="separate"/>
      </w:r>
      <w:r w:rsidRPr="00314859">
        <w:rPr>
          <w:rStyle w:val="Hyperlink"/>
          <w:rFonts w:ascii="Times New Roman" w:eastAsia="Times New Roman" w:hAnsi="Times New Roman" w:cs="Times New Roman"/>
          <w:sz w:val="24"/>
          <w:szCs w:val="24"/>
          <w:lang w:eastAsia="en-GB"/>
        </w:rPr>
        <w:t>sundaramshilpi@gmail.com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hyperlink r:id="rId6" w:history="1">
        <w:r w:rsidR="006527B2" w:rsidRPr="00CD47E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vivek.verma@curaj.ac.in</w:t>
        </w:r>
      </w:hyperlink>
      <w:r w:rsidR="006527B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,</w:t>
      </w:r>
      <w:r w:rsidR="006527B2" w:rsidRPr="0025526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hyperlink r:id="rId7" w:history="1">
        <w:r w:rsidR="006527B2" w:rsidRPr="00CD47E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jayendrashukla@curaj.ac.in</w:t>
        </w:r>
      </w:hyperlink>
    </w:p>
    <w:p w14:paraId="223F7685" w14:textId="77777777" w:rsidR="006527B2" w:rsidRDefault="006527B2" w:rsidP="00B077A2">
      <w:pPr>
        <w:spacing w:line="360" w:lineRule="auto"/>
        <w:ind w:left="0" w:hanging="2"/>
        <w:jc w:val="both"/>
        <w:rPr>
          <w:rFonts w:eastAsia="Times New Roman" w:cs="Arial"/>
          <w:sz w:val="24"/>
          <w:szCs w:val="24"/>
          <w:lang w:eastAsia="en-GB"/>
        </w:rPr>
      </w:pPr>
      <w:r w:rsidRPr="001F42B5">
        <w:rPr>
          <w:rFonts w:eastAsia="Times New Roman" w:cs="Arial"/>
          <w:b/>
          <w:bCs/>
          <w:color w:val="000000"/>
          <w:sz w:val="24"/>
          <w:szCs w:val="24"/>
          <w:lang w:eastAsia="en-GB"/>
        </w:rPr>
        <w:t> </w:t>
      </w:r>
    </w:p>
    <w:p w14:paraId="77B2925F" w14:textId="77777777" w:rsidR="006527B2" w:rsidRPr="00A1304C" w:rsidRDefault="006527B2" w:rsidP="00B077A2">
      <w:pPr>
        <w:spacing w:line="360" w:lineRule="auto"/>
        <w:ind w:left="0" w:hanging="2"/>
        <w:jc w:val="both"/>
        <w:rPr>
          <w:rFonts w:eastAsia="Times New Roman" w:cs="Arial"/>
          <w:sz w:val="24"/>
          <w:szCs w:val="24"/>
          <w:lang w:eastAsia="en-GB"/>
        </w:rPr>
      </w:pPr>
      <w:r w:rsidRPr="00544E95">
        <w:rPr>
          <w:rFonts w:cs="Arial"/>
          <w:b/>
          <w:bCs/>
        </w:rPr>
        <w:t>Abstract</w:t>
      </w:r>
    </w:p>
    <w:p w14:paraId="452C5950" w14:textId="4D522559" w:rsidR="005D11C0" w:rsidRDefault="006527B2" w:rsidP="00B077A2">
      <w:pPr>
        <w:spacing w:line="360" w:lineRule="auto"/>
        <w:ind w:left="0" w:hanging="2"/>
        <w:jc w:val="both"/>
        <w:rPr>
          <w:rFonts w:cs="Arial"/>
        </w:rPr>
      </w:pPr>
      <w:r w:rsidRPr="00544E95">
        <w:rPr>
          <w:rFonts w:cs="Arial"/>
        </w:rPr>
        <w:t xml:space="preserve">There has always been an “arms race” between Insect pests and their host plants to thrive and extend their territories. In this battle insect pests </w:t>
      </w:r>
      <w:r w:rsidR="005D11C0">
        <w:rPr>
          <w:rFonts w:cs="Arial"/>
        </w:rPr>
        <w:t>continuously</w:t>
      </w:r>
      <w:r w:rsidRPr="00544E95">
        <w:rPr>
          <w:rFonts w:cs="Arial"/>
        </w:rPr>
        <w:t xml:space="preserve"> evolve themselves and adore new strategies to combat with the plants defense response. Effector proteins are</w:t>
      </w:r>
      <w:r w:rsidR="005D11C0">
        <w:rPr>
          <w:rFonts w:cs="Arial"/>
        </w:rPr>
        <w:t xml:space="preserve"> one such adaptation in insects;</w:t>
      </w:r>
      <w:r w:rsidRPr="00544E95">
        <w:rPr>
          <w:rFonts w:cs="Arial"/>
        </w:rPr>
        <w:t xml:space="preserve"> though these proteins trace their origin from bacteria or fungi but </w:t>
      </w:r>
      <w:r w:rsidR="005D11C0">
        <w:rPr>
          <w:rFonts w:cs="Arial"/>
        </w:rPr>
        <w:t xml:space="preserve">recent studies suggest them to be present </w:t>
      </w:r>
      <w:r w:rsidRPr="00544E95">
        <w:rPr>
          <w:rFonts w:cs="Arial"/>
        </w:rPr>
        <w:t xml:space="preserve">in insect pests too. Unfortunately effector proteins from chewing insects is largely unknown. </w:t>
      </w:r>
      <w:r w:rsidRPr="00544E95">
        <w:rPr>
          <w:rFonts w:cs="Arial"/>
          <w:i/>
          <w:iCs/>
        </w:rPr>
        <w:t>Spodoptera frugiperda</w:t>
      </w:r>
      <w:r w:rsidRPr="00544E95">
        <w:rPr>
          <w:rFonts w:cs="Arial"/>
        </w:rPr>
        <w:t xml:space="preserve">, one of the most destructive chewing insect of Lepidopteran order is highly polyphagous and feeds on more than 350 host plant. As per </w:t>
      </w:r>
      <w:r w:rsidR="00187868">
        <w:rPr>
          <w:rFonts w:cs="Arial"/>
        </w:rPr>
        <w:t xml:space="preserve">the </w:t>
      </w:r>
      <w:r w:rsidRPr="00544E95">
        <w:rPr>
          <w:rFonts w:cs="Arial"/>
        </w:rPr>
        <w:t xml:space="preserve">recent studies, global crop losses due to </w:t>
      </w:r>
      <w:r w:rsidRPr="00544E95">
        <w:rPr>
          <w:rFonts w:cs="Arial"/>
          <w:i/>
          <w:iCs/>
        </w:rPr>
        <w:t>S. frugiperda</w:t>
      </w:r>
      <w:r w:rsidRPr="00544E95">
        <w:rPr>
          <w:rFonts w:cs="Arial"/>
        </w:rPr>
        <w:t xml:space="preserve"> </w:t>
      </w:r>
      <w:r w:rsidR="00187868">
        <w:rPr>
          <w:rFonts w:cs="Arial"/>
        </w:rPr>
        <w:t xml:space="preserve">alone </w:t>
      </w:r>
      <w:r w:rsidRPr="00544E95">
        <w:rPr>
          <w:rFonts w:cs="Arial"/>
        </w:rPr>
        <w:t xml:space="preserve">is ~13 billion dollars. </w:t>
      </w:r>
    </w:p>
    <w:p w14:paraId="199C7647" w14:textId="77777777" w:rsidR="005D11C0" w:rsidRDefault="005D11C0" w:rsidP="00B077A2">
      <w:pPr>
        <w:spacing w:line="360" w:lineRule="auto"/>
        <w:ind w:left="0" w:hanging="2"/>
        <w:jc w:val="both"/>
        <w:rPr>
          <w:rFonts w:cs="Arial"/>
        </w:rPr>
      </w:pPr>
    </w:p>
    <w:p w14:paraId="2AC4C498" w14:textId="55DF1861" w:rsidR="006527B2" w:rsidRPr="005D11C0" w:rsidRDefault="006527B2" w:rsidP="005D11C0">
      <w:pPr>
        <w:spacing w:line="360" w:lineRule="auto"/>
        <w:ind w:left="0" w:hanging="2"/>
        <w:jc w:val="both"/>
        <w:rPr>
          <w:rFonts w:cs="Arial"/>
        </w:rPr>
      </w:pPr>
      <w:r w:rsidRPr="00544E95">
        <w:rPr>
          <w:rFonts w:cs="Arial"/>
        </w:rPr>
        <w:t xml:space="preserve">Our study presents the </w:t>
      </w:r>
      <w:r w:rsidRPr="005D11C0">
        <w:rPr>
          <w:rFonts w:cs="Arial"/>
          <w:i/>
          <w:iCs/>
        </w:rPr>
        <w:t>Insilico</w:t>
      </w:r>
      <w:r w:rsidRPr="00544E95">
        <w:rPr>
          <w:rFonts w:cs="Arial"/>
        </w:rPr>
        <w:t xml:space="preserve"> identification of </w:t>
      </w:r>
      <w:r w:rsidR="005D11C0">
        <w:rPr>
          <w:rFonts w:cs="Arial"/>
        </w:rPr>
        <w:t xml:space="preserve">probable </w:t>
      </w:r>
      <w:r w:rsidRPr="00544E95">
        <w:rPr>
          <w:rFonts w:cs="Arial"/>
        </w:rPr>
        <w:t xml:space="preserve">effector proteins of </w:t>
      </w:r>
      <w:r w:rsidRPr="00544E95">
        <w:rPr>
          <w:rFonts w:cs="Arial"/>
          <w:i/>
          <w:iCs/>
        </w:rPr>
        <w:t>S. frugiperda</w:t>
      </w:r>
      <w:r w:rsidRPr="00544E95">
        <w:rPr>
          <w:rFonts w:cs="Arial"/>
        </w:rPr>
        <w:t xml:space="preserve"> using its Proteome database.</w:t>
      </w:r>
      <w:r w:rsidR="005D11C0">
        <w:rPr>
          <w:rFonts w:cs="Arial"/>
        </w:rPr>
        <w:t xml:space="preserve"> </w:t>
      </w:r>
      <w:r w:rsidRPr="00544E95">
        <w:rPr>
          <w:rFonts w:cs="Arial"/>
        </w:rPr>
        <w:t xml:space="preserve">21,779 proteins of </w:t>
      </w:r>
      <w:r w:rsidRPr="00544E95">
        <w:rPr>
          <w:rFonts w:cs="Arial"/>
          <w:i/>
          <w:iCs/>
        </w:rPr>
        <w:t>S. frugiperda</w:t>
      </w:r>
      <w:r w:rsidRPr="00544E95">
        <w:rPr>
          <w:rFonts w:cs="Arial"/>
        </w:rPr>
        <w:t xml:space="preserve"> were screened </w:t>
      </w:r>
      <w:r>
        <w:rPr>
          <w:rFonts w:cs="Arial"/>
        </w:rPr>
        <w:t xml:space="preserve">using SignalP, TMHMM, TargetP, and Wolfpsort </w:t>
      </w:r>
      <w:r w:rsidR="005D11C0">
        <w:rPr>
          <w:rFonts w:cs="Arial"/>
        </w:rPr>
        <w:t xml:space="preserve">computational </w:t>
      </w:r>
      <w:r>
        <w:rPr>
          <w:rFonts w:cs="Arial"/>
        </w:rPr>
        <w:t xml:space="preserve">tools. </w:t>
      </w:r>
      <w:r w:rsidRPr="001F42B5">
        <w:rPr>
          <w:rFonts w:cs="Arial"/>
        </w:rPr>
        <w:t>Our preliminary result suggests 821 proteins to be secretory in nature</w:t>
      </w:r>
      <w:r w:rsidR="005D11C0">
        <w:rPr>
          <w:rFonts w:cs="Arial"/>
        </w:rPr>
        <w:t xml:space="preserve"> which </w:t>
      </w:r>
      <w:r w:rsidRPr="001F42B5">
        <w:rPr>
          <w:rFonts w:cs="Arial"/>
        </w:rPr>
        <w:t>were further categorized</w:t>
      </w:r>
      <w:r>
        <w:rPr>
          <w:rFonts w:eastAsia="Times New Roman" w:cs="Arial"/>
          <w:color w:val="000000"/>
          <w:lang w:eastAsia="en-GB"/>
        </w:rPr>
        <w:t xml:space="preserve"> </w:t>
      </w:r>
      <w:r w:rsidR="00187868">
        <w:rPr>
          <w:rFonts w:eastAsia="Times New Roman" w:cs="Arial"/>
          <w:color w:val="000000"/>
          <w:lang w:eastAsia="en-GB"/>
        </w:rPr>
        <w:t>following</w:t>
      </w:r>
      <w:r>
        <w:rPr>
          <w:rFonts w:eastAsia="Times New Roman" w:cs="Arial"/>
          <w:color w:val="000000"/>
          <w:lang w:eastAsia="en-GB"/>
        </w:rPr>
        <w:t xml:space="preserve"> groups</w:t>
      </w:r>
      <w:r w:rsidR="00187868">
        <w:rPr>
          <w:rFonts w:eastAsia="Times New Roman" w:cs="Arial"/>
          <w:color w:val="000000"/>
          <w:lang w:eastAsia="en-GB"/>
        </w:rPr>
        <w:t>-</w:t>
      </w:r>
      <w:r>
        <w:rPr>
          <w:rFonts w:eastAsia="Times New Roman" w:cs="Arial"/>
          <w:color w:val="000000"/>
          <w:lang w:eastAsia="en-GB"/>
        </w:rPr>
        <w:t xml:space="preserve"> </w:t>
      </w:r>
      <w:r w:rsidRPr="001F42B5">
        <w:rPr>
          <w:rFonts w:eastAsia="Times New Roman" w:cs="Arial"/>
          <w:color w:val="000000"/>
          <w:lang w:eastAsia="en-GB"/>
        </w:rPr>
        <w:t xml:space="preserve">1) </w:t>
      </w:r>
      <w:r>
        <w:rPr>
          <w:rFonts w:eastAsia="Times New Roman" w:cs="Arial"/>
          <w:color w:val="000000"/>
          <w:lang w:eastAsia="en-GB"/>
        </w:rPr>
        <w:t>P</w:t>
      </w:r>
      <w:r w:rsidRPr="001F42B5">
        <w:rPr>
          <w:rFonts w:eastAsia="Times New Roman" w:cs="Arial"/>
          <w:color w:val="000000"/>
          <w:lang w:eastAsia="en-GB"/>
        </w:rPr>
        <w:t>roteases and protease inhibitors 2)</w:t>
      </w:r>
      <w:r>
        <w:rPr>
          <w:rFonts w:eastAsia="Times New Roman" w:cs="Arial"/>
          <w:color w:val="000000"/>
          <w:lang w:eastAsia="en-GB"/>
        </w:rPr>
        <w:t xml:space="preserve"> T</w:t>
      </w:r>
      <w:r w:rsidRPr="001F42B5">
        <w:rPr>
          <w:rFonts w:eastAsia="Times New Roman" w:cs="Arial"/>
          <w:color w:val="000000"/>
          <w:lang w:eastAsia="en-GB"/>
        </w:rPr>
        <w:t>ranscription factors and activators 3)</w:t>
      </w:r>
      <w:r>
        <w:rPr>
          <w:rFonts w:eastAsia="Times New Roman" w:cs="Arial"/>
          <w:color w:val="000000"/>
          <w:lang w:eastAsia="en-GB"/>
        </w:rPr>
        <w:t xml:space="preserve"> K</w:t>
      </w:r>
      <w:r w:rsidRPr="001F42B5">
        <w:rPr>
          <w:rFonts w:eastAsia="Times New Roman" w:cs="Arial"/>
          <w:color w:val="000000"/>
          <w:lang w:eastAsia="en-GB"/>
        </w:rPr>
        <w:t>nown effectors</w:t>
      </w:r>
      <w:r>
        <w:rPr>
          <w:rFonts w:eastAsia="Times New Roman" w:cs="Arial"/>
          <w:color w:val="000000"/>
          <w:lang w:eastAsia="en-GB"/>
        </w:rPr>
        <w:t xml:space="preserve"> of other insects</w:t>
      </w:r>
      <w:r w:rsidRPr="001F42B5">
        <w:rPr>
          <w:rFonts w:eastAsia="Times New Roman" w:cs="Arial"/>
          <w:color w:val="000000"/>
          <w:lang w:eastAsia="en-GB"/>
        </w:rPr>
        <w:t xml:space="preserve"> 4)</w:t>
      </w:r>
      <w:r>
        <w:rPr>
          <w:rFonts w:eastAsia="Times New Roman" w:cs="Arial"/>
          <w:color w:val="000000"/>
          <w:lang w:eastAsia="en-GB"/>
        </w:rPr>
        <w:t xml:space="preserve"> S</w:t>
      </w:r>
      <w:r w:rsidRPr="001F42B5">
        <w:rPr>
          <w:rFonts w:eastAsia="Times New Roman" w:cs="Arial"/>
          <w:color w:val="000000"/>
          <w:lang w:eastAsia="en-GB"/>
        </w:rPr>
        <w:t>alivary secreted peptides and toxins</w:t>
      </w:r>
      <w:r>
        <w:rPr>
          <w:rFonts w:eastAsia="Times New Roman" w:cs="Arial"/>
          <w:color w:val="000000"/>
          <w:lang w:eastAsia="en-GB"/>
        </w:rPr>
        <w:t xml:space="preserve"> 5</w:t>
      </w:r>
      <w:r w:rsidR="00187868">
        <w:rPr>
          <w:rFonts w:eastAsia="Times New Roman" w:cs="Arial"/>
          <w:color w:val="000000"/>
          <w:lang w:eastAsia="en-GB"/>
        </w:rPr>
        <w:t>)</w:t>
      </w:r>
      <w:r w:rsidR="00187868" w:rsidRPr="001F42B5">
        <w:rPr>
          <w:rFonts w:eastAsia="Times New Roman" w:cs="Arial"/>
          <w:color w:val="000000"/>
          <w:lang w:eastAsia="en-GB"/>
        </w:rPr>
        <w:t xml:space="preserve"> </w:t>
      </w:r>
      <w:r w:rsidR="00187868">
        <w:rPr>
          <w:rFonts w:eastAsia="Times New Roman" w:cs="Arial"/>
          <w:color w:val="000000"/>
          <w:lang w:eastAsia="en-GB"/>
        </w:rPr>
        <w:t>Receptors</w:t>
      </w:r>
      <w:r>
        <w:rPr>
          <w:rFonts w:eastAsia="Times New Roman" w:cs="Arial"/>
          <w:color w:val="000000"/>
          <w:lang w:eastAsia="en-GB"/>
        </w:rPr>
        <w:t xml:space="preserve"> and signaling molecules and 6</w:t>
      </w:r>
      <w:r w:rsidRPr="001F42B5">
        <w:rPr>
          <w:rFonts w:eastAsia="Times New Roman" w:cs="Arial"/>
          <w:color w:val="000000"/>
          <w:lang w:eastAsia="en-GB"/>
        </w:rPr>
        <w:t>)</w:t>
      </w:r>
      <w:r>
        <w:rPr>
          <w:rFonts w:eastAsia="Times New Roman" w:cs="Arial"/>
          <w:color w:val="000000"/>
          <w:lang w:eastAsia="en-GB"/>
        </w:rPr>
        <w:t xml:space="preserve"> miscellaneous proteins</w:t>
      </w:r>
      <w:r w:rsidRPr="001F42B5">
        <w:rPr>
          <w:rFonts w:eastAsia="Times New Roman" w:cs="Arial"/>
          <w:color w:val="000000"/>
          <w:lang w:eastAsia="en-GB"/>
        </w:rPr>
        <w:t>.</w:t>
      </w:r>
    </w:p>
    <w:p w14:paraId="59B6C7B8" w14:textId="4217BD7F" w:rsidR="006527B2" w:rsidRPr="00544E95" w:rsidRDefault="006527B2" w:rsidP="00B077A2">
      <w:pPr>
        <w:spacing w:line="360" w:lineRule="auto"/>
        <w:ind w:left="0" w:hanging="2"/>
        <w:jc w:val="both"/>
        <w:rPr>
          <w:rFonts w:cs="Arial"/>
        </w:rPr>
      </w:pPr>
      <w:r w:rsidRPr="00544E95">
        <w:rPr>
          <w:rFonts w:cs="Arial"/>
        </w:rPr>
        <w:t>54</w:t>
      </w:r>
      <w:r>
        <w:rPr>
          <w:rFonts w:cs="Arial"/>
        </w:rPr>
        <w:t xml:space="preserve"> </w:t>
      </w:r>
      <w:r w:rsidRPr="00544E95">
        <w:rPr>
          <w:rFonts w:cs="Arial"/>
        </w:rPr>
        <w:t>effector ca</w:t>
      </w:r>
      <w:r>
        <w:rPr>
          <w:rFonts w:cs="Arial"/>
        </w:rPr>
        <w:t xml:space="preserve">ndidates were selected </w:t>
      </w:r>
      <w:r w:rsidR="005D11C0">
        <w:rPr>
          <w:rFonts w:cs="Arial"/>
        </w:rPr>
        <w:t>o</w:t>
      </w:r>
      <w:r w:rsidR="005D11C0">
        <w:rPr>
          <w:rFonts w:cs="Arial"/>
        </w:rPr>
        <w:t xml:space="preserve">n the basis of their predicted functions </w:t>
      </w:r>
      <w:r>
        <w:rPr>
          <w:rFonts w:cs="Arial"/>
        </w:rPr>
        <w:t xml:space="preserve">to check their expression in different tissues of </w:t>
      </w:r>
      <w:r w:rsidRPr="00544E95">
        <w:rPr>
          <w:rFonts w:cs="Arial"/>
          <w:i/>
          <w:iCs/>
        </w:rPr>
        <w:t>S. frugiperda</w:t>
      </w:r>
      <w:r w:rsidRPr="00544E95">
        <w:rPr>
          <w:rFonts w:cs="Arial"/>
        </w:rPr>
        <w:t>.</w:t>
      </w:r>
      <w:r>
        <w:rPr>
          <w:rFonts w:cs="Arial"/>
        </w:rPr>
        <w:t xml:space="preserve"> </w:t>
      </w:r>
      <w:r w:rsidR="00187868">
        <w:rPr>
          <w:rFonts w:cs="Arial"/>
        </w:rPr>
        <w:t xml:space="preserve">Two of the </w:t>
      </w:r>
      <w:r>
        <w:rPr>
          <w:rFonts w:cs="Arial"/>
        </w:rPr>
        <w:t xml:space="preserve">effector candidates were </w:t>
      </w:r>
      <w:r w:rsidR="00187868">
        <w:rPr>
          <w:rFonts w:cs="Arial"/>
        </w:rPr>
        <w:t>found to be exclusive to salivary glands, 8 were gut-specific</w:t>
      </w:r>
      <w:r>
        <w:rPr>
          <w:rFonts w:cs="Arial"/>
        </w:rPr>
        <w:t xml:space="preserve"> </w:t>
      </w:r>
      <w:r w:rsidR="00187868">
        <w:rPr>
          <w:rFonts w:cs="Arial"/>
        </w:rPr>
        <w:t>whereas</w:t>
      </w:r>
      <w:r>
        <w:rPr>
          <w:rFonts w:cs="Arial"/>
        </w:rPr>
        <w:t xml:space="preserve"> 3 </w:t>
      </w:r>
      <w:r w:rsidR="00187868">
        <w:rPr>
          <w:rFonts w:cs="Arial"/>
        </w:rPr>
        <w:t xml:space="preserve">candidates </w:t>
      </w:r>
      <w:r>
        <w:rPr>
          <w:rFonts w:cs="Arial"/>
        </w:rPr>
        <w:t>were</w:t>
      </w:r>
      <w:r w:rsidR="006936D2">
        <w:rPr>
          <w:rFonts w:cs="Arial"/>
        </w:rPr>
        <w:t xml:space="preserve"> </w:t>
      </w:r>
      <w:r w:rsidR="00187868">
        <w:rPr>
          <w:rFonts w:cs="Arial"/>
        </w:rPr>
        <w:t xml:space="preserve">found to express in </w:t>
      </w:r>
      <w:r w:rsidR="006936D2">
        <w:rPr>
          <w:rFonts w:cs="Arial"/>
        </w:rPr>
        <w:t>both</w:t>
      </w:r>
      <w:r>
        <w:rPr>
          <w:rFonts w:cs="Arial"/>
        </w:rPr>
        <w:t xml:space="preserve"> </w:t>
      </w:r>
      <w:r w:rsidR="00187868">
        <w:rPr>
          <w:rFonts w:cs="Arial"/>
        </w:rPr>
        <w:t>gut and salivary gland tissues</w:t>
      </w:r>
      <w:r>
        <w:rPr>
          <w:rFonts w:cs="Arial"/>
        </w:rPr>
        <w:t xml:space="preserve">. </w:t>
      </w:r>
    </w:p>
    <w:p w14:paraId="0000000C" w14:textId="6AC1E4B3" w:rsidR="00647A44" w:rsidRDefault="00647A44">
      <w:pPr>
        <w:ind w:left="0" w:hanging="2"/>
      </w:pPr>
    </w:p>
    <w:sectPr w:rsidR="00647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A44"/>
    <w:rsid w:val="00187868"/>
    <w:rsid w:val="005D11C0"/>
    <w:rsid w:val="00647A44"/>
    <w:rsid w:val="006527B2"/>
    <w:rsid w:val="006655B6"/>
    <w:rsid w:val="006936D2"/>
    <w:rsid w:val="00B077A2"/>
    <w:rsid w:val="00B1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AC95"/>
  <w15:docId w15:val="{197FD806-D06C-4750-A36A-3739F6A4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GB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Mangal"/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527B2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ayendrashukla@curaj.ac.i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mailto:vivek.verma@curaj.ac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Hnow57z1KIAPXptxUl4C5kTuLQ==">AMUW2mVGbqBfLy8pBQf04deYPBJMAP9hpTZKMs71UITQTJsqYn/sGQd9tbyoJrsdfy7HXY2+ZfWG/UhzfnEBd6PeYO0kgKmAbBk7w5Vw86/0fkofjefYrxM=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3CBCBB9-8FC6-4521-8BC2-1E02438E0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Muthamilarasan</dc:creator>
  <cp:lastModifiedBy>sundaram shilpi</cp:lastModifiedBy>
  <cp:revision>11</cp:revision>
  <dcterms:created xsi:type="dcterms:W3CDTF">2019-01-18T04:39:00Z</dcterms:created>
  <dcterms:modified xsi:type="dcterms:W3CDTF">2022-12-15T11:43:00Z</dcterms:modified>
</cp:coreProperties>
</file>