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E730B" w14:textId="77777777" w:rsidR="00E66F45" w:rsidRDefault="00E66F45" w:rsidP="00E66F45">
      <w:pPr>
        <w:ind w:left="0" w:hanging="2"/>
        <w:rPr>
          <w:sz w:val="24"/>
          <w:szCs w:val="24"/>
        </w:rPr>
      </w:pPr>
      <w:bookmarkStart w:id="0" w:name="_Hlk125982812"/>
      <w:bookmarkStart w:id="1" w:name="_Hlk125982914"/>
      <w:r>
        <w:rPr>
          <w:b/>
          <w:sz w:val="24"/>
          <w:szCs w:val="24"/>
        </w:rPr>
        <w:t>Systematic study to unveil the interactions between chemically synthesized pyran molecules and Human serum albumin</w:t>
      </w:r>
    </w:p>
    <w:p w14:paraId="12604976" w14:textId="77777777" w:rsidR="00E66F45" w:rsidRDefault="00E66F45" w:rsidP="00E66F45">
      <w:pPr>
        <w:ind w:left="0" w:hanging="2"/>
        <w:rPr>
          <w:sz w:val="24"/>
          <w:szCs w:val="24"/>
        </w:rPr>
      </w:pPr>
    </w:p>
    <w:p w14:paraId="12EEECE4" w14:textId="77777777" w:rsidR="00E66F45" w:rsidRDefault="00E66F45" w:rsidP="00E66F45">
      <w:pPr>
        <w:ind w:left="0" w:hanging="2"/>
      </w:pPr>
      <w:r>
        <w:t>Harshini Shabad Modinilla, Mutaz Mohammad Abdallah, Mohammad Yusuf Zamal, Rajagopal Subramanyam*</w:t>
      </w:r>
    </w:p>
    <w:p w14:paraId="7302A311" w14:textId="77777777" w:rsidR="00E66F45" w:rsidRDefault="00E66F45" w:rsidP="00E66F45">
      <w:pPr>
        <w:ind w:left="0" w:hanging="2"/>
      </w:pPr>
    </w:p>
    <w:p w14:paraId="4736C4E0" w14:textId="71F9E2DF" w:rsidR="00E66F45" w:rsidRDefault="00E66F45" w:rsidP="00E66F45">
      <w:pPr>
        <w:ind w:left="0" w:hanging="2"/>
      </w:pPr>
      <w:r>
        <w:rPr>
          <w:i/>
        </w:rPr>
        <w:t xml:space="preserve">Department of Plant Sciences, School of Life Sciences, University of Hyderabad, </w:t>
      </w:r>
      <w:r w:rsidRPr="006D2288">
        <w:rPr>
          <w:i/>
        </w:rPr>
        <w:t xml:space="preserve">Gachibowli, Hyderabad, Telangana </w:t>
      </w:r>
      <w:r>
        <w:rPr>
          <w:i/>
        </w:rPr>
        <w:t>-</w:t>
      </w:r>
      <w:r w:rsidRPr="006D2288">
        <w:rPr>
          <w:i/>
        </w:rPr>
        <w:t>500046</w:t>
      </w:r>
      <w:r>
        <w:rPr>
          <w:i/>
        </w:rPr>
        <w:t>, India</w:t>
      </w:r>
    </w:p>
    <w:p w14:paraId="1B2BAF67" w14:textId="77777777" w:rsidR="00E66F45" w:rsidRDefault="00E66F45" w:rsidP="00E66F45">
      <w:pPr>
        <w:ind w:leftChars="0" w:left="0" w:firstLineChars="0" w:firstLine="0"/>
      </w:pPr>
    </w:p>
    <w:p w14:paraId="75F4B6B7" w14:textId="77777777" w:rsidR="00E66F45" w:rsidRDefault="00E66F45" w:rsidP="00E66F45">
      <w:pPr>
        <w:ind w:leftChars="0" w:left="0" w:firstLineChars="0" w:firstLine="0"/>
      </w:pPr>
      <w:r>
        <w:t>*</w:t>
      </w:r>
      <w:r w:rsidRPr="00887244">
        <w:rPr>
          <w:b/>
          <w:bCs/>
        </w:rPr>
        <w:t>Corresponding author:</w:t>
      </w:r>
    </w:p>
    <w:p w14:paraId="48128271" w14:textId="77777777" w:rsidR="00E66F45" w:rsidRDefault="00E66F45" w:rsidP="00E66F45">
      <w:pPr>
        <w:ind w:leftChars="0" w:left="0" w:firstLineChars="0" w:firstLine="0"/>
      </w:pPr>
    </w:p>
    <w:p w14:paraId="0922FB8D" w14:textId="77777777" w:rsidR="00E66F45" w:rsidRDefault="00E66F45" w:rsidP="00E66F45">
      <w:pPr>
        <w:ind w:leftChars="0" w:left="0" w:firstLineChars="0" w:firstLine="0"/>
      </w:pPr>
      <w:r>
        <w:t>Rajagopal Subramanyam(</w:t>
      </w:r>
      <w:hyperlink r:id="rId4" w:history="1">
        <w:r w:rsidRPr="008D0626">
          <w:rPr>
            <w:rStyle w:val="Hyperlink"/>
          </w:rPr>
          <w:t>srgsl@uohyd.ac.in</w:t>
        </w:r>
      </w:hyperlink>
      <w:r>
        <w:t>) Phone: +91-40-23134572</w:t>
      </w:r>
    </w:p>
    <w:p w14:paraId="1E19032D" w14:textId="77777777" w:rsidR="00E66F45" w:rsidRDefault="00E66F45" w:rsidP="00E66F45">
      <w:pPr>
        <w:ind w:left="0" w:hanging="2"/>
      </w:pPr>
    </w:p>
    <w:bookmarkEnd w:id="1"/>
    <w:p w14:paraId="409B9C9B" w14:textId="77777777" w:rsidR="00E66F45" w:rsidRDefault="00E66F45" w:rsidP="00E66F45">
      <w:pPr>
        <w:ind w:left="0" w:hanging="2"/>
      </w:pPr>
    </w:p>
    <w:p w14:paraId="2CD3B62F" w14:textId="77777777" w:rsidR="00E66F45" w:rsidRDefault="00E66F45" w:rsidP="00E66F45">
      <w:pPr>
        <w:ind w:left="0" w:hanging="2"/>
      </w:pPr>
    </w:p>
    <w:p w14:paraId="5100F4AD" w14:textId="77777777" w:rsidR="00E66F45" w:rsidRDefault="00E66F45" w:rsidP="00E66F45">
      <w:pPr>
        <w:ind w:left="0" w:hanging="2"/>
        <w:rPr>
          <w:b/>
        </w:rPr>
      </w:pPr>
      <w:r>
        <w:rPr>
          <w:b/>
        </w:rPr>
        <w:t>Abstract:</w:t>
      </w:r>
    </w:p>
    <w:p w14:paraId="2CB77541" w14:textId="77777777" w:rsidR="00E66F45" w:rsidRDefault="00E66F45" w:rsidP="00E66F45">
      <w:pPr>
        <w:ind w:left="0" w:hanging="2"/>
        <w:rPr>
          <w:bCs/>
        </w:rPr>
      </w:pPr>
    </w:p>
    <w:p w14:paraId="151A0161" w14:textId="0F81C422" w:rsidR="00E66F45" w:rsidRDefault="00E66F45" w:rsidP="00E66F45">
      <w:pPr>
        <w:ind w:left="0" w:hanging="2"/>
        <w:jc w:val="both"/>
        <w:rPr>
          <w:bCs/>
        </w:rPr>
      </w:pPr>
      <w:r>
        <w:rPr>
          <w:bCs/>
        </w:rPr>
        <w:t xml:space="preserve">Human serum albumin (HSA) constitutes about 60% of the total protein content and has an important role in the binding and transport of many drugs. Here, we studied pyran derivatives’ binding with human serum albumin. Generally, the pyran derivatives have biological and pharmaceutical properties like </w:t>
      </w:r>
      <w:r>
        <w:rPr>
          <w:bCs/>
        </w:rPr>
        <w:t xml:space="preserve">a </w:t>
      </w:r>
      <w:r w:rsidRPr="00104502">
        <w:rPr>
          <w:bCs/>
        </w:rPr>
        <w:t>diuretic, plasmolytic, anti-cancer, anti-tumor, anti-proliferative, anti-coagulant, and antimicrobial properties</w:t>
      </w:r>
      <w:r>
        <w:rPr>
          <w:bCs/>
        </w:rPr>
        <w:t xml:space="preserve">. But the pyran derivatives (AH1, AH2, AH3, and AH4) that we have studied are chemically synthesized and their biological importance is not yet known. In order to understand the role of novel synthesized pyran derivatives in drug discovery, we have taken HSA as a model system to understand the pharmacokinetics of these molecules. We have studied the binding of these drugs with HSA at physiological pH 7.2 through various spectroscopic studies like fluorescence, circular dichroism, and molecular docking methods. The fluorescence studies were done at room temperature and the experimental results show that the fluorescence of HSA is quenched by the addition of the drugs (AH1, AH2, AH3, and AH4). Further, the number of binding sites, binding constant, and free energy were calculated and they are in an agreement with </w:t>
      </w:r>
      <w:r>
        <w:rPr>
          <w:bCs/>
        </w:rPr>
        <w:t>FDA-approved</w:t>
      </w:r>
      <w:r>
        <w:rPr>
          <w:bCs/>
        </w:rPr>
        <w:t xml:space="preserve"> drugs. The circular dichroism spectroscopic studies revealed the changes in the secondary structures of the protein (HSA) upon binding of these pyr</w:t>
      </w:r>
      <w:r>
        <w:rPr>
          <w:bCs/>
        </w:rPr>
        <w:t>a</w:t>
      </w:r>
      <w:r>
        <w:rPr>
          <w:bCs/>
        </w:rPr>
        <w:t>n derivatives (AH1, AH2, AH3, and AH4). Further, molecular docking studies have shown the binding of these drugs in the HSA. Further studies are required to understand the efficiency of pyr</w:t>
      </w:r>
      <w:r>
        <w:rPr>
          <w:bCs/>
        </w:rPr>
        <w:t>a</w:t>
      </w:r>
      <w:r>
        <w:rPr>
          <w:bCs/>
        </w:rPr>
        <w:t xml:space="preserve">n derivatives in curing chronic </w:t>
      </w:r>
      <w:r w:rsidRPr="00104502">
        <w:rPr>
          <w:bCs/>
        </w:rPr>
        <w:t>disease</w:t>
      </w:r>
      <w:r>
        <w:rPr>
          <w:bCs/>
        </w:rPr>
        <w:t xml:space="preserve">. </w:t>
      </w:r>
    </w:p>
    <w:p w14:paraId="21B393A6" w14:textId="77777777" w:rsidR="00E66F45" w:rsidRDefault="00E66F45" w:rsidP="00E66F45">
      <w:pPr>
        <w:ind w:left="0" w:hanging="2"/>
        <w:jc w:val="both"/>
        <w:rPr>
          <w:bCs/>
        </w:rPr>
      </w:pPr>
    </w:p>
    <w:p w14:paraId="0133FDA2" w14:textId="11CEF282" w:rsidR="00E66F45" w:rsidRPr="008B7B4E" w:rsidRDefault="00E66F45" w:rsidP="00E66F45">
      <w:pPr>
        <w:ind w:left="0" w:hanging="2"/>
        <w:jc w:val="both"/>
        <w:rPr>
          <w:bCs/>
        </w:rPr>
      </w:pPr>
      <w:r w:rsidRPr="00874E35">
        <w:rPr>
          <w:b/>
        </w:rPr>
        <w:t>Keywords-</w:t>
      </w:r>
      <w:r>
        <w:rPr>
          <w:b/>
        </w:rPr>
        <w:t xml:space="preserve"> </w:t>
      </w:r>
      <w:r>
        <w:rPr>
          <w:bCs/>
        </w:rPr>
        <w:t>Fluorescence, circular dichroism, human serum albumin, molecular docking, pyr</w:t>
      </w:r>
      <w:r>
        <w:rPr>
          <w:bCs/>
        </w:rPr>
        <w:t>a</w:t>
      </w:r>
      <w:r>
        <w:rPr>
          <w:bCs/>
        </w:rPr>
        <w:t>n derivatives</w:t>
      </w:r>
    </w:p>
    <w:p w14:paraId="4295D76A" w14:textId="77777777" w:rsidR="00E66F45" w:rsidRDefault="00E66F45" w:rsidP="00E66F45">
      <w:pPr>
        <w:ind w:leftChars="0" w:left="0" w:firstLineChars="0" w:firstLine="0"/>
      </w:pPr>
    </w:p>
    <w:bookmarkEnd w:id="0"/>
    <w:p w14:paraId="0975D3C1" w14:textId="77777777" w:rsidR="00E66F45" w:rsidRDefault="00E66F45" w:rsidP="00E66F45">
      <w:pPr>
        <w:ind w:left="0" w:hanging="2"/>
      </w:pPr>
    </w:p>
    <w:p w14:paraId="3FC165E1" w14:textId="77777777" w:rsidR="007C71D3" w:rsidRDefault="007C71D3">
      <w:pPr>
        <w:ind w:left="0" w:hanging="2"/>
      </w:pPr>
    </w:p>
    <w:sectPr w:rsidR="007C71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45"/>
    <w:rsid w:val="00506FBA"/>
    <w:rsid w:val="007C71D3"/>
    <w:rsid w:val="00E66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B8EB5"/>
  <w15:chartTrackingRefBased/>
  <w15:docId w15:val="{20F0D3DB-7D22-4C28-8453-9E3C9487C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F45"/>
    <w:pPr>
      <w:suppressAutoHyphens/>
      <w:spacing w:after="0" w:line="1" w:lineRule="atLeast"/>
      <w:ind w:leftChars="-1" w:left="-1" w:hangingChars="1" w:hanging="1"/>
      <w:textDirection w:val="btLr"/>
      <w:textAlignment w:val="top"/>
      <w:outlineLvl w:val="0"/>
    </w:pPr>
    <w:rPr>
      <w:rFonts w:ascii="Arial" w:eastAsia="Arial" w:hAnsi="Arial" w:cs="Times New Roman"/>
      <w:position w:val="-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sid w:val="00E66F45"/>
    <w:rPr>
      <w:color w:val="0563C1"/>
      <w:w w:val="100"/>
      <w:position w:val="-1"/>
      <w:u w:val="single"/>
      <w:effect w:val="none"/>
      <w:vertAlign w:val="baseline"/>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rgsl@uohyd.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HARSHINI</dc:creator>
  <cp:keywords/>
  <dc:description/>
  <cp:lastModifiedBy>S M HARSHINI</cp:lastModifiedBy>
  <cp:revision>2</cp:revision>
  <dcterms:created xsi:type="dcterms:W3CDTF">2023-01-30T09:26:00Z</dcterms:created>
  <dcterms:modified xsi:type="dcterms:W3CDTF">2023-01-30T09:32:00Z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1cf23bf3-f14c-4709-85f5-d45e5f76d2d4</vt:lpwstr>
  </property>
</Properties>
</file>