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9891B" w14:textId="1A65BCA8" w:rsidR="00CF75D3" w:rsidRPr="00692199" w:rsidRDefault="0040432E" w:rsidP="00CA4389">
      <w:pPr>
        <w:spacing w:before="47" w:line="208" w:lineRule="auto"/>
        <w:ind w:right="86"/>
        <w:rPr>
          <w:rFonts w:ascii="Arial" w:hAnsi="Arial" w:cs="Arial"/>
          <w:b/>
          <w:bCs/>
          <w:color w:val="000000" w:themeColor="text1"/>
          <w:sz w:val="24"/>
          <w:szCs w:val="24"/>
        </w:rPr>
      </w:pPr>
      <w:r w:rsidRPr="00692199">
        <w:rPr>
          <w:rFonts w:ascii="Arial" w:hAnsi="Arial" w:cs="Arial"/>
          <w:b/>
          <w:bCs/>
          <w:sz w:val="24"/>
          <w:szCs w:val="24"/>
        </w:rPr>
        <w:t>Insight</w:t>
      </w:r>
      <w:r w:rsidR="00822E6A" w:rsidRPr="00692199">
        <w:rPr>
          <w:rFonts w:ascii="Arial" w:hAnsi="Arial" w:cs="Arial"/>
          <w:b/>
          <w:bCs/>
          <w:sz w:val="24"/>
          <w:szCs w:val="24"/>
        </w:rPr>
        <w:t>s</w:t>
      </w:r>
      <w:r w:rsidRPr="00692199">
        <w:rPr>
          <w:rFonts w:ascii="Arial" w:hAnsi="Arial" w:cs="Arial"/>
          <w:b/>
          <w:bCs/>
          <w:sz w:val="24"/>
          <w:szCs w:val="24"/>
        </w:rPr>
        <w:t xml:space="preserve"> into </w:t>
      </w:r>
      <w:r w:rsidR="00CA7DB2" w:rsidRPr="00692199">
        <w:rPr>
          <w:rFonts w:ascii="Arial" w:hAnsi="Arial" w:cs="Arial"/>
          <w:b/>
          <w:bCs/>
          <w:sz w:val="24"/>
          <w:szCs w:val="24"/>
        </w:rPr>
        <w:t xml:space="preserve">the </w:t>
      </w:r>
      <w:r w:rsidR="00FB372F" w:rsidRPr="00692199">
        <w:rPr>
          <w:rFonts w:ascii="Arial" w:hAnsi="Arial" w:cs="Arial"/>
          <w:b/>
          <w:bCs/>
          <w:sz w:val="24"/>
          <w:szCs w:val="24"/>
        </w:rPr>
        <w:t xml:space="preserve">molecular </w:t>
      </w:r>
      <w:r w:rsidR="00822E6A" w:rsidRPr="00692199">
        <w:rPr>
          <w:rFonts w:ascii="Arial" w:hAnsi="Arial" w:cs="Arial"/>
          <w:b/>
          <w:bCs/>
          <w:sz w:val="24"/>
          <w:szCs w:val="24"/>
        </w:rPr>
        <w:t>mechanism</w:t>
      </w:r>
      <w:r w:rsidR="00FB372F" w:rsidRPr="00692199">
        <w:rPr>
          <w:rFonts w:ascii="Arial" w:hAnsi="Arial" w:cs="Arial"/>
          <w:b/>
          <w:bCs/>
          <w:sz w:val="24"/>
          <w:szCs w:val="24"/>
        </w:rPr>
        <w:t xml:space="preserve"> </w:t>
      </w:r>
      <w:r w:rsidR="00CA7DB2" w:rsidRPr="00692199">
        <w:rPr>
          <w:rFonts w:ascii="Arial" w:hAnsi="Arial" w:cs="Arial"/>
          <w:b/>
          <w:bCs/>
          <w:sz w:val="24"/>
          <w:szCs w:val="24"/>
        </w:rPr>
        <w:t>of</w:t>
      </w:r>
      <w:r w:rsidR="00B25C69" w:rsidRPr="00692199">
        <w:rPr>
          <w:rFonts w:ascii="Arial" w:hAnsi="Arial" w:cs="Arial"/>
          <w:b/>
          <w:bCs/>
          <w:sz w:val="24"/>
          <w:szCs w:val="24"/>
        </w:rPr>
        <w:t xml:space="preserve"> membrane release</w:t>
      </w:r>
      <w:r w:rsidR="00F263DF">
        <w:rPr>
          <w:rFonts w:ascii="Arial" w:hAnsi="Arial" w:cs="Arial"/>
          <w:b/>
          <w:bCs/>
          <w:sz w:val="24"/>
          <w:szCs w:val="24"/>
        </w:rPr>
        <w:t xml:space="preserve"> upon stress perce</w:t>
      </w:r>
      <w:r w:rsidR="00A26ABA">
        <w:rPr>
          <w:rFonts w:ascii="Arial" w:hAnsi="Arial" w:cs="Arial"/>
          <w:b/>
          <w:bCs/>
          <w:sz w:val="24"/>
          <w:szCs w:val="24"/>
        </w:rPr>
        <w:t>ption</w:t>
      </w:r>
      <w:r w:rsidR="00BA3492" w:rsidRPr="00692199">
        <w:rPr>
          <w:rFonts w:ascii="Arial" w:hAnsi="Arial" w:cs="Arial"/>
          <w:b/>
          <w:bCs/>
          <w:sz w:val="24"/>
          <w:szCs w:val="24"/>
        </w:rPr>
        <w:t xml:space="preserve"> of</w:t>
      </w:r>
      <w:r w:rsidR="00CA7DB2" w:rsidRPr="00692199">
        <w:rPr>
          <w:rFonts w:ascii="Arial" w:hAnsi="Arial" w:cs="Arial"/>
          <w:b/>
          <w:bCs/>
          <w:sz w:val="24"/>
          <w:szCs w:val="24"/>
        </w:rPr>
        <w:t xml:space="preserve"> </w:t>
      </w:r>
      <w:r w:rsidR="006E5BD7" w:rsidRPr="00692199">
        <w:rPr>
          <w:rFonts w:ascii="Arial" w:hAnsi="Arial" w:cs="Arial"/>
          <w:b/>
          <w:bCs/>
          <w:sz w:val="24"/>
          <w:szCs w:val="24"/>
        </w:rPr>
        <w:t>membrane-bound</w:t>
      </w:r>
      <w:r w:rsidR="00B25C69" w:rsidRPr="00692199">
        <w:rPr>
          <w:rFonts w:ascii="Arial" w:hAnsi="Arial" w:cs="Arial"/>
          <w:b/>
          <w:bCs/>
          <w:sz w:val="24"/>
          <w:szCs w:val="24"/>
        </w:rPr>
        <w:t xml:space="preserve"> NAC transcription factor </w:t>
      </w:r>
      <w:r w:rsidR="00B3088E" w:rsidRPr="00692199">
        <w:rPr>
          <w:rFonts w:ascii="Arial" w:hAnsi="Arial" w:cs="Arial"/>
          <w:b/>
          <w:bCs/>
          <w:sz w:val="24"/>
          <w:szCs w:val="24"/>
        </w:rPr>
        <w:t xml:space="preserve">in tomato </w:t>
      </w:r>
    </w:p>
    <w:p w14:paraId="4F3DA2B4" w14:textId="12EA3306" w:rsidR="00CF75D3" w:rsidRPr="00500FE8" w:rsidRDefault="00CF75D3" w:rsidP="00CA4389">
      <w:pPr>
        <w:spacing w:before="47" w:line="208" w:lineRule="auto"/>
        <w:ind w:right="86"/>
        <w:rPr>
          <w:rFonts w:ascii="Arial" w:hAnsi="Arial" w:cs="Arial"/>
          <w:color w:val="000000" w:themeColor="text1"/>
        </w:rPr>
      </w:pPr>
      <w:r w:rsidRPr="00500FE8">
        <w:rPr>
          <w:rFonts w:ascii="Arial" w:hAnsi="Arial" w:cs="Arial"/>
          <w:color w:val="000000" w:themeColor="text1"/>
        </w:rPr>
        <w:t>Sushmita Talukdar</w:t>
      </w:r>
      <w:r w:rsidR="00D44A1D" w:rsidRPr="00500FE8">
        <w:rPr>
          <w:rFonts w:ascii="Arial" w:hAnsi="Arial" w:cs="Arial"/>
          <w:color w:val="000000" w:themeColor="text1"/>
          <w:vertAlign w:val="superscript"/>
        </w:rPr>
        <w:t>1</w:t>
      </w:r>
      <w:r w:rsidRPr="00500FE8">
        <w:rPr>
          <w:rFonts w:ascii="Arial" w:hAnsi="Arial" w:cs="Arial"/>
          <w:color w:val="000000" w:themeColor="text1"/>
        </w:rPr>
        <w:t>, Himadri Das</w:t>
      </w:r>
      <w:r w:rsidR="00D32986" w:rsidRPr="00500FE8">
        <w:rPr>
          <w:rFonts w:ascii="Arial" w:hAnsi="Arial" w:cs="Arial"/>
          <w:color w:val="000000" w:themeColor="text1"/>
          <w:vertAlign w:val="superscript"/>
        </w:rPr>
        <w:t>1</w:t>
      </w:r>
      <w:r w:rsidR="00D32986" w:rsidRPr="00500FE8">
        <w:rPr>
          <w:rFonts w:ascii="Arial" w:hAnsi="Arial" w:cs="Arial"/>
          <w:color w:val="000000" w:themeColor="text1"/>
        </w:rPr>
        <w:t>, Pallob</w:t>
      </w:r>
      <w:r w:rsidRPr="00500FE8">
        <w:rPr>
          <w:rFonts w:ascii="Arial" w:hAnsi="Arial" w:cs="Arial"/>
          <w:color w:val="000000" w:themeColor="text1"/>
        </w:rPr>
        <w:t xml:space="preserve"> Kundu</w:t>
      </w:r>
      <w:r w:rsidR="00D32986" w:rsidRPr="00500FE8">
        <w:rPr>
          <w:rFonts w:ascii="Arial" w:hAnsi="Arial" w:cs="Arial"/>
          <w:color w:val="000000" w:themeColor="text1"/>
          <w:vertAlign w:val="superscript"/>
        </w:rPr>
        <w:t>1*</w:t>
      </w:r>
    </w:p>
    <w:p w14:paraId="0A97C1B0" w14:textId="4D5B00D8" w:rsidR="00CF75D3" w:rsidRPr="00500FE8" w:rsidRDefault="00D32986" w:rsidP="00CA4389">
      <w:pPr>
        <w:rPr>
          <w:rFonts w:ascii="Arial" w:hAnsi="Arial" w:cs="Arial"/>
          <w:i/>
          <w:iCs/>
          <w:color w:val="000000" w:themeColor="text1"/>
          <w:lang w:val="en-US"/>
        </w:rPr>
      </w:pPr>
      <w:r w:rsidRPr="00500FE8">
        <w:rPr>
          <w:rFonts w:ascii="Arial" w:hAnsi="Arial" w:cs="Arial"/>
          <w:i/>
          <w:iCs/>
          <w:color w:val="000000" w:themeColor="text1"/>
          <w:vertAlign w:val="superscript"/>
          <w:lang w:val="en-US"/>
        </w:rPr>
        <w:t>1</w:t>
      </w:r>
      <w:r w:rsidR="00CF75D3" w:rsidRPr="00500FE8">
        <w:rPr>
          <w:rFonts w:ascii="Arial" w:hAnsi="Arial" w:cs="Arial"/>
          <w:i/>
          <w:iCs/>
          <w:color w:val="000000" w:themeColor="text1"/>
          <w:lang w:val="en-US"/>
        </w:rPr>
        <w:t xml:space="preserve">Bose Institute, </w:t>
      </w:r>
      <w:r w:rsidR="00A21B11" w:rsidRPr="00500FE8">
        <w:rPr>
          <w:rStyle w:val="Emphasis"/>
          <w:rFonts w:ascii="Arial" w:hAnsi="Arial" w:cs="Arial"/>
          <w:i w:val="0"/>
          <w:iCs w:val="0"/>
          <w:color w:val="000000" w:themeColor="text1"/>
          <w:shd w:val="clear" w:color="auto" w:fill="FFFFFF"/>
        </w:rPr>
        <w:t xml:space="preserve">Unified Academic Campus EN 80, Sector V, </w:t>
      </w:r>
      <w:proofErr w:type="spellStart"/>
      <w:r w:rsidR="00A21B11" w:rsidRPr="00500FE8">
        <w:rPr>
          <w:rStyle w:val="Emphasis"/>
          <w:rFonts w:ascii="Arial" w:hAnsi="Arial" w:cs="Arial"/>
          <w:i w:val="0"/>
          <w:iCs w:val="0"/>
          <w:color w:val="000000" w:themeColor="text1"/>
          <w:shd w:val="clear" w:color="auto" w:fill="FFFFFF"/>
        </w:rPr>
        <w:t>Bidhan</w:t>
      </w:r>
      <w:proofErr w:type="spellEnd"/>
      <w:r w:rsidR="00A21B11" w:rsidRPr="00500FE8">
        <w:rPr>
          <w:rStyle w:val="Emphasis"/>
          <w:rFonts w:ascii="Arial" w:hAnsi="Arial" w:cs="Arial"/>
          <w:i w:val="0"/>
          <w:iCs w:val="0"/>
          <w:color w:val="000000" w:themeColor="text1"/>
          <w:shd w:val="clear" w:color="auto" w:fill="FFFFFF"/>
        </w:rPr>
        <w:t xml:space="preserve"> Nagar Kolkata - 700091 WB India</w:t>
      </w:r>
      <w:r w:rsidR="00A21B11" w:rsidRPr="00500FE8">
        <w:rPr>
          <w:rFonts w:ascii="Arial" w:hAnsi="Arial" w:cs="Arial"/>
          <w:i/>
          <w:iCs/>
          <w:color w:val="000000" w:themeColor="text1"/>
          <w:shd w:val="clear" w:color="auto" w:fill="FFFFFF"/>
        </w:rPr>
        <w:t>.</w:t>
      </w:r>
    </w:p>
    <w:p w14:paraId="7AEE3ECC" w14:textId="10457816" w:rsidR="00CF75D3" w:rsidRPr="00500FE8" w:rsidRDefault="005D7699" w:rsidP="00CA4389">
      <w:pPr>
        <w:rPr>
          <w:rFonts w:ascii="Arial" w:hAnsi="Arial" w:cs="Arial"/>
          <w:bCs/>
          <w:color w:val="000000" w:themeColor="text1"/>
          <w:lang w:val="en-US"/>
        </w:rPr>
      </w:pPr>
      <w:r w:rsidRPr="00500FE8">
        <w:rPr>
          <w:rFonts w:ascii="Arial" w:hAnsi="Arial" w:cs="Arial"/>
          <w:bCs/>
          <w:color w:val="000000" w:themeColor="text1"/>
          <w:lang w:val="en-US"/>
        </w:rPr>
        <w:t>*</w:t>
      </w:r>
      <w:r w:rsidR="00023BA9" w:rsidRPr="00500FE8">
        <w:rPr>
          <w:rFonts w:ascii="Arial" w:hAnsi="Arial" w:cs="Arial"/>
          <w:bCs/>
          <w:color w:val="000000" w:themeColor="text1"/>
          <w:lang w:val="en-US"/>
        </w:rPr>
        <w:t xml:space="preserve">Email: </w:t>
      </w:r>
      <w:hyperlink r:id="rId4" w:history="1">
        <w:r w:rsidR="00374AF5" w:rsidRPr="00500FE8">
          <w:rPr>
            <w:rStyle w:val="Hyperlink"/>
            <w:rFonts w:ascii="Arial" w:hAnsi="Arial" w:cs="Arial"/>
            <w:bCs/>
            <w:color w:val="000000" w:themeColor="text1"/>
            <w:lang w:val="en-US"/>
          </w:rPr>
          <w:t>pkundu@jcbose.ac.in</w:t>
        </w:r>
      </w:hyperlink>
    </w:p>
    <w:p w14:paraId="770F6557" w14:textId="77777777" w:rsidR="00374AF5" w:rsidRDefault="00374AF5" w:rsidP="00374AF5">
      <w:pPr>
        <w:spacing w:before="47" w:line="208" w:lineRule="auto"/>
        <w:ind w:right="86"/>
        <w:rPr>
          <w:rFonts w:ascii="Arial" w:hAnsi="Arial" w:cs="Arial"/>
          <w:b/>
          <w:bCs/>
          <w:color w:val="000000" w:themeColor="text1"/>
          <w:u w:val="single"/>
        </w:rPr>
      </w:pPr>
      <w:r w:rsidRPr="00500FE8">
        <w:rPr>
          <w:rFonts w:ascii="Arial" w:hAnsi="Arial" w:cs="Arial"/>
          <w:b/>
          <w:bCs/>
          <w:color w:val="000000" w:themeColor="text1"/>
          <w:u w:val="single"/>
        </w:rPr>
        <w:t>Abstract</w:t>
      </w:r>
    </w:p>
    <w:p w14:paraId="1A7C3D43" w14:textId="7E50D21E" w:rsidR="00CF75D3" w:rsidRPr="00B534DB" w:rsidRDefault="00B534DB" w:rsidP="00B534DB">
      <w:pPr>
        <w:spacing w:before="47" w:line="208" w:lineRule="auto"/>
        <w:ind w:right="86"/>
        <w:rPr>
          <w:rFonts w:ascii="Arial" w:hAnsi="Arial" w:cs="Arial"/>
          <w:b/>
          <w:bCs/>
          <w:color w:val="000000" w:themeColor="text1"/>
          <w:u w:val="single"/>
        </w:rPr>
      </w:pPr>
      <w:r w:rsidRPr="00B534DB">
        <w:rPr>
          <w:rFonts w:ascii="Arial" w:hAnsi="Arial" w:cs="Arial"/>
        </w:rPr>
        <w:t xml:space="preserve">Activation and expression of the stress </w:t>
      </w:r>
      <w:proofErr w:type="spellStart"/>
      <w:r w:rsidRPr="00B534DB">
        <w:rPr>
          <w:rFonts w:ascii="Arial" w:hAnsi="Arial" w:cs="Arial"/>
        </w:rPr>
        <w:t>defense</w:t>
      </w:r>
      <w:proofErr w:type="spellEnd"/>
      <w:r w:rsidRPr="00B534DB">
        <w:rPr>
          <w:rFonts w:ascii="Arial" w:hAnsi="Arial" w:cs="Arial"/>
        </w:rPr>
        <w:t>-related genes needed to be regulated. This regulation involves several transcription factors which can sense internal and external stimuli directly or indirectly. Since the plasma membrane senses most of the external stimuli, Membrane-bound Transcription Factors (MTFs) could potentially act as a direct sensor for rapid gene regulation</w:t>
      </w:r>
      <w:r w:rsidRPr="00B534DB">
        <w:rPr>
          <w:rFonts w:ascii="Arial" w:hAnsi="Arial" w:cs="Arial"/>
          <w:color w:val="000000"/>
          <w:shd w:val="clear" w:color="auto" w:fill="FFFFFF"/>
        </w:rPr>
        <w:t xml:space="preserve"> as this process skips both the transcriptional and translational stages</w:t>
      </w:r>
      <w:r w:rsidRPr="00B534DB">
        <w:rPr>
          <w:rFonts w:ascii="Arial" w:hAnsi="Arial" w:cs="Arial"/>
          <w:b/>
          <w:bCs/>
          <w:color w:val="000000" w:themeColor="text1"/>
          <w:u w:val="single"/>
        </w:rPr>
        <w:t xml:space="preserve">. </w:t>
      </w:r>
      <w:r w:rsidR="00CF75D3" w:rsidRPr="00B534DB">
        <w:rPr>
          <w:rFonts w:ascii="Arial" w:hAnsi="Arial" w:cs="Arial"/>
          <w:color w:val="000000" w:themeColor="text1"/>
        </w:rPr>
        <w:t>NAC</w:t>
      </w:r>
      <w:r w:rsidR="00144491" w:rsidRPr="00B534DB">
        <w:rPr>
          <w:rFonts w:ascii="Arial" w:hAnsi="Arial" w:cs="Arial"/>
          <w:color w:val="000000" w:themeColor="text1"/>
        </w:rPr>
        <w:t xml:space="preserve"> proteins belong to </w:t>
      </w:r>
      <w:r w:rsidR="00CF75D3" w:rsidRPr="00B534DB">
        <w:rPr>
          <w:rFonts w:ascii="Arial" w:hAnsi="Arial" w:cs="Arial"/>
          <w:color w:val="000000" w:themeColor="text1"/>
          <w:shd w:val="clear" w:color="auto" w:fill="FFFFFF"/>
        </w:rPr>
        <w:t>the largest plant-specific transcription factor superfamily</w:t>
      </w:r>
      <w:r w:rsidR="00144491" w:rsidRPr="00B534DB">
        <w:rPr>
          <w:rFonts w:ascii="Arial" w:hAnsi="Arial" w:cs="Arial"/>
          <w:color w:val="000000" w:themeColor="text1"/>
          <w:shd w:val="clear" w:color="auto" w:fill="FFFFFF"/>
        </w:rPr>
        <w:t xml:space="preserve">. They </w:t>
      </w:r>
      <w:r w:rsidR="00CF75D3" w:rsidRPr="00B534DB">
        <w:rPr>
          <w:rFonts w:ascii="Arial" w:hAnsi="Arial" w:cs="Arial"/>
          <w:color w:val="000000" w:themeColor="text1"/>
        </w:rPr>
        <w:t xml:space="preserve">are </w:t>
      </w:r>
      <w:r w:rsidR="00144491" w:rsidRPr="00B534DB">
        <w:rPr>
          <w:rFonts w:ascii="Arial" w:hAnsi="Arial" w:cs="Arial"/>
          <w:color w:val="000000" w:themeColor="text1"/>
        </w:rPr>
        <w:t xml:space="preserve">widely </w:t>
      </w:r>
      <w:r w:rsidR="00CF75D3" w:rsidRPr="00B534DB">
        <w:rPr>
          <w:rFonts w:ascii="Arial" w:hAnsi="Arial" w:cs="Arial"/>
          <w:color w:val="000000" w:themeColor="text1"/>
        </w:rPr>
        <w:t xml:space="preserve">known for their association with plant development, senescence, and stress response </w:t>
      </w:r>
      <w:r w:rsidR="00B8766E" w:rsidRPr="00B534DB">
        <w:rPr>
          <w:rFonts w:ascii="Arial" w:hAnsi="Arial" w:cs="Arial"/>
          <w:color w:val="000000" w:themeColor="text1"/>
        </w:rPr>
        <w:t>signaling</w:t>
      </w:r>
      <w:r w:rsidR="00CF75D3" w:rsidRPr="00B534DB">
        <w:rPr>
          <w:rFonts w:ascii="Arial" w:hAnsi="Arial" w:cs="Arial"/>
          <w:color w:val="000000" w:themeColor="text1"/>
        </w:rPr>
        <w:t xml:space="preserve">. A special group of NAC transcription factors remain anchored to the internal or cellular membrane in an inactive form (NACMTF, NAC membrane-bound transcription factor) through a small transmembrane (TM) domain and resume their transcription-regulatory activity upon detachment from the membrane, usually during stress. </w:t>
      </w:r>
      <w:r w:rsidR="00CF75D3" w:rsidRPr="00B534DB">
        <w:rPr>
          <w:rFonts w:ascii="Arial" w:hAnsi="Arial" w:cs="Arial"/>
          <w:color w:val="000000" w:themeColor="text1"/>
          <w:shd w:val="clear" w:color="auto" w:fill="FFFFFF"/>
        </w:rPr>
        <w:t>In plants, regulated intramembrane proteolysis (RIP) mediated cleavage of the TM is considered to be the main mechanism for MTF activation.</w:t>
      </w:r>
      <w:r w:rsidR="00CF75D3" w:rsidRPr="00B534DB">
        <w:rPr>
          <w:rFonts w:ascii="Arial" w:hAnsi="Arial" w:cs="Arial"/>
          <w:color w:val="000000" w:themeColor="text1"/>
        </w:rPr>
        <w:t xml:space="preserve"> Since NACMTF activation </w:t>
      </w:r>
      <w:r w:rsidR="00CF75D3" w:rsidRPr="00B534DB">
        <w:rPr>
          <w:rFonts w:ascii="Arial" w:hAnsi="Arial" w:cs="Arial"/>
          <w:color w:val="000000" w:themeColor="text1"/>
          <w:shd w:val="clear" w:color="auto" w:fill="FFFFFF"/>
        </w:rPr>
        <w:t>initiates membrane-mediated transcriptional regulation of stress response-related genes at a rapid pace to cope with the stress</w:t>
      </w:r>
      <w:r w:rsidR="00B829A4" w:rsidRPr="00B534DB">
        <w:rPr>
          <w:rFonts w:ascii="Arial" w:hAnsi="Arial" w:cs="Arial"/>
          <w:color w:val="000000" w:themeColor="text1"/>
          <w:shd w:val="clear" w:color="auto" w:fill="FFFFFF"/>
        </w:rPr>
        <w:t>, they can be of utter importance for manipulating</w:t>
      </w:r>
      <w:r w:rsidR="00CF75D3" w:rsidRPr="00B534DB">
        <w:rPr>
          <w:rFonts w:ascii="Arial" w:hAnsi="Arial" w:cs="Arial"/>
          <w:color w:val="000000" w:themeColor="text1"/>
          <w:shd w:val="clear" w:color="auto" w:fill="FFFFFF"/>
        </w:rPr>
        <w:t xml:space="preserve"> stress resistance using biotechnological methods</w:t>
      </w:r>
      <w:r w:rsidR="00B829A4" w:rsidRPr="00B534DB">
        <w:rPr>
          <w:rFonts w:ascii="Arial" w:hAnsi="Arial" w:cs="Arial"/>
          <w:color w:val="000000" w:themeColor="text1"/>
          <w:shd w:val="clear" w:color="auto" w:fill="FFFFFF"/>
        </w:rPr>
        <w:t>. Our previous</w:t>
      </w:r>
      <w:r w:rsidR="00D81717" w:rsidRPr="00B534DB">
        <w:rPr>
          <w:rFonts w:ascii="Arial" w:hAnsi="Arial" w:cs="Arial"/>
          <w:color w:val="000000" w:themeColor="text1"/>
          <w:shd w:val="clear" w:color="auto" w:fill="FFFFFF"/>
        </w:rPr>
        <w:t xml:space="preserve"> studies </w:t>
      </w:r>
      <w:r w:rsidR="00DC7F30" w:rsidRPr="00B534DB">
        <w:rPr>
          <w:rFonts w:ascii="Arial" w:hAnsi="Arial" w:cs="Arial"/>
          <w:color w:val="000000" w:themeColor="text1"/>
          <w:shd w:val="clear" w:color="auto" w:fill="FFFFFF"/>
        </w:rPr>
        <w:t>indicate</w:t>
      </w:r>
      <w:r w:rsidR="00D81717" w:rsidRPr="00B534DB">
        <w:rPr>
          <w:rFonts w:ascii="Arial" w:hAnsi="Arial" w:cs="Arial"/>
          <w:color w:val="000000" w:themeColor="text1"/>
          <w:shd w:val="clear" w:color="auto" w:fill="FFFFFF"/>
        </w:rPr>
        <w:t xml:space="preserve"> that</w:t>
      </w:r>
      <w:r w:rsidR="00D81717" w:rsidRPr="00B534DB">
        <w:rPr>
          <w:rFonts w:ascii="Arial" w:hAnsi="Arial" w:cs="Arial"/>
          <w:color w:val="000000" w:themeColor="text1"/>
        </w:rPr>
        <w:t xml:space="preserve"> </w:t>
      </w:r>
      <w:r w:rsidR="00CF75D3" w:rsidRPr="00B534DB">
        <w:rPr>
          <w:rFonts w:ascii="Arial" w:hAnsi="Arial" w:cs="Arial"/>
          <w:color w:val="000000" w:themeColor="text1"/>
        </w:rPr>
        <w:t>SlNACMTF3 has multifaceted role in</w:t>
      </w:r>
      <w:r w:rsidR="00DC7F30" w:rsidRPr="00B534DB">
        <w:rPr>
          <w:rFonts w:ascii="Arial" w:hAnsi="Arial" w:cs="Arial"/>
          <w:color w:val="000000" w:themeColor="text1"/>
        </w:rPr>
        <w:t xml:space="preserve"> mitigating</w:t>
      </w:r>
      <w:r w:rsidR="00CF75D3" w:rsidRPr="00B534DB">
        <w:rPr>
          <w:rFonts w:ascii="Arial" w:hAnsi="Arial" w:cs="Arial"/>
          <w:color w:val="000000" w:themeColor="text1"/>
        </w:rPr>
        <w:t xml:space="preserve"> </w:t>
      </w:r>
      <w:r w:rsidR="00DC7F30" w:rsidRPr="00B534DB">
        <w:rPr>
          <w:rFonts w:ascii="Arial" w:hAnsi="Arial" w:cs="Arial"/>
          <w:color w:val="000000" w:themeColor="text1"/>
        </w:rPr>
        <w:t xml:space="preserve">stress response in </w:t>
      </w:r>
      <w:r w:rsidR="0080441E" w:rsidRPr="00B534DB">
        <w:rPr>
          <w:rFonts w:ascii="Arial" w:hAnsi="Arial" w:cs="Arial"/>
          <w:color w:val="000000" w:themeColor="text1"/>
        </w:rPr>
        <w:t>tomato plants</w:t>
      </w:r>
      <w:r w:rsidR="00CF75D3" w:rsidRPr="00B534DB">
        <w:rPr>
          <w:rFonts w:ascii="Arial" w:hAnsi="Arial" w:cs="Arial"/>
          <w:color w:val="000000" w:themeColor="text1"/>
        </w:rPr>
        <w:t>. Thermal s</w:t>
      </w:r>
      <w:r w:rsidR="00CF75D3" w:rsidRPr="00B534DB">
        <w:rPr>
          <w:rFonts w:ascii="Arial" w:hAnsi="Arial" w:cs="Arial"/>
          <w:color w:val="000000" w:themeColor="text1"/>
          <w:shd w:val="clear" w:color="auto" w:fill="FFFFFF"/>
        </w:rPr>
        <w:t xml:space="preserve">tress-induced regulated intramembrane proteolysis releases </w:t>
      </w:r>
      <w:r w:rsidR="00CF75D3" w:rsidRPr="00B534DB">
        <w:rPr>
          <w:rFonts w:ascii="Arial" w:hAnsi="Arial" w:cs="Arial"/>
          <w:color w:val="000000" w:themeColor="text1"/>
        </w:rPr>
        <w:t xml:space="preserve">SlNACMTF3 in tomato. </w:t>
      </w:r>
      <w:r w:rsidR="00CF75D3" w:rsidRPr="00B534DB">
        <w:rPr>
          <w:rFonts w:ascii="Arial" w:hAnsi="Arial" w:cs="Arial"/>
          <w:color w:val="000000" w:themeColor="text1"/>
          <w:shd w:val="clear" w:color="auto" w:fill="FFFFFF"/>
        </w:rPr>
        <w:t>Specific-protease inhibitor and mutational studies</w:t>
      </w:r>
      <w:r w:rsidR="00CF75D3" w:rsidRPr="00B534DB">
        <w:rPr>
          <w:rFonts w:ascii="Arial" w:hAnsi="Arial" w:cs="Arial"/>
          <w:color w:val="000000" w:themeColor="text1"/>
        </w:rPr>
        <w:t xml:space="preserve"> indicated intramembrane rhomboid proteases (RP) are involved in the cleavage of the TM-domain. In the quest for identifying the exact protease and its stimulator</w:t>
      </w:r>
      <w:r w:rsidR="0072269A" w:rsidRPr="00B534DB">
        <w:rPr>
          <w:rFonts w:ascii="Arial" w:hAnsi="Arial" w:cs="Arial"/>
          <w:color w:val="000000" w:themeColor="text1"/>
        </w:rPr>
        <w:t>,</w:t>
      </w:r>
      <w:r w:rsidR="00CF75D3" w:rsidRPr="00B534DB">
        <w:rPr>
          <w:rFonts w:ascii="Arial" w:hAnsi="Arial" w:cs="Arial"/>
          <w:color w:val="000000" w:themeColor="text1"/>
        </w:rPr>
        <w:t xml:space="preserve"> we have performed </w:t>
      </w:r>
      <w:r w:rsidR="0072269A" w:rsidRPr="00B534DB">
        <w:rPr>
          <w:rFonts w:ascii="Arial" w:hAnsi="Arial" w:cs="Arial"/>
          <w:color w:val="000000" w:themeColor="text1"/>
        </w:rPr>
        <w:t xml:space="preserve">a </w:t>
      </w:r>
      <w:r w:rsidR="00CF75D3" w:rsidRPr="00B534DB">
        <w:rPr>
          <w:rFonts w:ascii="Arial" w:hAnsi="Arial" w:cs="Arial"/>
          <w:color w:val="000000" w:themeColor="text1"/>
        </w:rPr>
        <w:t xml:space="preserve">genome-wide analysis of tomato RPs. Extensive searches in databases and analysis of the available transcriptomics data of our laboratory yielded the identification of 10 putative RPs in the tomato genome. Four </w:t>
      </w:r>
      <w:r w:rsidR="00803461" w:rsidRPr="00B534DB">
        <w:rPr>
          <w:rFonts w:ascii="Arial" w:hAnsi="Arial" w:cs="Arial"/>
          <w:color w:val="000000" w:themeColor="text1"/>
        </w:rPr>
        <w:t>Sl</w:t>
      </w:r>
      <w:r w:rsidR="00CF75D3" w:rsidRPr="00B534DB">
        <w:rPr>
          <w:rFonts w:ascii="Arial" w:hAnsi="Arial" w:cs="Arial"/>
          <w:color w:val="000000" w:themeColor="text1"/>
        </w:rPr>
        <w:t xml:space="preserve">RPs were found to be </w:t>
      </w:r>
      <w:r w:rsidR="00E553C8" w:rsidRPr="00B534DB">
        <w:rPr>
          <w:rFonts w:ascii="Arial" w:hAnsi="Arial" w:cs="Arial"/>
          <w:color w:val="000000" w:themeColor="text1"/>
        </w:rPr>
        <w:t>highly responsive to heat stress</w:t>
      </w:r>
      <w:r w:rsidR="00CF75D3" w:rsidRPr="00B534DB">
        <w:rPr>
          <w:rFonts w:ascii="Arial" w:hAnsi="Arial" w:cs="Arial"/>
          <w:color w:val="000000" w:themeColor="text1"/>
        </w:rPr>
        <w:t>, and RP3 was highly responsive.</w:t>
      </w:r>
      <w:r w:rsidR="00CF75D3" w:rsidRPr="00B534DB">
        <w:rPr>
          <w:rFonts w:ascii="Arial" w:hAnsi="Arial" w:cs="Arial"/>
          <w:color w:val="000000" w:themeColor="text1"/>
          <w:lang w:eastAsia="en-IN"/>
        </w:rPr>
        <w:t xml:space="preserve"> </w:t>
      </w:r>
      <w:r w:rsidR="00CF75D3" w:rsidRPr="00B534DB">
        <w:rPr>
          <w:rFonts w:ascii="Arial" w:hAnsi="Arial" w:cs="Arial"/>
          <w:color w:val="000000" w:themeColor="text1"/>
        </w:rPr>
        <w:t xml:space="preserve">Localization study with </w:t>
      </w:r>
      <w:r w:rsidR="0072269A" w:rsidRPr="00B534DB">
        <w:rPr>
          <w:rFonts w:ascii="Arial" w:hAnsi="Arial" w:cs="Arial"/>
          <w:color w:val="000000" w:themeColor="text1"/>
        </w:rPr>
        <w:t>Sl</w:t>
      </w:r>
      <w:r w:rsidR="00CF75D3" w:rsidRPr="00B534DB">
        <w:rPr>
          <w:rFonts w:ascii="Arial" w:hAnsi="Arial" w:cs="Arial"/>
          <w:color w:val="000000" w:themeColor="text1"/>
        </w:rPr>
        <w:t>RP3-tdtomato</w:t>
      </w:r>
      <w:r w:rsidR="006073BA" w:rsidRPr="00B534DB">
        <w:rPr>
          <w:rFonts w:ascii="Arial" w:hAnsi="Arial" w:cs="Arial"/>
          <w:color w:val="000000" w:themeColor="text1"/>
        </w:rPr>
        <w:t xml:space="preserve"> constructs</w:t>
      </w:r>
      <w:r w:rsidR="00CF75D3" w:rsidRPr="00B534DB">
        <w:rPr>
          <w:rFonts w:ascii="Arial" w:hAnsi="Arial" w:cs="Arial"/>
          <w:color w:val="000000" w:themeColor="text1"/>
        </w:rPr>
        <w:t xml:space="preserve"> in onion epidermal peel suggests it resides in the plasma membrane. Interaction between </w:t>
      </w:r>
      <w:r w:rsidR="00354E6C" w:rsidRPr="00B534DB">
        <w:rPr>
          <w:rFonts w:ascii="Arial" w:hAnsi="Arial" w:cs="Arial"/>
          <w:color w:val="000000" w:themeColor="text1"/>
        </w:rPr>
        <w:t>Sl</w:t>
      </w:r>
      <w:r w:rsidR="00CF75D3" w:rsidRPr="00B534DB">
        <w:rPr>
          <w:rFonts w:ascii="Arial" w:hAnsi="Arial" w:cs="Arial"/>
          <w:color w:val="000000" w:themeColor="text1"/>
        </w:rPr>
        <w:t xml:space="preserve">RP3 and SlNACMTF3 was confirmed by </w:t>
      </w:r>
      <w:proofErr w:type="spellStart"/>
      <w:r w:rsidR="00CF75D3" w:rsidRPr="00B534DB">
        <w:rPr>
          <w:rFonts w:ascii="Arial" w:hAnsi="Arial" w:cs="Arial"/>
          <w:color w:val="000000" w:themeColor="text1"/>
        </w:rPr>
        <w:t>BiFC</w:t>
      </w:r>
      <w:proofErr w:type="spellEnd"/>
      <w:r w:rsidR="00CF75D3" w:rsidRPr="00B534DB">
        <w:rPr>
          <w:rFonts w:ascii="Arial" w:hAnsi="Arial" w:cs="Arial"/>
          <w:color w:val="000000" w:themeColor="text1"/>
        </w:rPr>
        <w:t xml:space="preserve"> assay. A NAC-binding-site-GUS reporter system was regulated by RP3 and in enhanced magnitude when </w:t>
      </w:r>
      <w:r w:rsidR="00C60D95" w:rsidRPr="00B534DB">
        <w:rPr>
          <w:rFonts w:ascii="Arial" w:hAnsi="Arial" w:cs="Arial"/>
          <w:color w:val="000000" w:themeColor="text1"/>
        </w:rPr>
        <w:t>Sl</w:t>
      </w:r>
      <w:r w:rsidR="00CF75D3" w:rsidRPr="00B534DB">
        <w:rPr>
          <w:rFonts w:ascii="Arial" w:hAnsi="Arial" w:cs="Arial"/>
          <w:color w:val="000000" w:themeColor="text1"/>
        </w:rPr>
        <w:t xml:space="preserve">RP3 and SlNACMTF3 were </w:t>
      </w:r>
      <w:proofErr w:type="spellStart"/>
      <w:r w:rsidR="00CF75D3" w:rsidRPr="00B534DB">
        <w:rPr>
          <w:rFonts w:ascii="Arial" w:hAnsi="Arial" w:cs="Arial"/>
          <w:color w:val="000000" w:themeColor="text1"/>
        </w:rPr>
        <w:t>coinfiltrated</w:t>
      </w:r>
      <w:proofErr w:type="spellEnd"/>
      <w:r w:rsidR="00CF75D3" w:rsidRPr="00B534DB">
        <w:rPr>
          <w:rFonts w:ascii="Arial" w:hAnsi="Arial" w:cs="Arial"/>
          <w:color w:val="000000" w:themeColor="text1"/>
        </w:rPr>
        <w:t xml:space="preserve">. These studies conclusively prove that </w:t>
      </w:r>
      <w:r w:rsidR="00C60D95" w:rsidRPr="00B534DB">
        <w:rPr>
          <w:rFonts w:ascii="Arial" w:hAnsi="Arial" w:cs="Arial"/>
          <w:color w:val="000000" w:themeColor="text1"/>
        </w:rPr>
        <w:t>Sl</w:t>
      </w:r>
      <w:r w:rsidR="00CF75D3" w:rsidRPr="00B534DB">
        <w:rPr>
          <w:rFonts w:ascii="Arial" w:hAnsi="Arial" w:cs="Arial"/>
          <w:color w:val="000000" w:themeColor="text1"/>
        </w:rPr>
        <w:t>RP3 interacts with full-length dormant SlNACMTF3 in the plasma membrane, leading to the release of the active SlNACMTF3.</w:t>
      </w:r>
    </w:p>
    <w:p w14:paraId="40776D19" w14:textId="77777777" w:rsidR="0043384B" w:rsidRPr="00957B4A" w:rsidRDefault="0043384B">
      <w:pPr>
        <w:rPr>
          <w:rFonts w:ascii="Arial" w:hAnsi="Arial" w:cs="Arial"/>
        </w:rPr>
      </w:pPr>
    </w:p>
    <w:sectPr w:rsidR="0043384B" w:rsidRPr="00957B4A" w:rsidSect="006E7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F75D3"/>
    <w:rsid w:val="00023BA9"/>
    <w:rsid w:val="000E5E19"/>
    <w:rsid w:val="00144491"/>
    <w:rsid w:val="002122B3"/>
    <w:rsid w:val="002A0F5B"/>
    <w:rsid w:val="00354E6C"/>
    <w:rsid w:val="00374AF5"/>
    <w:rsid w:val="0040432E"/>
    <w:rsid w:val="0043384B"/>
    <w:rsid w:val="00500FE8"/>
    <w:rsid w:val="005335E1"/>
    <w:rsid w:val="00564371"/>
    <w:rsid w:val="005D7699"/>
    <w:rsid w:val="006073BA"/>
    <w:rsid w:val="00692199"/>
    <w:rsid w:val="006E5BD7"/>
    <w:rsid w:val="006E734A"/>
    <w:rsid w:val="00703AF4"/>
    <w:rsid w:val="00713DB3"/>
    <w:rsid w:val="0072269A"/>
    <w:rsid w:val="00803461"/>
    <w:rsid w:val="0080441E"/>
    <w:rsid w:val="00822E6A"/>
    <w:rsid w:val="0094153B"/>
    <w:rsid w:val="00957B4A"/>
    <w:rsid w:val="00A21B11"/>
    <w:rsid w:val="00A26ABA"/>
    <w:rsid w:val="00B25C69"/>
    <w:rsid w:val="00B3088E"/>
    <w:rsid w:val="00B534DB"/>
    <w:rsid w:val="00B829A4"/>
    <w:rsid w:val="00B8766E"/>
    <w:rsid w:val="00BA3492"/>
    <w:rsid w:val="00BF739D"/>
    <w:rsid w:val="00C116DD"/>
    <w:rsid w:val="00C14281"/>
    <w:rsid w:val="00C60D95"/>
    <w:rsid w:val="00CA4389"/>
    <w:rsid w:val="00CA7DB2"/>
    <w:rsid w:val="00CF75D3"/>
    <w:rsid w:val="00D32986"/>
    <w:rsid w:val="00D44A1D"/>
    <w:rsid w:val="00D81717"/>
    <w:rsid w:val="00DC7F30"/>
    <w:rsid w:val="00DF55A5"/>
    <w:rsid w:val="00E553C8"/>
    <w:rsid w:val="00F263DF"/>
    <w:rsid w:val="00FB372F"/>
  </w:rsids>
  <m:mathPr>
    <m:mathFont m:val="Cambria Math"/>
    <m:brkBin m:val="before"/>
    <m:brkBinSub m:val="--"/>
    <m:smallFrac/>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6C51"/>
  <w15:chartTrackingRefBased/>
  <w15:docId w15:val="{020E53F0-8FD5-40B0-97B2-E7D02D49F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5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21B11"/>
    <w:rPr>
      <w:i/>
      <w:iCs/>
    </w:rPr>
  </w:style>
  <w:style w:type="character" w:styleId="Hyperlink">
    <w:name w:val="Hyperlink"/>
    <w:basedOn w:val="DefaultParagraphFont"/>
    <w:uiPriority w:val="99"/>
    <w:unhideWhenUsed/>
    <w:rsid w:val="00374AF5"/>
    <w:rPr>
      <w:color w:val="0563C1" w:themeColor="hyperlink"/>
      <w:u w:val="single"/>
    </w:rPr>
  </w:style>
  <w:style w:type="character" w:styleId="UnresolvedMention">
    <w:name w:val="Unresolved Mention"/>
    <w:basedOn w:val="DefaultParagraphFont"/>
    <w:uiPriority w:val="99"/>
    <w:semiHidden/>
    <w:unhideWhenUsed/>
    <w:rsid w:val="00374A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kundu@jcbose.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430</Words>
  <Characters>2511</Characters>
  <Application>Microsoft Office Word</Application>
  <DocSecurity>0</DocSecurity>
  <Lines>39</Lines>
  <Paragraphs>15</Paragraphs>
  <ScaleCrop>false</ScaleCrop>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Sushmita Talukdar</dc:creator>
  <cp:keywords/>
  <dc:description/>
  <cp:lastModifiedBy>Sushmita Talukdar</cp:lastModifiedBy>
  <cp:revision>47</cp:revision>
  <dcterms:created xsi:type="dcterms:W3CDTF">2023-01-29T06:20:00Z</dcterms:created>
  <dcterms:modified xsi:type="dcterms:W3CDTF">2023-01-30T09:58:00Z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c3349ad68cb802cfdf51b2582134741932d880996fd89b060c24bfc40f129924</vt:lpwstr>
  </property>
</Properties>
</file>