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667C67" w:rsidRPr="00777D09" w:rsidRDefault="00476EED">
      <w:pPr>
        <w:jc w:val="center"/>
        <w:rPr>
          <w:rFonts w:ascii="Arial" w:eastAsia="Times New Roman" w:hAnsi="Arial" w:cs="Arial"/>
          <w:b/>
        </w:rPr>
      </w:pPr>
      <w:r w:rsidRPr="00777D09">
        <w:rPr>
          <w:rFonts w:ascii="Arial" w:eastAsia="Times New Roman" w:hAnsi="Arial" w:cs="Arial"/>
          <w:b/>
        </w:rPr>
        <w:t>Species, genetic and chemical diversity of genus Jatropha from India</w:t>
      </w:r>
    </w:p>
    <w:p w14:paraId="00000002" w14:textId="77777777" w:rsidR="00667C67" w:rsidRDefault="00667C67">
      <w:pPr>
        <w:jc w:val="center"/>
        <w:rPr>
          <w:rFonts w:ascii="Times New Roman" w:eastAsia="Times New Roman" w:hAnsi="Times New Roman" w:cs="Times New Roman"/>
          <w:b/>
        </w:rPr>
      </w:pPr>
    </w:p>
    <w:p w14:paraId="00000003" w14:textId="77777777" w:rsidR="00667C67" w:rsidRDefault="00476EED">
      <w:pPr>
        <w:jc w:val="center"/>
        <w:rPr>
          <w:rFonts w:ascii="Times New Roman" w:eastAsia="Times New Roman" w:hAnsi="Times New Roman" w:cs="Times New Roman"/>
          <w:b/>
        </w:rPr>
      </w:pPr>
      <w:proofErr w:type="spellStart"/>
      <w:r>
        <w:rPr>
          <w:rFonts w:ascii="Times New Roman" w:eastAsia="Times New Roman" w:hAnsi="Times New Roman" w:cs="Times New Roman"/>
          <w:b/>
        </w:rPr>
        <w:t>Seema</w:t>
      </w:r>
      <w:proofErr w:type="spellEnd"/>
      <w:r>
        <w:rPr>
          <w:rFonts w:ascii="Times New Roman" w:eastAsia="Times New Roman" w:hAnsi="Times New Roman" w:cs="Times New Roman"/>
          <w:b/>
        </w:rPr>
        <w:t xml:space="preserve"> Y.</w:t>
      </w:r>
      <w:r>
        <w:rPr>
          <w:rFonts w:ascii="Times New Roman" w:eastAsia="Times New Roman" w:hAnsi="Times New Roman" w:cs="Times New Roman"/>
          <w:b/>
          <w:vertAlign w:val="superscript"/>
        </w:rPr>
        <w:t>1</w:t>
      </w:r>
      <w:r>
        <w:rPr>
          <w:rFonts w:ascii="Times New Roman" w:eastAsia="Times New Roman" w:hAnsi="Times New Roman" w:cs="Times New Roman"/>
          <w:b/>
        </w:rPr>
        <w:t xml:space="preserve">, </w:t>
      </w:r>
      <w:proofErr w:type="spellStart"/>
      <w:r>
        <w:rPr>
          <w:rFonts w:ascii="Times New Roman" w:eastAsia="Times New Roman" w:hAnsi="Times New Roman" w:cs="Times New Roman"/>
          <w:b/>
        </w:rPr>
        <w:t>Senthilkumar</w:t>
      </w:r>
      <w:proofErr w:type="spellEnd"/>
      <w:r>
        <w:rPr>
          <w:rFonts w:ascii="Times New Roman" w:eastAsia="Times New Roman" w:hAnsi="Times New Roman" w:cs="Times New Roman"/>
          <w:b/>
        </w:rPr>
        <w:t xml:space="preserve"> U.</w:t>
      </w:r>
      <w:r>
        <w:rPr>
          <w:rFonts w:ascii="Times New Roman" w:eastAsia="Times New Roman" w:hAnsi="Times New Roman" w:cs="Times New Roman"/>
          <w:b/>
          <w:vertAlign w:val="superscript"/>
        </w:rPr>
        <w:t>2</w:t>
      </w:r>
      <w:r>
        <w:rPr>
          <w:rFonts w:ascii="Times New Roman" w:eastAsia="Times New Roman" w:hAnsi="Times New Roman" w:cs="Times New Roman"/>
          <w:b/>
        </w:rPr>
        <w:t xml:space="preserve">, </w:t>
      </w:r>
      <w:proofErr w:type="spellStart"/>
      <w:r>
        <w:rPr>
          <w:rFonts w:ascii="Times New Roman" w:eastAsia="Times New Roman" w:hAnsi="Times New Roman" w:cs="Times New Roman"/>
          <w:b/>
        </w:rPr>
        <w:t>Varnika</w:t>
      </w:r>
      <w:proofErr w:type="spellEnd"/>
      <w:r>
        <w:rPr>
          <w:rFonts w:ascii="Times New Roman" w:eastAsia="Times New Roman" w:hAnsi="Times New Roman" w:cs="Times New Roman"/>
          <w:b/>
        </w:rPr>
        <w:t xml:space="preserve"> B.</w:t>
      </w:r>
      <w:r>
        <w:rPr>
          <w:rFonts w:ascii="Times New Roman" w:eastAsia="Times New Roman" w:hAnsi="Times New Roman" w:cs="Times New Roman"/>
          <w:b/>
          <w:vertAlign w:val="superscript"/>
        </w:rPr>
        <w:t>1</w:t>
      </w:r>
    </w:p>
    <w:p w14:paraId="00000004" w14:textId="77777777" w:rsidR="00667C67" w:rsidRDefault="00667C67">
      <w:pPr>
        <w:rPr>
          <w:rFonts w:ascii="Times New Roman" w:eastAsia="Times New Roman" w:hAnsi="Times New Roman" w:cs="Times New Roman"/>
          <w:b/>
        </w:rPr>
      </w:pPr>
    </w:p>
    <w:p w14:paraId="00000005" w14:textId="77777777" w:rsidR="00667C67" w:rsidRDefault="00476EED">
      <w:pPr>
        <w:rPr>
          <w:rFonts w:ascii="Times New Roman" w:eastAsia="Times New Roman" w:hAnsi="Times New Roman" w:cs="Times New Roman"/>
        </w:rPr>
      </w:pPr>
      <w:r>
        <w:rPr>
          <w:rFonts w:ascii="Times New Roman" w:eastAsia="Times New Roman" w:hAnsi="Times New Roman" w:cs="Times New Roman"/>
          <w:vertAlign w:val="superscript"/>
        </w:rPr>
        <w:t>1</w:t>
      </w:r>
      <w:r>
        <w:rPr>
          <w:rFonts w:ascii="Times New Roman" w:eastAsia="Times New Roman" w:hAnsi="Times New Roman" w:cs="Times New Roman"/>
        </w:rPr>
        <w:t xml:space="preserve">Department of Botany, </w:t>
      </w:r>
      <w:proofErr w:type="spellStart"/>
      <w:r>
        <w:rPr>
          <w:rFonts w:ascii="Times New Roman" w:eastAsia="Times New Roman" w:hAnsi="Times New Roman" w:cs="Times New Roman"/>
        </w:rPr>
        <w:t>Deen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Dayal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Upadhyaya</w:t>
      </w:r>
      <w:proofErr w:type="spellEnd"/>
      <w:r>
        <w:rPr>
          <w:rFonts w:ascii="Times New Roman" w:eastAsia="Times New Roman" w:hAnsi="Times New Roman" w:cs="Times New Roman"/>
        </w:rPr>
        <w:t xml:space="preserve"> College, University of Delhi, Delhi</w:t>
      </w:r>
    </w:p>
    <w:p w14:paraId="00000006" w14:textId="77777777" w:rsidR="00667C67" w:rsidRDefault="00476EED">
      <w:pPr>
        <w:rPr>
          <w:rFonts w:ascii="Times New Roman" w:eastAsia="Times New Roman" w:hAnsi="Times New Roman" w:cs="Times New Roman"/>
        </w:rPr>
      </w:pPr>
      <w:r>
        <w:rPr>
          <w:rFonts w:ascii="Times New Roman" w:eastAsia="Times New Roman" w:hAnsi="Times New Roman" w:cs="Times New Roman"/>
          <w:vertAlign w:val="superscript"/>
        </w:rPr>
        <w:t>2</w:t>
      </w:r>
      <w:r>
        <w:rPr>
          <w:rFonts w:ascii="Times New Roman" w:eastAsia="Times New Roman" w:hAnsi="Times New Roman" w:cs="Times New Roman"/>
        </w:rPr>
        <w:t xml:space="preserve">Department of Botany, Madras Christian College </w:t>
      </w:r>
      <w:r>
        <w:rPr>
          <w:rFonts w:ascii="Times New Roman" w:eastAsia="Times New Roman" w:hAnsi="Times New Roman" w:cs="Times New Roman"/>
        </w:rPr>
        <w:t>(Autonomous), University of Madras, Chennai- 600059</w:t>
      </w:r>
    </w:p>
    <w:p w14:paraId="00000007" w14:textId="77777777" w:rsidR="00667C67" w:rsidRDefault="00667C67">
      <w:pPr>
        <w:rPr>
          <w:rFonts w:ascii="Times New Roman" w:eastAsia="Times New Roman" w:hAnsi="Times New Roman" w:cs="Times New Roman"/>
        </w:rPr>
      </w:pPr>
    </w:p>
    <w:p w14:paraId="00000008" w14:textId="77777777" w:rsidR="00667C67" w:rsidRPr="00777D09" w:rsidRDefault="00476EED">
      <w:pPr>
        <w:rPr>
          <w:rFonts w:ascii="Arial" w:eastAsia="Times New Roman" w:hAnsi="Arial" w:cs="Arial"/>
          <w:sz w:val="22"/>
          <w:szCs w:val="22"/>
        </w:rPr>
      </w:pPr>
      <w:r w:rsidRPr="00777D09">
        <w:rPr>
          <w:rFonts w:ascii="Arial" w:eastAsia="Times New Roman" w:hAnsi="Arial" w:cs="Arial"/>
          <w:b/>
          <w:sz w:val="22"/>
          <w:szCs w:val="22"/>
        </w:rPr>
        <w:t>Abstract</w:t>
      </w:r>
    </w:p>
    <w:p w14:paraId="00000009" w14:textId="77777777" w:rsidR="00667C67" w:rsidRPr="00777D09" w:rsidRDefault="00476EED">
      <w:pPr>
        <w:spacing w:line="360" w:lineRule="auto"/>
        <w:jc w:val="both"/>
        <w:rPr>
          <w:rFonts w:ascii="Arial" w:eastAsia="Times New Roman" w:hAnsi="Arial" w:cs="Arial"/>
          <w:sz w:val="22"/>
          <w:szCs w:val="22"/>
        </w:rPr>
      </w:pPr>
      <w:bookmarkStart w:id="0" w:name="_gjdgxs" w:colFirst="0" w:colLast="0"/>
      <w:bookmarkEnd w:id="0"/>
      <w:r w:rsidRPr="00777D09">
        <w:rPr>
          <w:rFonts w:ascii="Arial" w:eastAsia="Times New Roman" w:hAnsi="Arial" w:cs="Arial"/>
          <w:i/>
          <w:sz w:val="22"/>
          <w:szCs w:val="22"/>
        </w:rPr>
        <w:t>Jatropha</w:t>
      </w:r>
      <w:r w:rsidRPr="00777D09">
        <w:rPr>
          <w:rFonts w:ascii="Arial" w:eastAsia="Times New Roman" w:hAnsi="Arial" w:cs="Arial"/>
          <w:sz w:val="22"/>
          <w:szCs w:val="22"/>
        </w:rPr>
        <w:t xml:space="preserve"> L. belongs to the tribe </w:t>
      </w:r>
      <w:proofErr w:type="spellStart"/>
      <w:r w:rsidRPr="00777D09">
        <w:rPr>
          <w:rFonts w:ascii="Arial" w:eastAsia="Times New Roman" w:hAnsi="Arial" w:cs="Arial"/>
          <w:sz w:val="22"/>
          <w:szCs w:val="22"/>
        </w:rPr>
        <w:t>Jatropheae</w:t>
      </w:r>
      <w:proofErr w:type="spellEnd"/>
      <w:r w:rsidRPr="00777D09">
        <w:rPr>
          <w:rFonts w:ascii="Arial" w:eastAsia="Times New Roman" w:hAnsi="Arial" w:cs="Arial"/>
          <w:sz w:val="22"/>
          <w:szCs w:val="22"/>
        </w:rPr>
        <w:t xml:space="preserve"> (</w:t>
      </w:r>
      <w:proofErr w:type="spellStart"/>
      <w:r w:rsidRPr="00777D09">
        <w:rPr>
          <w:rFonts w:ascii="Arial" w:eastAsia="Times New Roman" w:hAnsi="Arial" w:cs="Arial"/>
          <w:sz w:val="22"/>
          <w:szCs w:val="22"/>
        </w:rPr>
        <w:t>Meisn</w:t>
      </w:r>
      <w:proofErr w:type="spellEnd"/>
      <w:r w:rsidRPr="00777D09">
        <w:rPr>
          <w:rFonts w:ascii="Arial" w:eastAsia="Times New Roman" w:hAnsi="Arial" w:cs="Arial"/>
          <w:sz w:val="22"/>
          <w:szCs w:val="22"/>
        </w:rPr>
        <w:t xml:space="preserve">.) </w:t>
      </w:r>
      <w:proofErr w:type="spellStart"/>
      <w:r w:rsidRPr="00777D09">
        <w:rPr>
          <w:rFonts w:ascii="Arial" w:eastAsia="Times New Roman" w:hAnsi="Arial" w:cs="Arial"/>
          <w:sz w:val="22"/>
          <w:szCs w:val="22"/>
        </w:rPr>
        <w:t>Pax</w:t>
      </w:r>
      <w:proofErr w:type="spellEnd"/>
      <w:r w:rsidRPr="00777D09">
        <w:rPr>
          <w:rFonts w:ascii="Arial" w:eastAsia="Times New Roman" w:hAnsi="Arial" w:cs="Arial"/>
          <w:sz w:val="22"/>
          <w:szCs w:val="22"/>
        </w:rPr>
        <w:t xml:space="preserve">, sub-family </w:t>
      </w:r>
      <w:proofErr w:type="spellStart"/>
      <w:r w:rsidRPr="00777D09">
        <w:rPr>
          <w:rFonts w:ascii="Arial" w:eastAsia="Times New Roman" w:hAnsi="Arial" w:cs="Arial"/>
          <w:sz w:val="22"/>
          <w:szCs w:val="22"/>
        </w:rPr>
        <w:t>Crotonoideae</w:t>
      </w:r>
      <w:proofErr w:type="spellEnd"/>
      <w:r w:rsidRPr="00777D09">
        <w:rPr>
          <w:rFonts w:ascii="Arial" w:eastAsia="Times New Roman" w:hAnsi="Arial" w:cs="Arial"/>
          <w:sz w:val="22"/>
          <w:szCs w:val="22"/>
        </w:rPr>
        <w:t xml:space="preserve"> </w:t>
      </w:r>
      <w:proofErr w:type="spellStart"/>
      <w:r w:rsidRPr="00777D09">
        <w:rPr>
          <w:rFonts w:ascii="Arial" w:eastAsia="Times New Roman" w:hAnsi="Arial" w:cs="Arial"/>
          <w:sz w:val="22"/>
          <w:szCs w:val="22"/>
        </w:rPr>
        <w:t>Pax</w:t>
      </w:r>
      <w:proofErr w:type="spellEnd"/>
      <w:r w:rsidRPr="00777D09">
        <w:rPr>
          <w:rFonts w:ascii="Arial" w:eastAsia="Times New Roman" w:hAnsi="Arial" w:cs="Arial"/>
          <w:sz w:val="22"/>
          <w:szCs w:val="22"/>
        </w:rPr>
        <w:t xml:space="preserve">, family </w:t>
      </w:r>
      <w:proofErr w:type="spellStart"/>
      <w:r w:rsidRPr="00777D09">
        <w:rPr>
          <w:rFonts w:ascii="Arial" w:eastAsia="Times New Roman" w:hAnsi="Arial" w:cs="Arial"/>
          <w:sz w:val="22"/>
          <w:szCs w:val="22"/>
        </w:rPr>
        <w:t>Euphorbiaceae</w:t>
      </w:r>
      <w:proofErr w:type="spellEnd"/>
      <w:r w:rsidRPr="00777D09">
        <w:rPr>
          <w:rFonts w:ascii="Arial" w:eastAsia="Times New Roman" w:hAnsi="Arial" w:cs="Arial"/>
          <w:sz w:val="22"/>
          <w:szCs w:val="22"/>
        </w:rPr>
        <w:t>, characterized by yellow milky latex, palmately veined leaves and simple to stellate h</w:t>
      </w:r>
      <w:r w:rsidRPr="00777D09">
        <w:rPr>
          <w:rFonts w:ascii="Arial" w:eastAsia="Times New Roman" w:hAnsi="Arial" w:cs="Arial"/>
          <w:sz w:val="22"/>
          <w:szCs w:val="22"/>
        </w:rPr>
        <w:t xml:space="preserve">airs. </w:t>
      </w:r>
      <w:r w:rsidRPr="00777D09">
        <w:rPr>
          <w:rFonts w:ascii="Arial" w:eastAsia="Times New Roman" w:hAnsi="Arial" w:cs="Arial"/>
          <w:i/>
          <w:sz w:val="22"/>
          <w:szCs w:val="22"/>
        </w:rPr>
        <w:t>Jatropha</w:t>
      </w:r>
      <w:r w:rsidRPr="00777D09">
        <w:rPr>
          <w:rFonts w:ascii="Arial" w:eastAsia="Times New Roman" w:hAnsi="Arial" w:cs="Arial"/>
          <w:sz w:val="22"/>
          <w:szCs w:val="22"/>
        </w:rPr>
        <w:t xml:space="preserve"> is morphologically diverse genus comprising about 175 species; most of the species are native to the new world and ca. 45–50 species occur in Africa and Arabia. Among eleven species of </w:t>
      </w:r>
      <w:r w:rsidRPr="00777D09">
        <w:rPr>
          <w:rFonts w:ascii="Arial" w:eastAsia="Times New Roman" w:hAnsi="Arial" w:cs="Arial"/>
          <w:i/>
          <w:sz w:val="22"/>
          <w:szCs w:val="22"/>
        </w:rPr>
        <w:t xml:space="preserve">Jatropha </w:t>
      </w:r>
      <w:r w:rsidRPr="00777D09">
        <w:rPr>
          <w:rFonts w:ascii="Arial" w:eastAsia="Times New Roman" w:hAnsi="Arial" w:cs="Arial"/>
          <w:sz w:val="22"/>
          <w:szCs w:val="22"/>
        </w:rPr>
        <w:t>in India, four of them are endemic and one shar</w:t>
      </w:r>
      <w:r w:rsidRPr="00777D09">
        <w:rPr>
          <w:rFonts w:ascii="Arial" w:eastAsia="Times New Roman" w:hAnsi="Arial" w:cs="Arial"/>
          <w:sz w:val="22"/>
          <w:szCs w:val="22"/>
        </w:rPr>
        <w:t xml:space="preserve">es endemism with </w:t>
      </w:r>
      <w:proofErr w:type="spellStart"/>
      <w:r w:rsidRPr="00777D09">
        <w:rPr>
          <w:rFonts w:ascii="Arial" w:eastAsia="Times New Roman" w:hAnsi="Arial" w:cs="Arial"/>
          <w:sz w:val="22"/>
          <w:szCs w:val="22"/>
        </w:rPr>
        <w:t>SriLanka</w:t>
      </w:r>
      <w:proofErr w:type="spellEnd"/>
      <w:r w:rsidRPr="00777D09">
        <w:rPr>
          <w:rFonts w:ascii="Arial" w:eastAsia="Times New Roman" w:hAnsi="Arial" w:cs="Arial"/>
          <w:sz w:val="22"/>
          <w:szCs w:val="22"/>
        </w:rPr>
        <w:t xml:space="preserve">. They are found largely in low mountainous elevations and low altitudes near coastal peninsular India. </w:t>
      </w:r>
    </w:p>
    <w:p w14:paraId="0000000A" w14:textId="77777777" w:rsidR="00667C67" w:rsidRPr="00777D09" w:rsidRDefault="00476EED">
      <w:pPr>
        <w:spacing w:line="360" w:lineRule="auto"/>
        <w:jc w:val="both"/>
        <w:rPr>
          <w:rFonts w:ascii="Arial" w:eastAsia="Times New Roman" w:hAnsi="Arial" w:cs="Arial"/>
          <w:sz w:val="22"/>
          <w:szCs w:val="22"/>
        </w:rPr>
      </w:pPr>
      <w:bookmarkStart w:id="1" w:name="_uxbircl68438" w:colFirst="0" w:colLast="0"/>
      <w:bookmarkEnd w:id="1"/>
      <w:r w:rsidRPr="00777D09">
        <w:rPr>
          <w:rFonts w:ascii="Arial" w:eastAsia="Times New Roman" w:hAnsi="Arial" w:cs="Arial"/>
          <w:sz w:val="22"/>
          <w:szCs w:val="22"/>
        </w:rPr>
        <w:t>Growing energy requirements, fast depleting petroleum resources and increased pollution require alternative sources of energy.</w:t>
      </w:r>
      <w:r w:rsidRPr="00777D09">
        <w:rPr>
          <w:rFonts w:ascii="Arial" w:eastAsia="Times New Roman" w:hAnsi="Arial" w:cs="Arial"/>
          <w:sz w:val="22"/>
          <w:szCs w:val="22"/>
        </w:rPr>
        <w:t xml:space="preserve"> In this scenario, biofuel is one of the most potential renewable alternatives. The Planning Commission of India has selected </w:t>
      </w:r>
      <w:r w:rsidRPr="00777D09">
        <w:rPr>
          <w:rFonts w:ascii="Arial" w:eastAsia="Times New Roman" w:hAnsi="Arial" w:cs="Arial"/>
          <w:i/>
          <w:sz w:val="22"/>
          <w:szCs w:val="22"/>
        </w:rPr>
        <w:t xml:space="preserve">Jatropha </w:t>
      </w:r>
      <w:proofErr w:type="spellStart"/>
      <w:r w:rsidRPr="00777D09">
        <w:rPr>
          <w:rFonts w:ascii="Arial" w:eastAsia="Times New Roman" w:hAnsi="Arial" w:cs="Arial"/>
          <w:i/>
          <w:sz w:val="22"/>
          <w:szCs w:val="22"/>
        </w:rPr>
        <w:t>curcas</w:t>
      </w:r>
      <w:proofErr w:type="spellEnd"/>
      <w:r w:rsidRPr="00777D09">
        <w:rPr>
          <w:rFonts w:ascii="Arial" w:eastAsia="Times New Roman" w:hAnsi="Arial" w:cs="Arial"/>
          <w:sz w:val="22"/>
          <w:szCs w:val="22"/>
        </w:rPr>
        <w:t xml:space="preserve"> for large-scale planting besides other tree borne oil species due to its high flexible and adaptive agronomical pr</w:t>
      </w:r>
      <w:r w:rsidRPr="00777D09">
        <w:rPr>
          <w:rFonts w:ascii="Arial" w:eastAsia="Times New Roman" w:hAnsi="Arial" w:cs="Arial"/>
          <w:sz w:val="22"/>
          <w:szCs w:val="22"/>
        </w:rPr>
        <w:t xml:space="preserve">actices pertaining to Indian tropics. </w:t>
      </w:r>
    </w:p>
    <w:p w14:paraId="0000000B" w14:textId="77777777" w:rsidR="00667C67" w:rsidRPr="00777D09" w:rsidRDefault="00476EED">
      <w:pPr>
        <w:spacing w:line="360" w:lineRule="auto"/>
        <w:jc w:val="both"/>
        <w:rPr>
          <w:rFonts w:ascii="Arial" w:eastAsia="Times New Roman" w:hAnsi="Arial" w:cs="Arial"/>
          <w:sz w:val="22"/>
          <w:szCs w:val="22"/>
        </w:rPr>
      </w:pPr>
      <w:bookmarkStart w:id="2" w:name="_t4xsmpglm5h4" w:colFirst="0" w:colLast="0"/>
      <w:bookmarkEnd w:id="2"/>
      <w:r w:rsidRPr="00777D09">
        <w:rPr>
          <w:rFonts w:ascii="Arial" w:eastAsia="Times New Roman" w:hAnsi="Arial" w:cs="Arial"/>
          <w:i/>
          <w:sz w:val="22"/>
          <w:szCs w:val="22"/>
        </w:rPr>
        <w:t>Jatropha</w:t>
      </w:r>
      <w:r w:rsidRPr="00777D09">
        <w:rPr>
          <w:rFonts w:ascii="Arial" w:eastAsia="Times New Roman" w:hAnsi="Arial" w:cs="Arial"/>
          <w:sz w:val="22"/>
          <w:szCs w:val="22"/>
        </w:rPr>
        <w:t xml:space="preserve"> is well known due to an existence of rich chemical diversity in its crude oil, especially the biomarker compounds such as </w:t>
      </w:r>
      <w:proofErr w:type="spellStart"/>
      <w:r w:rsidRPr="00777D09">
        <w:rPr>
          <w:rFonts w:ascii="Arial" w:eastAsia="Times New Roman" w:hAnsi="Arial" w:cs="Arial"/>
          <w:sz w:val="22"/>
          <w:szCs w:val="22"/>
        </w:rPr>
        <w:t>Jatrophone</w:t>
      </w:r>
      <w:proofErr w:type="spellEnd"/>
      <w:r w:rsidRPr="00777D09">
        <w:rPr>
          <w:rFonts w:ascii="Arial" w:eastAsia="Times New Roman" w:hAnsi="Arial" w:cs="Arial"/>
          <w:sz w:val="22"/>
          <w:szCs w:val="22"/>
        </w:rPr>
        <w:t xml:space="preserve">, </w:t>
      </w:r>
      <w:proofErr w:type="spellStart"/>
      <w:r w:rsidRPr="00777D09">
        <w:rPr>
          <w:rFonts w:ascii="Arial" w:eastAsia="Times New Roman" w:hAnsi="Arial" w:cs="Arial"/>
          <w:sz w:val="22"/>
          <w:szCs w:val="22"/>
        </w:rPr>
        <w:t>Jatrophane</w:t>
      </w:r>
      <w:proofErr w:type="spellEnd"/>
      <w:r w:rsidRPr="00777D09">
        <w:rPr>
          <w:rFonts w:ascii="Arial" w:eastAsia="Times New Roman" w:hAnsi="Arial" w:cs="Arial"/>
          <w:sz w:val="22"/>
          <w:szCs w:val="22"/>
        </w:rPr>
        <w:t xml:space="preserve">, </w:t>
      </w:r>
      <w:proofErr w:type="spellStart"/>
      <w:r w:rsidRPr="00777D09">
        <w:rPr>
          <w:rFonts w:ascii="Arial" w:eastAsia="Times New Roman" w:hAnsi="Arial" w:cs="Arial"/>
          <w:sz w:val="22"/>
          <w:szCs w:val="22"/>
        </w:rPr>
        <w:t>Jatrophin</w:t>
      </w:r>
      <w:proofErr w:type="spellEnd"/>
      <w:r w:rsidRPr="00777D09">
        <w:rPr>
          <w:rFonts w:ascii="Arial" w:eastAsia="Times New Roman" w:hAnsi="Arial" w:cs="Arial"/>
          <w:sz w:val="22"/>
          <w:szCs w:val="22"/>
        </w:rPr>
        <w:t>, which are more similar to fossil diesel in chemical</w:t>
      </w:r>
      <w:r w:rsidRPr="00777D09">
        <w:rPr>
          <w:rFonts w:ascii="Arial" w:eastAsia="Times New Roman" w:hAnsi="Arial" w:cs="Arial"/>
          <w:sz w:val="22"/>
          <w:szCs w:val="22"/>
        </w:rPr>
        <w:t xml:space="preserve"> composition and easy conversion into biodiesel. However, there is lack of information about genetic inter-specific diversity of Indian </w:t>
      </w:r>
      <w:r w:rsidRPr="00777D09">
        <w:rPr>
          <w:rFonts w:ascii="Arial" w:eastAsia="Times New Roman" w:hAnsi="Arial" w:cs="Arial"/>
          <w:i/>
          <w:sz w:val="22"/>
          <w:szCs w:val="22"/>
        </w:rPr>
        <w:t>Jatrophas</w:t>
      </w:r>
      <w:r w:rsidRPr="00777D09">
        <w:rPr>
          <w:rFonts w:ascii="Arial" w:eastAsia="Times New Roman" w:hAnsi="Arial" w:cs="Arial"/>
          <w:sz w:val="22"/>
          <w:szCs w:val="22"/>
        </w:rPr>
        <w:t xml:space="preserve">. </w:t>
      </w:r>
    </w:p>
    <w:p w14:paraId="0000000C" w14:textId="77777777" w:rsidR="00667C67" w:rsidRPr="00777D09" w:rsidRDefault="00476EED">
      <w:pPr>
        <w:spacing w:line="360" w:lineRule="auto"/>
        <w:jc w:val="both"/>
        <w:rPr>
          <w:rFonts w:ascii="Arial" w:eastAsia="Times New Roman" w:hAnsi="Arial" w:cs="Arial"/>
          <w:sz w:val="22"/>
          <w:szCs w:val="22"/>
        </w:rPr>
      </w:pPr>
      <w:bookmarkStart w:id="3" w:name="_1gjipvfzglcc" w:colFirst="0" w:colLast="0"/>
      <w:bookmarkEnd w:id="3"/>
      <w:r w:rsidRPr="00777D09">
        <w:rPr>
          <w:rFonts w:ascii="Arial" w:eastAsia="Times New Roman" w:hAnsi="Arial" w:cs="Arial"/>
          <w:sz w:val="22"/>
          <w:szCs w:val="22"/>
        </w:rPr>
        <w:t xml:space="preserve">Genomic studies based on fingerprints showed that there is high variation among certain species such as </w:t>
      </w:r>
      <w:r w:rsidRPr="00777D09">
        <w:rPr>
          <w:rFonts w:ascii="Arial" w:eastAsia="Times New Roman" w:hAnsi="Arial" w:cs="Arial"/>
          <w:i/>
          <w:sz w:val="22"/>
          <w:szCs w:val="22"/>
        </w:rPr>
        <w:t xml:space="preserve">J. </w:t>
      </w:r>
      <w:proofErr w:type="spellStart"/>
      <w:r w:rsidRPr="00777D09">
        <w:rPr>
          <w:rFonts w:ascii="Arial" w:eastAsia="Times New Roman" w:hAnsi="Arial" w:cs="Arial"/>
          <w:i/>
          <w:sz w:val="22"/>
          <w:szCs w:val="22"/>
        </w:rPr>
        <w:t>curcas</w:t>
      </w:r>
      <w:proofErr w:type="spellEnd"/>
      <w:r w:rsidRPr="00777D09">
        <w:rPr>
          <w:rFonts w:ascii="Arial" w:eastAsia="Times New Roman" w:hAnsi="Arial" w:cs="Arial"/>
          <w:i/>
          <w:sz w:val="22"/>
          <w:szCs w:val="22"/>
        </w:rPr>
        <w:t xml:space="preserve">, J. </w:t>
      </w:r>
      <w:proofErr w:type="spellStart"/>
      <w:r w:rsidRPr="00777D09">
        <w:rPr>
          <w:rFonts w:ascii="Arial" w:eastAsia="Times New Roman" w:hAnsi="Arial" w:cs="Arial"/>
          <w:i/>
          <w:sz w:val="22"/>
          <w:szCs w:val="22"/>
        </w:rPr>
        <w:t>gossypifolia</w:t>
      </w:r>
      <w:proofErr w:type="spellEnd"/>
      <w:r w:rsidRPr="00777D09">
        <w:rPr>
          <w:rFonts w:ascii="Arial" w:eastAsia="Times New Roman" w:hAnsi="Arial" w:cs="Arial"/>
          <w:i/>
          <w:sz w:val="22"/>
          <w:szCs w:val="22"/>
        </w:rPr>
        <w:t xml:space="preserve">, J. </w:t>
      </w:r>
      <w:proofErr w:type="spellStart"/>
      <w:r w:rsidRPr="00777D09">
        <w:rPr>
          <w:rFonts w:ascii="Arial" w:eastAsia="Times New Roman" w:hAnsi="Arial" w:cs="Arial"/>
          <w:i/>
          <w:sz w:val="22"/>
          <w:szCs w:val="22"/>
        </w:rPr>
        <w:t>tanjorensis</w:t>
      </w:r>
      <w:proofErr w:type="spellEnd"/>
      <w:r w:rsidRPr="00777D09">
        <w:rPr>
          <w:rFonts w:ascii="Arial" w:eastAsia="Times New Roman" w:hAnsi="Arial" w:cs="Arial"/>
          <w:sz w:val="22"/>
          <w:szCs w:val="22"/>
        </w:rPr>
        <w:t xml:space="preserve"> etc.. However, </w:t>
      </w:r>
      <w:r w:rsidRPr="00777D09">
        <w:rPr>
          <w:rFonts w:ascii="Arial" w:eastAsia="Times New Roman" w:hAnsi="Arial" w:cs="Arial"/>
          <w:i/>
          <w:sz w:val="22"/>
          <w:szCs w:val="22"/>
        </w:rPr>
        <w:t xml:space="preserve">Jatropha </w:t>
      </w:r>
      <w:proofErr w:type="spellStart"/>
      <w:r w:rsidRPr="00777D09">
        <w:rPr>
          <w:rFonts w:ascii="Arial" w:eastAsia="Times New Roman" w:hAnsi="Arial" w:cs="Arial"/>
          <w:i/>
          <w:sz w:val="22"/>
          <w:szCs w:val="22"/>
        </w:rPr>
        <w:t>curcas</w:t>
      </w:r>
      <w:proofErr w:type="spellEnd"/>
      <w:r w:rsidRPr="00777D09">
        <w:rPr>
          <w:rFonts w:ascii="Arial" w:eastAsia="Times New Roman" w:hAnsi="Arial" w:cs="Arial"/>
          <w:sz w:val="22"/>
          <w:szCs w:val="22"/>
        </w:rPr>
        <w:t xml:space="preserve"> diversity was evaluated with SSR and AFLP that showed less diversity among the populations of Asia, South America and Africa. Despite limited genetic diversity at intra-specific leve</w:t>
      </w:r>
      <w:r w:rsidRPr="00777D09">
        <w:rPr>
          <w:rFonts w:ascii="Arial" w:eastAsia="Times New Roman" w:hAnsi="Arial" w:cs="Arial"/>
          <w:sz w:val="22"/>
          <w:szCs w:val="22"/>
        </w:rPr>
        <w:t>l, we suggest that phylogenetic based framework using DNA barcodes can be employed to understand the evolutionary relatedness with respect to biochemical evolution towards their commercial utility. Therefore, in this review, such inter-specific variability</w:t>
      </w:r>
      <w:r w:rsidRPr="00777D09">
        <w:rPr>
          <w:rFonts w:ascii="Arial" w:eastAsia="Times New Roman" w:hAnsi="Arial" w:cs="Arial"/>
          <w:sz w:val="22"/>
          <w:szCs w:val="22"/>
        </w:rPr>
        <w:t xml:space="preserve"> can be recommended for either genetic improvement or to find out alternative biodiesel sources for </w:t>
      </w:r>
      <w:r w:rsidRPr="00777D09">
        <w:rPr>
          <w:rFonts w:ascii="Arial" w:eastAsia="Times New Roman" w:hAnsi="Arial" w:cs="Arial"/>
          <w:i/>
          <w:sz w:val="22"/>
          <w:szCs w:val="22"/>
        </w:rPr>
        <w:t xml:space="preserve">J. </w:t>
      </w:r>
      <w:proofErr w:type="spellStart"/>
      <w:r w:rsidRPr="00777D09">
        <w:rPr>
          <w:rFonts w:ascii="Arial" w:eastAsia="Times New Roman" w:hAnsi="Arial" w:cs="Arial"/>
          <w:i/>
          <w:sz w:val="22"/>
          <w:szCs w:val="22"/>
        </w:rPr>
        <w:t>curcas</w:t>
      </w:r>
      <w:proofErr w:type="spellEnd"/>
      <w:r w:rsidRPr="00777D09">
        <w:rPr>
          <w:rFonts w:ascii="Arial" w:eastAsia="Times New Roman" w:hAnsi="Arial" w:cs="Arial"/>
          <w:sz w:val="22"/>
          <w:szCs w:val="22"/>
        </w:rPr>
        <w:t>.</w:t>
      </w:r>
    </w:p>
    <w:p w14:paraId="0000000D" w14:textId="77777777" w:rsidR="00667C67" w:rsidRPr="00777D09" w:rsidRDefault="00667C67">
      <w:pPr>
        <w:spacing w:line="360" w:lineRule="auto"/>
        <w:rPr>
          <w:rFonts w:ascii="Arial" w:eastAsia="Times New Roman" w:hAnsi="Arial" w:cs="Arial"/>
          <w:sz w:val="22"/>
          <w:szCs w:val="22"/>
        </w:rPr>
      </w:pPr>
    </w:p>
    <w:p w14:paraId="0000000E" w14:textId="77777777" w:rsidR="00667C67" w:rsidRPr="00777D09" w:rsidRDefault="00667C67">
      <w:pPr>
        <w:rPr>
          <w:rFonts w:ascii="Arial" w:eastAsia="Times New Roman" w:hAnsi="Arial" w:cs="Arial"/>
          <w:sz w:val="22"/>
          <w:szCs w:val="22"/>
        </w:rPr>
      </w:pPr>
    </w:p>
    <w:p w14:paraId="0000000F" w14:textId="77777777" w:rsidR="00667C67" w:rsidRPr="00777D09" w:rsidRDefault="00667C67">
      <w:pPr>
        <w:rPr>
          <w:rFonts w:ascii="Arial" w:eastAsia="Times New Roman" w:hAnsi="Arial" w:cs="Arial"/>
          <w:b/>
          <w:sz w:val="22"/>
          <w:szCs w:val="22"/>
        </w:rPr>
      </w:pPr>
    </w:p>
    <w:sectPr w:rsidR="00667C67" w:rsidRPr="00777D09">
      <w:pgSz w:w="11900" w:h="16840"/>
      <w:pgMar w:top="1440" w:right="1797" w:bottom="1440" w:left="1797"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5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C67"/>
    <w:rsid w:val="00476EED"/>
    <w:rsid w:val="00667C67"/>
    <w:rsid w:val="00777D09"/>
    <w:rsid w:val="00973C42"/>
    <w:rsid w:val="00CA4C9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729CE8-F96B-4D34-8254-E21E855F8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Cambria" w:hAnsi="Cambria" w:cs="Cambria"/>
        <w:sz w:val="24"/>
        <w:szCs w:val="24"/>
        <w:lang w:val="en-US"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357</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Seema Yadav</dc:creator>
  <cp:lastModifiedBy>Guest User</cp:lastModifiedBy>
  <cp:revision>2</cp:revision>
  <dcterms:created xsi:type="dcterms:W3CDTF">2023-01-30T14:54:00Z</dcterms:created>
  <dcterms:modified xsi:type="dcterms:W3CDTF">2023-01-30T14:54:00Z</dcterms:modified>
</cp:coreProperties>
</file>