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80FD0" w14:textId="26213556" w:rsidR="00C071DB" w:rsidRPr="001109A1" w:rsidRDefault="0088173D" w:rsidP="00C071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sz w:val="24"/>
          <w:szCs w:val="24"/>
          <w:lang w:val="en-IN" w:bidi="he-IL"/>
        </w:rPr>
      </w:pPr>
      <w:bookmarkStart w:id="0" w:name="_Hlk124603293"/>
      <w:r w:rsidRPr="001109A1">
        <w:rPr>
          <w:rFonts w:ascii="Arial" w:hAnsi="Arial" w:cs="Arial"/>
          <w:b/>
          <w:sz w:val="24"/>
          <w:szCs w:val="24"/>
          <w:lang w:val="en-IN" w:bidi="he-IL"/>
        </w:rPr>
        <w:t xml:space="preserve">Effect of the Selected Secondary Metabolites of </w:t>
      </w:r>
      <w:r w:rsidRPr="001109A1">
        <w:rPr>
          <w:rFonts w:ascii="Arial" w:hAnsi="Arial" w:cs="Arial"/>
          <w:b/>
          <w:i/>
          <w:iCs/>
          <w:sz w:val="24"/>
          <w:szCs w:val="24"/>
          <w:lang w:val="en-IN" w:bidi="he-IL"/>
        </w:rPr>
        <w:t>Terminalia arjuna</w:t>
      </w:r>
      <w:r w:rsidR="0076570D" w:rsidRPr="001109A1">
        <w:rPr>
          <w:rFonts w:ascii="Arial" w:hAnsi="Arial" w:cs="Arial"/>
          <w:b/>
          <w:i/>
          <w:iCs/>
          <w:sz w:val="24"/>
          <w:szCs w:val="24"/>
          <w:lang w:val="en-IN" w:bidi="he-IL"/>
        </w:rPr>
        <w:t xml:space="preserve"> </w:t>
      </w:r>
      <w:r w:rsidRPr="001109A1">
        <w:rPr>
          <w:rFonts w:ascii="Arial" w:hAnsi="Arial" w:cs="Arial"/>
          <w:b/>
          <w:sz w:val="24"/>
          <w:szCs w:val="24"/>
          <w:lang w:val="en-IN" w:bidi="he-IL"/>
        </w:rPr>
        <w:t>(</w:t>
      </w:r>
      <w:proofErr w:type="spellStart"/>
      <w:r w:rsidRPr="001109A1">
        <w:rPr>
          <w:rFonts w:ascii="Arial" w:hAnsi="Arial" w:cs="Arial"/>
          <w:b/>
          <w:sz w:val="24"/>
          <w:szCs w:val="24"/>
          <w:lang w:val="en-IN" w:bidi="he-IL"/>
        </w:rPr>
        <w:t>Roxb</w:t>
      </w:r>
      <w:proofErr w:type="spellEnd"/>
      <w:r w:rsidRPr="001109A1">
        <w:rPr>
          <w:rFonts w:ascii="Arial" w:hAnsi="Arial" w:cs="Arial"/>
          <w:b/>
          <w:sz w:val="24"/>
          <w:szCs w:val="24"/>
          <w:lang w:val="en-IN" w:bidi="he-IL"/>
        </w:rPr>
        <w:t>.)</w:t>
      </w:r>
      <w:r w:rsidR="00D21E61" w:rsidRPr="001109A1">
        <w:rPr>
          <w:rFonts w:ascii="Arial" w:hAnsi="Arial" w:cs="Arial"/>
          <w:b/>
          <w:sz w:val="24"/>
          <w:szCs w:val="24"/>
          <w:lang w:val="en-IN" w:bidi="he-IL"/>
        </w:rPr>
        <w:t xml:space="preserve"> Wight &amp; </w:t>
      </w:r>
      <w:proofErr w:type="spellStart"/>
      <w:r w:rsidR="00D21E61" w:rsidRPr="001109A1">
        <w:rPr>
          <w:rFonts w:ascii="Arial" w:hAnsi="Arial" w:cs="Arial"/>
          <w:b/>
          <w:sz w:val="24"/>
          <w:szCs w:val="24"/>
          <w:lang w:val="en-IN" w:bidi="he-IL"/>
        </w:rPr>
        <w:t>Arn</w:t>
      </w:r>
      <w:proofErr w:type="spellEnd"/>
      <w:r w:rsidR="00D21E61" w:rsidRPr="001109A1">
        <w:rPr>
          <w:rFonts w:ascii="Arial" w:hAnsi="Arial" w:cs="Arial"/>
          <w:b/>
          <w:sz w:val="24"/>
          <w:szCs w:val="24"/>
          <w:lang w:val="en-IN" w:bidi="he-IL"/>
        </w:rPr>
        <w:t>.</w:t>
      </w:r>
      <w:r w:rsidRPr="001109A1">
        <w:rPr>
          <w:rFonts w:ascii="Arial" w:hAnsi="Arial" w:cs="Arial"/>
          <w:b/>
          <w:sz w:val="24"/>
          <w:szCs w:val="24"/>
          <w:lang w:val="en-IN" w:bidi="he-IL"/>
        </w:rPr>
        <w:t xml:space="preserve"> on Oxidative Stress and Inflammation</w:t>
      </w:r>
    </w:p>
    <w:p w14:paraId="27C38F08" w14:textId="1BF1C68E" w:rsidR="00C071DB" w:rsidRPr="001109A1" w:rsidRDefault="00C071DB" w:rsidP="00C071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sz w:val="24"/>
          <w:szCs w:val="24"/>
          <w:lang w:val="en-IN" w:bidi="he-IL"/>
        </w:rPr>
      </w:pPr>
      <w:r w:rsidRPr="001109A1">
        <w:rPr>
          <w:rFonts w:ascii="Arial" w:hAnsi="Arial" w:cs="Arial"/>
          <w:sz w:val="24"/>
          <w:szCs w:val="24"/>
          <w:u w:val="single"/>
          <w:lang w:val="en-IN" w:bidi="he-IL"/>
        </w:rPr>
        <w:t>Satyabrata Acharya</w:t>
      </w:r>
      <w:r w:rsidRPr="001109A1">
        <w:rPr>
          <w:rFonts w:ascii="Arial" w:hAnsi="Arial" w:cs="Arial"/>
          <w:sz w:val="24"/>
          <w:szCs w:val="24"/>
          <w:u w:val="single"/>
          <w:vertAlign w:val="superscript"/>
          <w:lang w:val="en-IN" w:bidi="he-IL"/>
        </w:rPr>
        <w:t>1</w:t>
      </w:r>
      <w:r w:rsidRPr="001109A1">
        <w:rPr>
          <w:rFonts w:ascii="Arial" w:hAnsi="Arial" w:cs="Arial"/>
          <w:sz w:val="24"/>
          <w:szCs w:val="24"/>
          <w:lang w:val="en-IN" w:bidi="he-IL"/>
        </w:rPr>
        <w:t>, AS Raghavendra</w:t>
      </w:r>
      <w:r w:rsidRPr="001109A1">
        <w:rPr>
          <w:rFonts w:ascii="Arial" w:hAnsi="Arial" w:cs="Arial"/>
          <w:sz w:val="24"/>
          <w:szCs w:val="24"/>
          <w:vertAlign w:val="superscript"/>
          <w:lang w:val="en-IN" w:bidi="he-IL"/>
        </w:rPr>
        <w:t>1</w:t>
      </w:r>
      <w:r w:rsidRPr="001109A1">
        <w:rPr>
          <w:rFonts w:ascii="Arial" w:hAnsi="Arial" w:cs="Arial"/>
          <w:sz w:val="24"/>
          <w:szCs w:val="24"/>
          <w:lang w:val="en-IN" w:bidi="he-IL"/>
        </w:rPr>
        <w:t>, Sarada D. Tetali</w:t>
      </w:r>
      <w:r w:rsidRPr="001109A1">
        <w:rPr>
          <w:rFonts w:ascii="Arial" w:hAnsi="Arial" w:cs="Arial"/>
          <w:sz w:val="24"/>
          <w:szCs w:val="24"/>
          <w:vertAlign w:val="superscript"/>
          <w:lang w:val="en-IN" w:bidi="he-IL"/>
        </w:rPr>
        <w:t>1</w:t>
      </w:r>
      <w:r w:rsidRPr="001109A1">
        <w:rPr>
          <w:rFonts w:ascii="Arial" w:hAnsi="Arial" w:cs="Arial"/>
          <w:sz w:val="24"/>
          <w:szCs w:val="24"/>
          <w:lang w:val="en-IN" w:bidi="he-IL"/>
        </w:rPr>
        <w:t>*</w:t>
      </w:r>
    </w:p>
    <w:p w14:paraId="1452F209" w14:textId="493BCEB4" w:rsidR="00C071DB" w:rsidRPr="001109A1" w:rsidRDefault="00C071DB" w:rsidP="00C071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sz w:val="24"/>
          <w:szCs w:val="24"/>
          <w:lang w:val="en-IN" w:bidi="he-IL"/>
        </w:rPr>
      </w:pPr>
      <w:r w:rsidRPr="001109A1">
        <w:rPr>
          <w:rFonts w:ascii="Arial" w:hAnsi="Arial" w:cs="Arial"/>
          <w:sz w:val="24"/>
          <w:szCs w:val="24"/>
          <w:vertAlign w:val="superscript"/>
          <w:lang w:val="en-IN" w:bidi="he-IL"/>
        </w:rPr>
        <w:t>1</w:t>
      </w:r>
      <w:r w:rsidRPr="001109A1">
        <w:rPr>
          <w:rFonts w:ascii="Arial" w:hAnsi="Arial" w:cs="Arial"/>
          <w:sz w:val="24"/>
          <w:szCs w:val="24"/>
          <w:lang w:val="en-IN" w:bidi="he-IL"/>
        </w:rPr>
        <w:t>Department of Plant Sciences, School of Life Sciences, University of Hyderabad,</w:t>
      </w:r>
    </w:p>
    <w:p w14:paraId="4D1C0BBA" w14:textId="77777777" w:rsidR="00C071DB" w:rsidRPr="001109A1" w:rsidRDefault="00C071DB" w:rsidP="00C071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sz w:val="24"/>
          <w:szCs w:val="24"/>
          <w:lang w:val="en-IN" w:bidi="he-IL"/>
        </w:rPr>
      </w:pPr>
      <w:r w:rsidRPr="001109A1">
        <w:rPr>
          <w:rFonts w:ascii="Arial" w:hAnsi="Arial" w:cs="Arial"/>
          <w:sz w:val="24"/>
          <w:szCs w:val="24"/>
          <w:lang w:val="en-IN" w:bidi="he-IL"/>
        </w:rPr>
        <w:t>Hyderabad – 500 046, TS, India</w:t>
      </w:r>
    </w:p>
    <w:p w14:paraId="47FAAAD9" w14:textId="77777777" w:rsidR="00C071DB" w:rsidRPr="001109A1" w:rsidRDefault="00C071DB" w:rsidP="00C071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sz w:val="24"/>
          <w:szCs w:val="24"/>
          <w:lang w:val="en-IN" w:bidi="he-IL"/>
        </w:rPr>
      </w:pPr>
      <w:r w:rsidRPr="001109A1">
        <w:rPr>
          <w:rFonts w:ascii="Arial" w:hAnsi="Arial" w:cs="Arial"/>
          <w:sz w:val="24"/>
          <w:szCs w:val="24"/>
          <w:lang w:val="en-IN" w:bidi="he-IL"/>
        </w:rPr>
        <w:t>*stetali@uohyd.ac.in</w:t>
      </w:r>
    </w:p>
    <w:p w14:paraId="76791D39" w14:textId="77777777" w:rsidR="00C071DB" w:rsidRPr="0088173D" w:rsidRDefault="00C071DB" w:rsidP="00C071DB">
      <w:pPr>
        <w:pBdr>
          <w:bottom w:val="single" w:sz="4" w:space="1" w:color="auto"/>
        </w:pBd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IN" w:bidi="he-IL"/>
        </w:rPr>
      </w:pPr>
    </w:p>
    <w:bookmarkEnd w:id="0"/>
    <w:p w14:paraId="1F62FE1C" w14:textId="77777777" w:rsidR="00C071DB" w:rsidRPr="0088173D" w:rsidRDefault="00C071DB" w:rsidP="00C071DB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en-IN" w:bidi="he-IL"/>
        </w:rPr>
      </w:pPr>
    </w:p>
    <w:p w14:paraId="2E1ED5A2" w14:textId="126F4B3B" w:rsidR="00C071DB" w:rsidRPr="001109A1" w:rsidRDefault="00C071DB" w:rsidP="00C071DB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333333"/>
          <w:shd w:val="clear" w:color="auto" w:fill="FFFFFF"/>
        </w:rPr>
      </w:pPr>
      <w:r w:rsidRPr="001109A1">
        <w:rPr>
          <w:rFonts w:ascii="Arial" w:hAnsi="Arial" w:cs="Arial"/>
          <w:lang w:val="en-IN" w:bidi="he-IL"/>
        </w:rPr>
        <w:t xml:space="preserve">Plants with medicinal value </w:t>
      </w:r>
      <w:r w:rsidR="002444B4" w:rsidRPr="001109A1">
        <w:rPr>
          <w:rFonts w:ascii="Arial" w:hAnsi="Arial" w:cs="Arial"/>
          <w:lang w:val="en-IN" w:bidi="he-IL"/>
        </w:rPr>
        <w:t>are</w:t>
      </w:r>
      <w:r w:rsidRPr="001109A1">
        <w:rPr>
          <w:rFonts w:ascii="Arial" w:hAnsi="Arial" w:cs="Arial"/>
          <w:lang w:val="en-IN" w:bidi="he-IL"/>
        </w:rPr>
        <w:t xml:space="preserve"> been used for various therapeutic purposes since </w:t>
      </w:r>
      <w:proofErr w:type="spellStart"/>
      <w:r w:rsidRPr="001109A1">
        <w:rPr>
          <w:rFonts w:ascii="Arial" w:hAnsi="Arial" w:cs="Arial"/>
          <w:lang w:val="en-IN" w:bidi="he-IL"/>
        </w:rPr>
        <w:t>vedic</w:t>
      </w:r>
      <w:proofErr w:type="spellEnd"/>
      <w:r w:rsidRPr="001109A1">
        <w:rPr>
          <w:rFonts w:ascii="Arial" w:hAnsi="Arial" w:cs="Arial"/>
          <w:lang w:val="en-IN" w:bidi="he-IL"/>
        </w:rPr>
        <w:t xml:space="preserve"> era in traditional systems of medicine like Ayurveda. Medicinal plants are rich in chemical compounds some of which are being developed as drug molecules</w:t>
      </w:r>
      <w:r w:rsidR="00C6163E" w:rsidRPr="001109A1">
        <w:rPr>
          <w:rFonts w:ascii="Arial" w:hAnsi="Arial" w:cs="Arial"/>
          <w:lang w:val="en-IN" w:bidi="he-IL"/>
        </w:rPr>
        <w:t xml:space="preserve">. 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Atherosclerosis, a 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>major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cardiovascular disease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 xml:space="preserve"> (CVD)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and is characterized as a blood vessel wall disease and is developed due to oxidative stress, inflammation and thrombosis. Imbalance </w:t>
      </w:r>
      <w:r w:rsidR="00C6163E" w:rsidRPr="001109A1">
        <w:rPr>
          <w:rFonts w:ascii="Arial" w:hAnsi="Arial" w:cs="Arial"/>
          <w:color w:val="333333"/>
          <w:shd w:val="clear" w:color="auto" w:fill="FFFFFF"/>
        </w:rPr>
        <w:t>in production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and accumulation of </w:t>
      </w:r>
      <w:r w:rsidR="00C00308" w:rsidRPr="001109A1">
        <w:rPr>
          <w:rFonts w:ascii="Arial" w:hAnsi="Arial" w:cs="Arial"/>
          <w:color w:val="333333"/>
          <w:shd w:val="clear" w:color="auto" w:fill="FFFFFF"/>
        </w:rPr>
        <w:t>r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eactive </w:t>
      </w:r>
      <w:r w:rsidR="00C00308" w:rsidRPr="001109A1">
        <w:rPr>
          <w:rFonts w:ascii="Arial" w:hAnsi="Arial" w:cs="Arial"/>
          <w:color w:val="333333"/>
          <w:shd w:val="clear" w:color="auto" w:fill="FFFFFF"/>
        </w:rPr>
        <w:t>o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xygen </w:t>
      </w:r>
      <w:r w:rsidR="00C00308" w:rsidRPr="001109A1">
        <w:rPr>
          <w:rFonts w:ascii="Arial" w:hAnsi="Arial" w:cs="Arial"/>
          <w:color w:val="333333"/>
          <w:shd w:val="clear" w:color="auto" w:fill="FFFFFF"/>
        </w:rPr>
        <w:t>s</w:t>
      </w:r>
      <w:r w:rsidRPr="001109A1">
        <w:rPr>
          <w:rFonts w:ascii="Arial" w:hAnsi="Arial" w:cs="Arial"/>
          <w:color w:val="333333"/>
          <w:shd w:val="clear" w:color="auto" w:fill="FFFFFF"/>
        </w:rPr>
        <w:t>pecies (ROS)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 xml:space="preserve"> in </w:t>
      </w:r>
      <w:r w:rsidR="00C00308" w:rsidRPr="001109A1">
        <w:rPr>
          <w:rFonts w:ascii="Arial" w:hAnsi="Arial" w:cs="Arial"/>
          <w:color w:val="333333"/>
          <w:shd w:val="clear" w:color="auto" w:fill="FFFFFF"/>
        </w:rPr>
        <w:t xml:space="preserve">the 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>body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can lead to the oxidative stress. H</w:t>
      </w:r>
      <w:r w:rsidRPr="001109A1">
        <w:rPr>
          <w:rFonts w:ascii="Arial" w:hAnsi="Arial" w:cs="Arial"/>
          <w:color w:val="333333"/>
          <w:shd w:val="clear" w:color="auto" w:fill="FFFFFF"/>
          <w:vertAlign w:val="subscript"/>
        </w:rPr>
        <w:t>2</w:t>
      </w:r>
      <w:r w:rsidRPr="001109A1">
        <w:rPr>
          <w:rFonts w:ascii="Arial" w:hAnsi="Arial" w:cs="Arial"/>
          <w:color w:val="333333"/>
          <w:shd w:val="clear" w:color="auto" w:fill="FFFFFF"/>
        </w:rPr>
        <w:t>O</w:t>
      </w:r>
      <w:r w:rsidRPr="001109A1">
        <w:rPr>
          <w:rFonts w:ascii="Arial" w:hAnsi="Arial" w:cs="Arial"/>
          <w:color w:val="333333"/>
          <w:shd w:val="clear" w:color="auto" w:fill="FFFFFF"/>
          <w:vertAlign w:val="subscript"/>
        </w:rPr>
        <w:t>2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is a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 xml:space="preserve"> potent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member of the ROS family which induces diverse set of physiological response. Catalase (CAT) enzyme has 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 xml:space="preserve">proven to be a </w:t>
      </w:r>
      <w:r w:rsidR="001109A1" w:rsidRPr="001109A1">
        <w:rPr>
          <w:rFonts w:ascii="Arial" w:hAnsi="Arial" w:cs="Arial"/>
          <w:color w:val="333333"/>
          <w:shd w:val="clear" w:color="auto" w:fill="FFFFFF"/>
        </w:rPr>
        <w:t>primary enzyme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that scavenges intracellular </w:t>
      </w:r>
      <w:r w:rsidR="00455261" w:rsidRPr="001109A1">
        <w:rPr>
          <w:rFonts w:ascii="Arial" w:hAnsi="Arial" w:cs="Arial"/>
          <w:color w:val="333333"/>
          <w:shd w:val="clear" w:color="auto" w:fill="FFFFFF"/>
        </w:rPr>
        <w:t>H</w:t>
      </w:r>
      <w:r w:rsidR="00455261" w:rsidRPr="001109A1">
        <w:rPr>
          <w:rFonts w:ascii="Arial" w:hAnsi="Arial" w:cs="Arial"/>
          <w:color w:val="333333"/>
          <w:shd w:val="clear" w:color="auto" w:fill="FFFFFF"/>
          <w:vertAlign w:val="subscript"/>
        </w:rPr>
        <w:t>2</w:t>
      </w:r>
      <w:r w:rsidR="00455261" w:rsidRPr="001109A1">
        <w:rPr>
          <w:rFonts w:ascii="Arial" w:hAnsi="Arial" w:cs="Arial"/>
          <w:color w:val="333333"/>
          <w:shd w:val="clear" w:color="auto" w:fill="FFFFFF"/>
        </w:rPr>
        <w:t>O</w:t>
      </w:r>
      <w:r w:rsidR="00455261" w:rsidRPr="001109A1">
        <w:rPr>
          <w:rFonts w:ascii="Arial" w:hAnsi="Arial" w:cs="Arial"/>
          <w:color w:val="333333"/>
          <w:shd w:val="clear" w:color="auto" w:fill="FFFFFF"/>
          <w:vertAlign w:val="subscript"/>
        </w:rPr>
        <w:t>2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and converts 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>it into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water and oxygen. 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>In this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study oxidative stress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 xml:space="preserve"> in the cells was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investigated 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 xml:space="preserve">by detecting </w:t>
      </w:r>
      <w:r w:rsidR="008E2E12" w:rsidRPr="001109A1">
        <w:rPr>
          <w:rFonts w:ascii="Arial" w:hAnsi="Arial" w:cs="Arial"/>
          <w:color w:val="333333"/>
          <w:shd w:val="clear" w:color="auto" w:fill="FFFFFF"/>
        </w:rPr>
        <w:t>H</w:t>
      </w:r>
      <w:r w:rsidR="008E2E12" w:rsidRPr="001109A1">
        <w:rPr>
          <w:rFonts w:ascii="Arial" w:hAnsi="Arial" w:cs="Arial"/>
          <w:color w:val="333333"/>
          <w:shd w:val="clear" w:color="auto" w:fill="FFFFFF"/>
          <w:vertAlign w:val="subscript"/>
        </w:rPr>
        <w:t>2</w:t>
      </w:r>
      <w:r w:rsidR="008E2E12" w:rsidRPr="001109A1">
        <w:rPr>
          <w:rFonts w:ascii="Arial" w:hAnsi="Arial" w:cs="Arial"/>
          <w:color w:val="333333"/>
          <w:shd w:val="clear" w:color="auto" w:fill="FFFFFF"/>
        </w:rPr>
        <w:t>O</w:t>
      </w:r>
      <w:r w:rsidR="008E2E12" w:rsidRPr="001109A1">
        <w:rPr>
          <w:rFonts w:ascii="Arial" w:hAnsi="Arial" w:cs="Arial"/>
          <w:color w:val="333333"/>
          <w:shd w:val="clear" w:color="auto" w:fill="FFFFFF"/>
          <w:vertAlign w:val="subscript"/>
        </w:rPr>
        <w:t xml:space="preserve">2 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using the </w:t>
      </w:r>
      <w:r w:rsidR="002444B4" w:rsidRPr="001109A1">
        <w:rPr>
          <w:rFonts w:ascii="Arial" w:hAnsi="Arial" w:cs="Arial"/>
          <w:color w:val="333333"/>
          <w:shd w:val="clear" w:color="auto" w:fill="FFFFFF"/>
        </w:rPr>
        <w:t>fluorescence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probe 2,7- </w:t>
      </w:r>
      <w:proofErr w:type="spellStart"/>
      <w:r w:rsidRPr="001109A1">
        <w:rPr>
          <w:rFonts w:ascii="Arial" w:hAnsi="Arial" w:cs="Arial"/>
          <w:color w:val="333333"/>
          <w:shd w:val="clear" w:color="auto" w:fill="FFFFFF"/>
        </w:rPr>
        <w:t>dichlorofluroescin</w:t>
      </w:r>
      <w:proofErr w:type="spellEnd"/>
      <w:r w:rsidRPr="001109A1">
        <w:rPr>
          <w:rFonts w:ascii="Arial" w:hAnsi="Arial" w:cs="Arial"/>
          <w:color w:val="333333"/>
          <w:shd w:val="clear" w:color="auto" w:fill="FFFFFF"/>
        </w:rPr>
        <w:t xml:space="preserve"> diacetate (H</w:t>
      </w:r>
      <w:r w:rsidRPr="001109A1">
        <w:rPr>
          <w:rFonts w:ascii="Arial" w:hAnsi="Arial" w:cs="Arial"/>
          <w:color w:val="333333"/>
          <w:shd w:val="clear" w:color="auto" w:fill="FFFFFF"/>
          <w:vertAlign w:val="subscript"/>
        </w:rPr>
        <w:t>2</w:t>
      </w:r>
      <w:r w:rsidRPr="001109A1">
        <w:rPr>
          <w:rFonts w:ascii="Arial" w:hAnsi="Arial" w:cs="Arial"/>
          <w:color w:val="333333"/>
          <w:shd w:val="clear" w:color="auto" w:fill="FFFFFF"/>
        </w:rPr>
        <w:t>DCFDA). Arachidonic acid</w:t>
      </w:r>
      <w:r w:rsidR="00C00308" w:rsidRPr="001109A1">
        <w:rPr>
          <w:rFonts w:ascii="Arial" w:hAnsi="Arial" w:cs="Arial"/>
          <w:color w:val="333333"/>
          <w:shd w:val="clear" w:color="auto" w:fill="FFFFFF"/>
        </w:rPr>
        <w:t xml:space="preserve"> (AA)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8E2E12" w:rsidRPr="001109A1">
        <w:rPr>
          <w:rFonts w:ascii="Arial" w:hAnsi="Arial" w:cs="Arial"/>
          <w:color w:val="333333"/>
          <w:shd w:val="clear" w:color="auto" w:fill="FFFFFF"/>
        </w:rPr>
        <w:t xml:space="preserve">was used to </w:t>
      </w:r>
      <w:r w:rsidRPr="001109A1">
        <w:rPr>
          <w:rFonts w:ascii="Arial" w:hAnsi="Arial" w:cs="Arial"/>
          <w:color w:val="333333"/>
          <w:shd w:val="clear" w:color="auto" w:fill="FFFFFF"/>
        </w:rPr>
        <w:t>induc</w:t>
      </w:r>
      <w:r w:rsidR="008E2E12" w:rsidRPr="001109A1">
        <w:rPr>
          <w:rFonts w:ascii="Arial" w:hAnsi="Arial" w:cs="Arial"/>
          <w:color w:val="333333"/>
          <w:shd w:val="clear" w:color="auto" w:fill="FFFFFF"/>
        </w:rPr>
        <w:t xml:space="preserve">e </w:t>
      </w:r>
      <w:r w:rsidRPr="001109A1">
        <w:rPr>
          <w:rFonts w:ascii="Arial" w:hAnsi="Arial" w:cs="Arial"/>
          <w:color w:val="333333"/>
          <w:shd w:val="clear" w:color="auto" w:fill="FFFFFF"/>
        </w:rPr>
        <w:t>ROS. Secretion of cytokines by activated monocytes plays a pivotal role in the progression of inflammatory states</w:t>
      </w:r>
      <w:r w:rsidR="008E2E12" w:rsidRPr="001109A1">
        <w:rPr>
          <w:rFonts w:ascii="Arial" w:hAnsi="Arial" w:cs="Arial"/>
          <w:color w:val="333333"/>
          <w:shd w:val="clear" w:color="auto" w:fill="FFFFFF"/>
        </w:rPr>
        <w:t xml:space="preserve"> by over expression of 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secondary mediators </w:t>
      </w:r>
      <w:r w:rsidR="008E2E12" w:rsidRPr="001109A1">
        <w:rPr>
          <w:rFonts w:ascii="Arial" w:hAnsi="Arial" w:cs="Arial"/>
          <w:color w:val="333333"/>
          <w:shd w:val="clear" w:color="auto" w:fill="FFFFFF"/>
        </w:rPr>
        <w:t>of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inflammation. Tumor </w:t>
      </w:r>
      <w:r w:rsidR="00C00308" w:rsidRPr="001109A1">
        <w:rPr>
          <w:rFonts w:ascii="Arial" w:hAnsi="Arial" w:cs="Arial"/>
          <w:color w:val="333333"/>
          <w:shd w:val="clear" w:color="auto" w:fill="FFFFFF"/>
        </w:rPr>
        <w:t>n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ecrosis </w:t>
      </w:r>
      <w:r w:rsidR="00C00308" w:rsidRPr="001109A1">
        <w:rPr>
          <w:rFonts w:ascii="Arial" w:hAnsi="Arial" w:cs="Arial"/>
          <w:color w:val="333333"/>
          <w:shd w:val="clear" w:color="auto" w:fill="FFFFFF"/>
        </w:rPr>
        <w:t>f</w:t>
      </w:r>
      <w:r w:rsidRPr="001109A1">
        <w:rPr>
          <w:rFonts w:ascii="Arial" w:hAnsi="Arial" w:cs="Arial"/>
          <w:color w:val="333333"/>
          <w:shd w:val="clear" w:color="auto" w:fill="FFFFFF"/>
        </w:rPr>
        <w:t>actor (TNF-α) multifunctional cytokine produced by various cell types</w:t>
      </w:r>
      <w:r w:rsidR="008E2E12" w:rsidRPr="001109A1">
        <w:rPr>
          <w:rFonts w:ascii="Arial" w:hAnsi="Arial" w:cs="Arial"/>
          <w:color w:val="333333"/>
          <w:shd w:val="clear" w:color="auto" w:fill="FFFFFF"/>
        </w:rPr>
        <w:t xml:space="preserve"> is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involved in immune defense mechanism against infection and </w:t>
      </w:r>
      <w:r w:rsidR="008E2E12" w:rsidRPr="001109A1">
        <w:rPr>
          <w:rFonts w:ascii="Arial" w:hAnsi="Arial" w:cs="Arial"/>
          <w:color w:val="333333"/>
          <w:shd w:val="clear" w:color="auto" w:fill="FFFFFF"/>
        </w:rPr>
        <w:t>is strongly involved manifestation of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chronic inflammatory </w:t>
      </w:r>
      <w:r w:rsidR="008E2E12" w:rsidRPr="001109A1">
        <w:rPr>
          <w:rFonts w:ascii="Arial" w:hAnsi="Arial" w:cs="Arial"/>
          <w:color w:val="333333"/>
          <w:shd w:val="clear" w:color="auto" w:fill="FFFFFF"/>
        </w:rPr>
        <w:t>condition</w:t>
      </w:r>
      <w:r w:rsidRPr="001109A1">
        <w:rPr>
          <w:rFonts w:ascii="Arial" w:hAnsi="Arial" w:cs="Arial"/>
          <w:color w:val="333333"/>
          <w:shd w:val="clear" w:color="auto" w:fill="FFFFFF"/>
        </w:rPr>
        <w:t>.</w:t>
      </w:r>
      <w:r w:rsidR="00B4144F" w:rsidRPr="001109A1">
        <w:rPr>
          <w:rFonts w:ascii="Arial" w:hAnsi="Arial" w:cs="Arial"/>
        </w:rPr>
        <w:t xml:space="preserve"> Among many pro-inflammatory </w:t>
      </w:r>
      <w:r w:rsidR="00C6163E" w:rsidRPr="001109A1">
        <w:rPr>
          <w:rFonts w:ascii="Arial" w:hAnsi="Arial" w:cs="Arial"/>
        </w:rPr>
        <w:t>markers,</w:t>
      </w:r>
      <w:r w:rsidR="00B4144F" w:rsidRPr="001109A1">
        <w:rPr>
          <w:rFonts w:ascii="Arial" w:hAnsi="Arial" w:cs="Arial"/>
        </w:rPr>
        <w:t xml:space="preserve"> it is key factor </w:t>
      </w:r>
      <w:r w:rsidR="00C6163E" w:rsidRPr="001109A1">
        <w:rPr>
          <w:rFonts w:ascii="Arial" w:hAnsi="Arial" w:cs="Arial"/>
        </w:rPr>
        <w:t>involved</w:t>
      </w:r>
      <w:r w:rsidR="00B4144F" w:rsidRPr="001109A1">
        <w:rPr>
          <w:rFonts w:ascii="Arial" w:hAnsi="Arial" w:cs="Arial"/>
        </w:rPr>
        <w:t xml:space="preserve"> in atherogenesis.</w:t>
      </w:r>
      <w:r w:rsidR="00C6163E" w:rsidRPr="001109A1">
        <w:rPr>
          <w:rFonts w:ascii="Arial" w:hAnsi="Arial" w:cs="Arial"/>
        </w:rPr>
        <w:t xml:space="preserve"> 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In the present work, </w:t>
      </w:r>
      <w:r w:rsidR="00D21E61" w:rsidRPr="001109A1">
        <w:rPr>
          <w:rFonts w:ascii="Arial" w:hAnsi="Arial" w:cs="Arial"/>
          <w:color w:val="333333"/>
          <w:shd w:val="clear" w:color="auto" w:fill="FFFFFF"/>
        </w:rPr>
        <w:t xml:space="preserve">a few </w:t>
      </w:r>
      <w:r w:rsidRPr="001109A1">
        <w:rPr>
          <w:rFonts w:ascii="Arial" w:hAnsi="Arial" w:cs="Arial"/>
          <w:color w:val="333333"/>
          <w:shd w:val="clear" w:color="auto" w:fill="FFFFFF"/>
        </w:rPr>
        <w:t>selected</w:t>
      </w:r>
      <w:r w:rsidR="00C00308" w:rsidRPr="001109A1">
        <w:rPr>
          <w:rFonts w:ascii="Arial" w:hAnsi="Arial" w:cs="Arial"/>
          <w:color w:val="333333"/>
          <w:shd w:val="clear" w:color="auto" w:fill="FFFFFF"/>
        </w:rPr>
        <w:t xml:space="preserve"> metabolites of </w:t>
      </w:r>
      <w:r w:rsidR="00C00308" w:rsidRPr="001109A1">
        <w:rPr>
          <w:rFonts w:ascii="Arial" w:hAnsi="Arial" w:cs="Arial"/>
          <w:i/>
          <w:iCs/>
          <w:color w:val="333333"/>
          <w:shd w:val="clear" w:color="auto" w:fill="FFFFFF"/>
        </w:rPr>
        <w:t>T. arjuna</w:t>
      </w:r>
      <w:r w:rsidR="0088173D" w:rsidRPr="001109A1">
        <w:rPr>
          <w:rFonts w:ascii="Arial" w:hAnsi="Arial" w:cs="Arial"/>
          <w:color w:val="333333"/>
          <w:shd w:val="clear" w:color="auto" w:fill="FFFFFF"/>
        </w:rPr>
        <w:t xml:space="preserve"> (</w:t>
      </w:r>
      <w:proofErr w:type="spellStart"/>
      <w:r w:rsidR="0088173D" w:rsidRPr="001109A1">
        <w:rPr>
          <w:rFonts w:ascii="Arial" w:hAnsi="Arial" w:cs="Arial"/>
          <w:color w:val="333333"/>
          <w:shd w:val="clear" w:color="auto" w:fill="FFFFFF"/>
        </w:rPr>
        <w:t>Roxb</w:t>
      </w:r>
      <w:proofErr w:type="spellEnd"/>
      <w:r w:rsidR="0088173D" w:rsidRPr="001109A1">
        <w:rPr>
          <w:rFonts w:ascii="Arial" w:hAnsi="Arial" w:cs="Arial"/>
          <w:color w:val="333333"/>
          <w:shd w:val="clear" w:color="auto" w:fill="FFFFFF"/>
        </w:rPr>
        <w:t>.)</w:t>
      </w:r>
      <w:r w:rsidR="00D21E61" w:rsidRPr="001109A1">
        <w:rPr>
          <w:rFonts w:ascii="Arial" w:hAnsi="Arial" w:cs="Arial"/>
          <w:color w:val="333333"/>
          <w:shd w:val="clear" w:color="auto" w:fill="FFFFFF"/>
        </w:rPr>
        <w:t xml:space="preserve"> Wight &amp; </w:t>
      </w:r>
      <w:proofErr w:type="spellStart"/>
      <w:r w:rsidR="00D21E61" w:rsidRPr="001109A1">
        <w:rPr>
          <w:rFonts w:ascii="Arial" w:hAnsi="Arial" w:cs="Arial"/>
          <w:color w:val="333333"/>
          <w:shd w:val="clear" w:color="auto" w:fill="FFFFFF"/>
        </w:rPr>
        <w:t>Arn</w:t>
      </w:r>
      <w:proofErr w:type="spellEnd"/>
      <w:r w:rsidR="00D21E61" w:rsidRPr="001109A1">
        <w:rPr>
          <w:rFonts w:ascii="Arial" w:hAnsi="Arial" w:cs="Arial"/>
          <w:color w:val="333333"/>
          <w:shd w:val="clear" w:color="auto" w:fill="FFFFFF"/>
        </w:rPr>
        <w:t xml:space="preserve">                          </w:t>
      </w:r>
      <w:proofErr w:type="gramStart"/>
      <w:r w:rsidR="00D21E61" w:rsidRPr="001109A1">
        <w:rPr>
          <w:rFonts w:ascii="Arial" w:hAnsi="Arial" w:cs="Arial"/>
          <w:color w:val="333333"/>
          <w:shd w:val="clear" w:color="auto" w:fill="FFFFFF"/>
        </w:rPr>
        <w:t xml:space="preserve">   </w:t>
      </w:r>
      <w:r w:rsidR="0088173D" w:rsidRPr="001109A1">
        <w:rPr>
          <w:rFonts w:ascii="Arial" w:hAnsi="Arial" w:cs="Arial"/>
          <w:color w:val="333333"/>
          <w:shd w:val="clear" w:color="auto" w:fill="FFFFFF"/>
        </w:rPr>
        <w:t>(</w:t>
      </w:r>
      <w:proofErr w:type="spellStart"/>
      <w:proofErr w:type="gramEnd"/>
      <w:r w:rsidR="00D21E61" w:rsidRPr="001109A1">
        <w:rPr>
          <w:rFonts w:ascii="Arial" w:hAnsi="Arial" w:cs="Arial"/>
          <w:color w:val="333333"/>
          <w:shd w:val="clear" w:color="auto" w:fill="FFFFFF"/>
        </w:rPr>
        <w:t>Fmily</w:t>
      </w:r>
      <w:proofErr w:type="spellEnd"/>
      <w:r w:rsidR="00D21E61" w:rsidRPr="001109A1">
        <w:rPr>
          <w:rFonts w:ascii="Arial" w:hAnsi="Arial" w:cs="Arial"/>
          <w:color w:val="333333"/>
          <w:shd w:val="clear" w:color="auto" w:fill="FFFFFF"/>
        </w:rPr>
        <w:t xml:space="preserve">: </w:t>
      </w:r>
      <w:proofErr w:type="spellStart"/>
      <w:r w:rsidR="0088173D" w:rsidRPr="001109A1">
        <w:rPr>
          <w:rFonts w:ascii="Arial" w:hAnsi="Arial" w:cs="Arial"/>
          <w:color w:val="333333"/>
          <w:shd w:val="clear" w:color="auto" w:fill="FFFFFF"/>
        </w:rPr>
        <w:t>Combretaceae</w:t>
      </w:r>
      <w:proofErr w:type="spellEnd"/>
      <w:r w:rsidR="0088173D" w:rsidRPr="001109A1">
        <w:rPr>
          <w:rFonts w:ascii="Arial" w:hAnsi="Arial" w:cs="Arial"/>
          <w:color w:val="333333"/>
          <w:shd w:val="clear" w:color="auto" w:fill="FFFFFF"/>
        </w:rPr>
        <w:t>)</w:t>
      </w:r>
      <w:r w:rsidR="00C00308" w:rsidRPr="001109A1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1109A1">
        <w:rPr>
          <w:rFonts w:ascii="Arial" w:hAnsi="Arial" w:cs="Arial"/>
          <w:color w:val="333333"/>
          <w:shd w:val="clear" w:color="auto" w:fill="FFFFFF"/>
        </w:rPr>
        <w:t>a</w:t>
      </w:r>
      <w:r w:rsidR="00C00308" w:rsidRPr="001109A1">
        <w:rPr>
          <w:rFonts w:ascii="Arial" w:hAnsi="Arial" w:cs="Arial"/>
          <w:color w:val="333333"/>
          <w:shd w:val="clear" w:color="auto" w:fill="FFFFFF"/>
        </w:rPr>
        <w:t xml:space="preserve">re 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studied </w:t>
      </w:r>
      <w:r w:rsidR="00B4144F" w:rsidRPr="001109A1">
        <w:rPr>
          <w:rFonts w:ascii="Arial" w:hAnsi="Arial" w:cs="Arial"/>
          <w:color w:val="333333"/>
          <w:shd w:val="clear" w:color="auto" w:fill="FFFFFF"/>
        </w:rPr>
        <w:t xml:space="preserve">to evaluate their </w:t>
      </w:r>
      <w:r w:rsidR="0088173D" w:rsidRPr="001109A1">
        <w:rPr>
          <w:rFonts w:ascii="Arial" w:hAnsi="Arial" w:cs="Arial"/>
          <w:color w:val="333333"/>
          <w:shd w:val="clear" w:color="auto" w:fill="FFFFFF"/>
        </w:rPr>
        <w:t>effect</w:t>
      </w:r>
      <w:r w:rsidR="00B4144F" w:rsidRPr="001109A1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88173D" w:rsidRPr="001109A1">
        <w:rPr>
          <w:rFonts w:ascii="Arial" w:hAnsi="Arial" w:cs="Arial"/>
          <w:color w:val="333333"/>
          <w:shd w:val="clear" w:color="auto" w:fill="FFFFFF"/>
        </w:rPr>
        <w:t xml:space="preserve">in scavenging AA induced ROS  and </w:t>
      </w:r>
      <w:r w:rsidR="00B4144F" w:rsidRPr="001109A1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1109A1">
        <w:rPr>
          <w:rFonts w:ascii="Arial" w:hAnsi="Arial" w:cs="Arial"/>
          <w:color w:val="333333"/>
          <w:shd w:val="clear" w:color="auto" w:fill="FFFFFF"/>
        </w:rPr>
        <w:t>attenuat</w:t>
      </w:r>
      <w:r w:rsidR="00B4144F" w:rsidRPr="001109A1">
        <w:rPr>
          <w:rFonts w:ascii="Arial" w:hAnsi="Arial" w:cs="Arial"/>
          <w:color w:val="333333"/>
          <w:shd w:val="clear" w:color="auto" w:fill="FFFFFF"/>
        </w:rPr>
        <w:t>ing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TNF-α production </w:t>
      </w:r>
      <w:r w:rsidR="00D21E61" w:rsidRPr="001109A1">
        <w:rPr>
          <w:rFonts w:ascii="Arial" w:hAnsi="Arial" w:cs="Arial"/>
          <w:color w:val="333333"/>
          <w:shd w:val="clear" w:color="auto" w:fill="FFFFFF"/>
        </w:rPr>
        <w:t>lipopolysaccharides</w:t>
      </w:r>
      <w:r w:rsidR="0076570D" w:rsidRPr="001109A1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D21E61" w:rsidRPr="001109A1">
        <w:rPr>
          <w:rFonts w:ascii="Arial" w:hAnsi="Arial" w:cs="Arial"/>
          <w:color w:val="333333"/>
          <w:shd w:val="clear" w:color="auto" w:fill="FFFFFF"/>
        </w:rPr>
        <w:t xml:space="preserve">(LPS) 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induced </w:t>
      </w:r>
      <w:r w:rsidR="00D21E61" w:rsidRPr="001109A1">
        <w:rPr>
          <w:rFonts w:ascii="Arial" w:hAnsi="Arial" w:cs="Arial"/>
          <w:color w:val="333333"/>
          <w:shd w:val="clear" w:color="auto" w:fill="FFFFFF"/>
        </w:rPr>
        <w:t>human monocytic (THP-1)</w:t>
      </w:r>
      <w:r w:rsidRPr="001109A1">
        <w:rPr>
          <w:rFonts w:ascii="Arial" w:hAnsi="Arial" w:cs="Arial"/>
          <w:color w:val="333333"/>
          <w:shd w:val="clear" w:color="auto" w:fill="FFFFFF"/>
        </w:rPr>
        <w:t xml:space="preserve"> cells</w:t>
      </w:r>
      <w:r w:rsidR="00B4144F" w:rsidRPr="001109A1">
        <w:rPr>
          <w:rFonts w:ascii="Arial" w:hAnsi="Arial" w:cs="Arial"/>
          <w:color w:val="333333"/>
          <w:shd w:val="clear" w:color="auto" w:fill="FFFFFF"/>
        </w:rPr>
        <w:t>.</w:t>
      </w:r>
    </w:p>
    <w:p w14:paraId="680F399F" w14:textId="77777777" w:rsidR="0027423A" w:rsidRPr="0088173D" w:rsidRDefault="0027423A">
      <w:pPr>
        <w:rPr>
          <w:rFonts w:ascii="Times New Roman" w:hAnsi="Times New Roman" w:cs="Times New Roman"/>
        </w:rPr>
      </w:pPr>
    </w:p>
    <w:sectPr w:rsidR="0027423A" w:rsidRPr="00881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Q1Njc3NbQwNrA0tjBV0lEKTi0uzszPAykwrAUAF9AOUiwAAAA="/>
  </w:docVars>
  <w:rsids>
    <w:rsidRoot w:val="002265A1"/>
    <w:rsid w:val="001109A1"/>
    <w:rsid w:val="002265A1"/>
    <w:rsid w:val="002444B4"/>
    <w:rsid w:val="0027423A"/>
    <w:rsid w:val="00455261"/>
    <w:rsid w:val="0076570D"/>
    <w:rsid w:val="0088173D"/>
    <w:rsid w:val="008E2E12"/>
    <w:rsid w:val="00B4144F"/>
    <w:rsid w:val="00C00308"/>
    <w:rsid w:val="00C071DB"/>
    <w:rsid w:val="00C6163E"/>
    <w:rsid w:val="00D2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C4FA"/>
  <w15:chartTrackingRefBased/>
  <w15:docId w15:val="{EAFDB1ED-CD2D-4714-8FBF-18D9AB11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1DB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Satyabrata Acharya</dc:creator>
  <cp:keywords/>
  <dc:description/>
  <cp:lastModifiedBy>Satyabrata Acharya</cp:lastModifiedBy>
  <cp:revision>7</cp:revision>
  <cp:lastPrinted>2023-01-30T13:07:00Z</cp:lastPrinted>
  <dcterms:created xsi:type="dcterms:W3CDTF">2023-01-29T15:07:00Z</dcterms:created>
  <dcterms:modified xsi:type="dcterms:W3CDTF">2023-01-30T16:07:00Z</dcterms:modified>
</cp:coreProperties>
</file>