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CD960" w14:textId="5ED63DF9" w:rsidR="00EF1247" w:rsidRDefault="00EF1247" w:rsidP="00736DDC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 xml:space="preserve">A novel allele of a conserved </w:t>
      </w:r>
      <w:r w:rsidR="00AA1E4E" w:rsidRPr="00230D87">
        <w:rPr>
          <w:b/>
          <w:bCs/>
          <w:i/>
          <w:iCs/>
        </w:rPr>
        <w:t>MAP kinase</w:t>
      </w:r>
      <w:r w:rsidR="00AA1E4E">
        <w:rPr>
          <w:b/>
          <w:bCs/>
        </w:rPr>
        <w:t xml:space="preserve"> gene</w:t>
      </w:r>
      <w:r>
        <w:rPr>
          <w:b/>
          <w:bCs/>
        </w:rPr>
        <w:t xml:space="preserve"> imparts resistance</w:t>
      </w:r>
      <w:r w:rsidR="003776D7">
        <w:rPr>
          <w:b/>
          <w:bCs/>
        </w:rPr>
        <w:t xml:space="preserve"> </w:t>
      </w:r>
      <w:r>
        <w:rPr>
          <w:b/>
          <w:bCs/>
        </w:rPr>
        <w:t xml:space="preserve">to bacterial blight disease </w:t>
      </w:r>
      <w:r w:rsidR="003776D7">
        <w:rPr>
          <w:b/>
          <w:bCs/>
        </w:rPr>
        <w:t>in</w:t>
      </w:r>
      <w:r>
        <w:rPr>
          <w:b/>
          <w:bCs/>
        </w:rPr>
        <w:t xml:space="preserve"> rice.</w:t>
      </w:r>
    </w:p>
    <w:p w14:paraId="56CEE8D6" w14:textId="29C6E0AB" w:rsidR="003776D7" w:rsidRPr="0018343D" w:rsidRDefault="003776D7" w:rsidP="00736DDC">
      <w:pPr>
        <w:spacing w:line="240" w:lineRule="auto"/>
        <w:ind w:firstLine="0"/>
        <w:jc w:val="center"/>
        <w:rPr>
          <w:sz w:val="22"/>
          <w:szCs w:val="20"/>
        </w:rPr>
      </w:pPr>
      <w:r w:rsidRPr="0018343D">
        <w:rPr>
          <w:sz w:val="22"/>
          <w:szCs w:val="20"/>
          <w:u w:val="single"/>
        </w:rPr>
        <w:t>Gokulan CG</w:t>
      </w:r>
      <w:r w:rsidRPr="0018343D">
        <w:rPr>
          <w:sz w:val="22"/>
          <w:szCs w:val="20"/>
          <w:vertAlign w:val="superscript"/>
        </w:rPr>
        <w:t>1</w:t>
      </w:r>
      <w:r w:rsidRPr="0018343D">
        <w:rPr>
          <w:sz w:val="22"/>
          <w:szCs w:val="20"/>
        </w:rPr>
        <w:t>, Namami Gaur</w:t>
      </w:r>
      <w:r w:rsidRPr="0018343D">
        <w:rPr>
          <w:sz w:val="22"/>
          <w:szCs w:val="20"/>
          <w:vertAlign w:val="superscript"/>
        </w:rPr>
        <w:t>1,2</w:t>
      </w:r>
      <w:r w:rsidRPr="0018343D">
        <w:rPr>
          <w:sz w:val="22"/>
          <w:szCs w:val="20"/>
        </w:rPr>
        <w:t>, Md. Jamaloddin</w:t>
      </w:r>
      <w:r w:rsidRPr="0018343D">
        <w:rPr>
          <w:sz w:val="22"/>
          <w:szCs w:val="20"/>
          <w:vertAlign w:val="superscript"/>
        </w:rPr>
        <w:t>1</w:t>
      </w:r>
      <w:r w:rsidRPr="0018343D">
        <w:rPr>
          <w:sz w:val="22"/>
          <w:szCs w:val="20"/>
        </w:rPr>
        <w:t xml:space="preserve">, </w:t>
      </w:r>
      <w:r w:rsidR="0063156E" w:rsidRPr="0018343D">
        <w:rPr>
          <w:sz w:val="22"/>
          <w:szCs w:val="20"/>
        </w:rPr>
        <w:t>Laha GS</w:t>
      </w:r>
      <w:r w:rsidR="0063156E" w:rsidRPr="0018343D">
        <w:rPr>
          <w:sz w:val="22"/>
          <w:szCs w:val="20"/>
          <w:vertAlign w:val="superscript"/>
        </w:rPr>
        <w:t>3</w:t>
      </w:r>
      <w:r w:rsidR="0063156E" w:rsidRPr="0018343D">
        <w:rPr>
          <w:sz w:val="22"/>
          <w:szCs w:val="20"/>
        </w:rPr>
        <w:t>,</w:t>
      </w:r>
      <w:r w:rsidRPr="0018343D">
        <w:rPr>
          <w:sz w:val="22"/>
          <w:szCs w:val="20"/>
        </w:rPr>
        <w:t>Sheshu Madhav Maganti</w:t>
      </w:r>
      <w:r w:rsidRPr="0018343D">
        <w:rPr>
          <w:sz w:val="22"/>
          <w:szCs w:val="20"/>
          <w:vertAlign w:val="superscript"/>
        </w:rPr>
        <w:t>3,4</w:t>
      </w:r>
      <w:r w:rsidRPr="0018343D">
        <w:rPr>
          <w:sz w:val="22"/>
          <w:szCs w:val="20"/>
        </w:rPr>
        <w:t>,</w:t>
      </w:r>
      <w:r w:rsidR="00340D65" w:rsidRPr="0018343D">
        <w:rPr>
          <w:sz w:val="22"/>
          <w:szCs w:val="20"/>
        </w:rPr>
        <w:br/>
      </w:r>
      <w:r w:rsidRPr="0018343D">
        <w:rPr>
          <w:sz w:val="22"/>
          <w:szCs w:val="20"/>
        </w:rPr>
        <w:t>Hitendra Kumar Patel</w:t>
      </w:r>
      <w:r w:rsidRPr="0018343D">
        <w:rPr>
          <w:sz w:val="22"/>
          <w:szCs w:val="20"/>
          <w:vertAlign w:val="superscript"/>
        </w:rPr>
        <w:t>1,5,*</w:t>
      </w:r>
      <w:r w:rsidRPr="0018343D">
        <w:rPr>
          <w:sz w:val="22"/>
          <w:szCs w:val="20"/>
        </w:rPr>
        <w:t>, Ramesh Venkata Sonti</w:t>
      </w:r>
      <w:r w:rsidRPr="0018343D">
        <w:rPr>
          <w:sz w:val="22"/>
          <w:szCs w:val="20"/>
          <w:vertAlign w:val="superscript"/>
        </w:rPr>
        <w:t>1,6,*</w:t>
      </w:r>
      <w:r w:rsidRPr="0018343D">
        <w:rPr>
          <w:sz w:val="22"/>
          <w:szCs w:val="20"/>
        </w:rPr>
        <w:t>.</w:t>
      </w:r>
    </w:p>
    <w:p w14:paraId="215FAFB2" w14:textId="5BDDB9FF" w:rsidR="003776D7" w:rsidRPr="003776D7" w:rsidRDefault="003776D7" w:rsidP="003334D1">
      <w:pPr>
        <w:spacing w:line="240" w:lineRule="auto"/>
        <w:ind w:firstLine="0"/>
        <w:contextualSpacing/>
        <w:jc w:val="center"/>
        <w:rPr>
          <w:rFonts w:cs="Times New Roman"/>
          <w:sz w:val="20"/>
          <w:szCs w:val="20"/>
          <w:lang w:val="en-US"/>
        </w:rPr>
      </w:pPr>
      <w:r w:rsidRPr="003776D7">
        <w:rPr>
          <w:rFonts w:cs="Times New Roman"/>
          <w:sz w:val="20"/>
          <w:szCs w:val="20"/>
          <w:vertAlign w:val="superscript"/>
          <w:lang w:val="en-US"/>
        </w:rPr>
        <w:t>1</w:t>
      </w:r>
      <w:r w:rsidRPr="003776D7">
        <w:rPr>
          <w:rFonts w:cs="Times New Roman"/>
          <w:sz w:val="20"/>
          <w:szCs w:val="20"/>
          <w:lang w:val="en-US"/>
        </w:rPr>
        <w:t>CSIR-Centre for Cellular and Molecular Biology, Telangana, India.</w:t>
      </w:r>
    </w:p>
    <w:p w14:paraId="1EC11CFD" w14:textId="6C068ABC" w:rsidR="003776D7" w:rsidRPr="003776D7" w:rsidRDefault="003776D7" w:rsidP="003334D1">
      <w:pPr>
        <w:spacing w:line="240" w:lineRule="auto"/>
        <w:ind w:firstLine="0"/>
        <w:contextualSpacing/>
        <w:jc w:val="center"/>
        <w:rPr>
          <w:rFonts w:cs="Times New Roman"/>
          <w:sz w:val="20"/>
          <w:szCs w:val="20"/>
          <w:lang w:val="en-US"/>
        </w:rPr>
      </w:pPr>
      <w:r w:rsidRPr="003776D7">
        <w:rPr>
          <w:rFonts w:cs="Times New Roman"/>
          <w:sz w:val="20"/>
          <w:szCs w:val="20"/>
          <w:vertAlign w:val="superscript"/>
          <w:lang w:val="en-US"/>
        </w:rPr>
        <w:t>2</w:t>
      </w:r>
      <w:r w:rsidRPr="003776D7">
        <w:rPr>
          <w:rFonts w:cs="Times New Roman"/>
          <w:iCs/>
          <w:sz w:val="20"/>
          <w:szCs w:val="20"/>
          <w:lang w:val="en-US"/>
        </w:rPr>
        <w:t>Present address</w:t>
      </w:r>
      <w:r w:rsidRPr="003776D7">
        <w:rPr>
          <w:rFonts w:cs="Times New Roman"/>
          <w:sz w:val="20"/>
          <w:szCs w:val="20"/>
          <w:lang w:val="en-US"/>
        </w:rPr>
        <w:t>: The James Hutton Institute, University of Dundee, Scotland.</w:t>
      </w:r>
    </w:p>
    <w:p w14:paraId="41A05082" w14:textId="77777777" w:rsidR="003776D7" w:rsidRPr="003776D7" w:rsidRDefault="003776D7" w:rsidP="003334D1">
      <w:pPr>
        <w:spacing w:line="240" w:lineRule="auto"/>
        <w:ind w:firstLine="0"/>
        <w:contextualSpacing/>
        <w:jc w:val="center"/>
        <w:rPr>
          <w:rFonts w:cs="Times New Roman"/>
          <w:sz w:val="20"/>
          <w:szCs w:val="20"/>
          <w:lang w:val="en-US"/>
        </w:rPr>
      </w:pPr>
      <w:r w:rsidRPr="003776D7">
        <w:rPr>
          <w:rFonts w:cs="Times New Roman"/>
          <w:sz w:val="20"/>
          <w:szCs w:val="20"/>
          <w:vertAlign w:val="superscript"/>
          <w:lang w:val="en-US"/>
        </w:rPr>
        <w:t>3</w:t>
      </w:r>
      <w:r w:rsidRPr="003776D7">
        <w:rPr>
          <w:rFonts w:cs="Times New Roman"/>
          <w:sz w:val="20"/>
          <w:szCs w:val="20"/>
          <w:lang w:val="en-US"/>
        </w:rPr>
        <w:t>ICAR-Indian Institute of Rice Research, Telangana, India.</w:t>
      </w:r>
      <w:r w:rsidRPr="003776D7">
        <w:rPr>
          <w:rFonts w:cs="Times New Roman"/>
          <w:sz w:val="20"/>
          <w:szCs w:val="20"/>
          <w:lang w:val="en-US"/>
        </w:rPr>
        <w:br/>
      </w:r>
      <w:r w:rsidRPr="003776D7">
        <w:rPr>
          <w:rFonts w:cs="Times New Roman"/>
          <w:iCs/>
          <w:sz w:val="20"/>
          <w:szCs w:val="20"/>
          <w:vertAlign w:val="superscript"/>
          <w:lang w:val="en-US"/>
        </w:rPr>
        <w:t>4</w:t>
      </w:r>
      <w:r w:rsidRPr="003776D7">
        <w:rPr>
          <w:rFonts w:cs="Times New Roman"/>
          <w:iCs/>
          <w:sz w:val="20"/>
          <w:szCs w:val="20"/>
          <w:lang w:val="en-US"/>
        </w:rPr>
        <w:t>Present address:</w:t>
      </w:r>
      <w:r w:rsidRPr="003776D7">
        <w:rPr>
          <w:rFonts w:cs="Times New Roman"/>
          <w:iCs/>
          <w:sz w:val="20"/>
          <w:szCs w:val="20"/>
          <w:vertAlign w:val="superscript"/>
          <w:lang w:val="en-US"/>
        </w:rPr>
        <w:t xml:space="preserve"> </w:t>
      </w:r>
      <w:r w:rsidRPr="003776D7">
        <w:rPr>
          <w:rFonts w:cs="Times New Roman"/>
          <w:iCs/>
          <w:sz w:val="20"/>
          <w:szCs w:val="20"/>
          <w:lang w:val="en-US"/>
        </w:rPr>
        <w:t>ICAR</w:t>
      </w:r>
      <w:r w:rsidRPr="003776D7">
        <w:rPr>
          <w:rFonts w:cs="Times New Roman"/>
          <w:sz w:val="20"/>
          <w:szCs w:val="20"/>
          <w:lang w:val="en-US"/>
        </w:rPr>
        <w:t>-Central Tobacco Research Institute, Andhra Pradesh, India.</w:t>
      </w:r>
    </w:p>
    <w:p w14:paraId="2DFC3237" w14:textId="77777777" w:rsidR="003776D7" w:rsidRDefault="003776D7" w:rsidP="00E91792">
      <w:pPr>
        <w:spacing w:line="240" w:lineRule="auto"/>
        <w:ind w:firstLine="0"/>
        <w:contextualSpacing/>
        <w:jc w:val="center"/>
        <w:rPr>
          <w:rFonts w:cs="Times New Roman"/>
          <w:sz w:val="20"/>
          <w:szCs w:val="20"/>
          <w:lang w:val="en-US"/>
        </w:rPr>
      </w:pPr>
      <w:r w:rsidRPr="003776D7">
        <w:rPr>
          <w:rFonts w:cs="Times New Roman"/>
          <w:sz w:val="20"/>
          <w:szCs w:val="20"/>
          <w:vertAlign w:val="superscript"/>
          <w:lang w:val="en-US"/>
        </w:rPr>
        <w:t>5</w:t>
      </w:r>
      <w:r w:rsidRPr="003776D7">
        <w:rPr>
          <w:rFonts w:cs="Times New Roman"/>
          <w:sz w:val="20"/>
          <w:szCs w:val="20"/>
          <w:lang w:val="en-US"/>
        </w:rPr>
        <w:t>Academy of Scientific and Industrial Research, Uttar Pradesh, India.</w:t>
      </w:r>
      <w:r w:rsidRPr="003776D7">
        <w:rPr>
          <w:rFonts w:cs="Times New Roman"/>
          <w:sz w:val="20"/>
          <w:szCs w:val="20"/>
          <w:lang w:val="en-US"/>
        </w:rPr>
        <w:br/>
      </w:r>
      <w:r w:rsidRPr="003776D7">
        <w:rPr>
          <w:rFonts w:cs="Times New Roman"/>
          <w:sz w:val="20"/>
          <w:szCs w:val="20"/>
          <w:vertAlign w:val="superscript"/>
          <w:lang w:val="en-US"/>
        </w:rPr>
        <w:t>6</w:t>
      </w:r>
      <w:r w:rsidRPr="003776D7">
        <w:rPr>
          <w:rFonts w:cs="Times New Roman"/>
          <w:iCs/>
          <w:sz w:val="20"/>
          <w:szCs w:val="20"/>
          <w:lang w:val="en-US"/>
        </w:rPr>
        <w:t xml:space="preserve">Present address: </w:t>
      </w:r>
      <w:r w:rsidRPr="003776D7">
        <w:rPr>
          <w:rFonts w:cs="Times New Roman"/>
          <w:sz w:val="20"/>
          <w:szCs w:val="20"/>
          <w:lang w:val="en-US"/>
        </w:rPr>
        <w:t>International Centre for Genetic Engineering and Biotechnology, New Delhi, India.</w:t>
      </w:r>
    </w:p>
    <w:p w14:paraId="15EE5834" w14:textId="483C7D2C" w:rsidR="003776D7" w:rsidRDefault="003776D7" w:rsidP="00E91792">
      <w:pPr>
        <w:spacing w:after="0" w:line="240" w:lineRule="auto"/>
        <w:ind w:firstLine="0"/>
        <w:contextualSpacing/>
        <w:jc w:val="center"/>
        <w:rPr>
          <w:rFonts w:cs="Times New Roman"/>
          <w:sz w:val="18"/>
          <w:szCs w:val="18"/>
          <w:lang w:val="en-US"/>
        </w:rPr>
      </w:pPr>
      <w:r w:rsidRPr="00E91792">
        <w:rPr>
          <w:rFonts w:cs="Times New Roman"/>
          <w:sz w:val="18"/>
          <w:szCs w:val="18"/>
          <w:lang w:val="en-US"/>
        </w:rPr>
        <w:br/>
      </w:r>
      <w:r w:rsidRPr="003776D7">
        <w:rPr>
          <w:rFonts w:cs="Times New Roman"/>
          <w:sz w:val="20"/>
          <w:szCs w:val="20"/>
          <w:lang w:val="en-US"/>
        </w:rPr>
        <w:t xml:space="preserve">*Addresses for correspondence: </w:t>
      </w:r>
      <w:hyperlink r:id="rId7" w:history="1">
        <w:r w:rsidRPr="003776D7">
          <w:rPr>
            <w:rStyle w:val="Hyperlink"/>
            <w:rFonts w:cs="Times New Roman"/>
            <w:sz w:val="20"/>
            <w:szCs w:val="20"/>
            <w:lang w:val="en-US"/>
          </w:rPr>
          <w:t>hkpatel@ccmb.res.in</w:t>
        </w:r>
      </w:hyperlink>
      <w:r w:rsidRPr="003776D7">
        <w:rPr>
          <w:rFonts w:cs="Times New Roman"/>
          <w:sz w:val="20"/>
          <w:szCs w:val="20"/>
          <w:lang w:val="en-US"/>
        </w:rPr>
        <w:t xml:space="preserve">, </w:t>
      </w:r>
      <w:hyperlink r:id="rId8" w:history="1">
        <w:r w:rsidRPr="003776D7">
          <w:rPr>
            <w:rStyle w:val="Hyperlink"/>
            <w:rFonts w:cs="Times New Roman"/>
            <w:sz w:val="20"/>
            <w:szCs w:val="20"/>
            <w:lang w:val="en-US"/>
          </w:rPr>
          <w:t>sonti@ccmb.res.in</w:t>
        </w:r>
      </w:hyperlink>
      <w:r w:rsidRPr="003776D7">
        <w:rPr>
          <w:rFonts w:cs="Times New Roman"/>
          <w:sz w:val="20"/>
          <w:szCs w:val="20"/>
          <w:lang w:val="en-US"/>
        </w:rPr>
        <w:t>.</w:t>
      </w:r>
    </w:p>
    <w:p w14:paraId="690B6D67" w14:textId="77777777" w:rsidR="00736DDC" w:rsidRPr="00736DDC" w:rsidRDefault="00736DDC" w:rsidP="00F83696">
      <w:pPr>
        <w:spacing w:before="240" w:line="240" w:lineRule="auto"/>
        <w:ind w:firstLine="0"/>
        <w:contextualSpacing/>
        <w:jc w:val="center"/>
        <w:rPr>
          <w:rFonts w:cs="Times New Roman"/>
          <w:sz w:val="18"/>
          <w:szCs w:val="18"/>
          <w:lang w:val="en-US"/>
        </w:rPr>
      </w:pPr>
    </w:p>
    <w:p w14:paraId="748C579C" w14:textId="40FA6881" w:rsidR="00D53BCC" w:rsidRPr="002A4449" w:rsidRDefault="00AA1E4E" w:rsidP="00AA1E4E">
      <w:pPr>
        <w:ind w:firstLine="0"/>
      </w:pPr>
      <w:r>
        <w:t>Bacterial Blight (BB) is the most serious bacterial disease of rice</w:t>
      </w:r>
      <w:r w:rsidR="001E0FD7">
        <w:t>,</w:t>
      </w:r>
      <w:r>
        <w:t xml:space="preserve"> that can result in up to 70% yield loss at the field level depending on the infection severity.</w:t>
      </w:r>
      <w:r w:rsidR="00230D87">
        <w:t xml:space="preserve"> Notably, India is the top hotspot of BB in the world.</w:t>
      </w:r>
      <w:r>
        <w:t xml:space="preserve"> </w:t>
      </w:r>
      <w:r w:rsidR="001E0FD7">
        <w:t xml:space="preserve">Usage of resistant cultivars has been a successful strategy in controlling BB. However, the constant selection pressure results in </w:t>
      </w:r>
      <w:r w:rsidR="002A4449">
        <w:t xml:space="preserve">the </w:t>
      </w:r>
      <w:r w:rsidR="001E0FD7">
        <w:t xml:space="preserve">evolution of hypervirulent </w:t>
      </w:r>
      <w:r w:rsidR="002A4449">
        <w:t>pathogenic</w:t>
      </w:r>
      <w:r w:rsidR="001E0FD7">
        <w:t xml:space="preserve"> strains that breakdown resistant sources, thus </w:t>
      </w:r>
      <w:r w:rsidR="00230D87">
        <w:t xml:space="preserve">necessitating </w:t>
      </w:r>
      <w:r w:rsidR="002A4449">
        <w:t xml:space="preserve">the </w:t>
      </w:r>
      <w:r w:rsidR="00230D87">
        <w:t>identification of new sources of resistance</w:t>
      </w:r>
      <w:r w:rsidR="001E0FD7">
        <w:t xml:space="preserve">. </w:t>
      </w:r>
      <w:r w:rsidR="00230D87">
        <w:t xml:space="preserve">An induced-mutant line derived from an elite rice cultivar was identified to exhibit </w:t>
      </w:r>
      <w:r w:rsidR="00EF1247">
        <w:t xml:space="preserve">broad-spectrum </w:t>
      </w:r>
      <w:r w:rsidR="00230D87">
        <w:t xml:space="preserve">resistance </w:t>
      </w:r>
      <w:r w:rsidR="00EF1247">
        <w:t>to BB</w:t>
      </w:r>
      <w:r w:rsidR="00230D87">
        <w:t>.</w:t>
      </w:r>
      <w:r w:rsidR="00EF1247">
        <w:t xml:space="preserve"> F</w:t>
      </w:r>
      <w:r w:rsidR="00EF1247" w:rsidRPr="00230D87">
        <w:rPr>
          <w:vertAlign w:val="subscript"/>
        </w:rPr>
        <w:t>2</w:t>
      </w:r>
      <w:r w:rsidR="00EF1247">
        <w:t xml:space="preserve"> segregation analysis revealed that BB </w:t>
      </w:r>
      <w:r w:rsidR="00736DDC">
        <w:t>resistance</w:t>
      </w:r>
      <w:r w:rsidR="00EF1247">
        <w:t xml:space="preserve"> in the mutant line was conferred by a single locus in a recessive manner. Using gene mapping approaches, a single genomic interval </w:t>
      </w:r>
      <w:r w:rsidR="00230D87">
        <w:t xml:space="preserve">in chromosome 6 of rice </w:t>
      </w:r>
      <w:r w:rsidR="00EF1247">
        <w:t xml:space="preserve">was identified to be associated with BB </w:t>
      </w:r>
      <w:r w:rsidR="00736DDC">
        <w:t>resistance</w:t>
      </w:r>
      <w:r w:rsidR="00EF1247">
        <w:t xml:space="preserve">. Analysis of the SNPs in the locus indicated that one missense SNP located in the second exon of the </w:t>
      </w:r>
      <w:r w:rsidR="00EF1247" w:rsidRPr="002A4449">
        <w:rPr>
          <w:i/>
          <w:iCs/>
        </w:rPr>
        <w:t>Mitogen-Activated Protein Kinase 6 (OsMAPK6)</w:t>
      </w:r>
      <w:r w:rsidR="00EF1247">
        <w:t xml:space="preserve"> could be the causal mutation. Analysis of </w:t>
      </w:r>
      <w:r w:rsidR="00EF1247" w:rsidRPr="002A4449">
        <w:rPr>
          <w:i/>
          <w:iCs/>
        </w:rPr>
        <w:t>OsMAPK6</w:t>
      </w:r>
      <w:r w:rsidR="00EF1247">
        <w:t xml:space="preserve"> gene sequence in over 4000 rice genomes revealed that the mutant allele identified in this study is</w:t>
      </w:r>
      <w:r w:rsidR="00230D87">
        <w:t xml:space="preserve"> not present in the sequenced rice germplasm</w:t>
      </w:r>
      <w:r w:rsidR="00EF1247">
        <w:t>.</w:t>
      </w:r>
      <w:r w:rsidR="00230D87">
        <w:t xml:space="preserve"> </w:t>
      </w:r>
      <w:r w:rsidR="002A4449">
        <w:t xml:space="preserve">Further, the N terminal sequences of OsMAPK6 showed a higher degree of variation among different rice cultivars that show different responses to a related pathogen. A phylogenomic analysis of various </w:t>
      </w:r>
      <w:r w:rsidR="002A4449" w:rsidRPr="002A4449">
        <w:rPr>
          <w:i/>
          <w:iCs/>
        </w:rPr>
        <w:t>OsMAPK6</w:t>
      </w:r>
      <w:r w:rsidR="002A4449">
        <w:t xml:space="preserve"> alleles in rice pointed towards </w:t>
      </w:r>
      <w:r w:rsidR="00ED3758">
        <w:t xml:space="preserve">the </w:t>
      </w:r>
      <w:r w:rsidR="002A4449">
        <w:t xml:space="preserve">possibility of </w:t>
      </w:r>
      <w:r w:rsidR="00ED3758" w:rsidRPr="00ED3758">
        <w:rPr>
          <w:i/>
          <w:iCs/>
        </w:rPr>
        <w:t>OsMAPK6</w:t>
      </w:r>
      <w:r w:rsidR="00ED3758">
        <w:t xml:space="preserve"> being under </w:t>
      </w:r>
      <w:r w:rsidR="002A4449">
        <w:t>balancing selection.</w:t>
      </w:r>
      <w:r w:rsidR="00736DDC">
        <w:t xml:space="preserve"> </w:t>
      </w:r>
      <w:r w:rsidR="00EF1247">
        <w:t xml:space="preserve">Additionally, transcriptome profiling using RNA-seq suggested a </w:t>
      </w:r>
      <w:r w:rsidR="00736DDC">
        <w:t>constitutively</w:t>
      </w:r>
      <w:r w:rsidR="00EF1247">
        <w:t xml:space="preserve"> active defense signalling in the mutant line with many kinase-encoding genes being highly upregulated. </w:t>
      </w:r>
      <w:r w:rsidR="002A4449">
        <w:t xml:space="preserve">Taken together, our study suggests an evolutionary association between </w:t>
      </w:r>
      <w:r w:rsidR="002A4449">
        <w:rPr>
          <w:i/>
          <w:iCs/>
        </w:rPr>
        <w:t xml:space="preserve">OsMAPK6 </w:t>
      </w:r>
      <w:r w:rsidR="002A4449">
        <w:t>and defense responses as well as disease susceptibility in rice. On the application front, two PCR markers were developed to differentiate the wildtype and mutant allele</w:t>
      </w:r>
      <w:r w:rsidR="003776D7">
        <w:t>s</w:t>
      </w:r>
      <w:r w:rsidR="002A4449">
        <w:t xml:space="preserve"> of </w:t>
      </w:r>
      <w:r w:rsidR="002A4449" w:rsidRPr="002A4449">
        <w:rPr>
          <w:i/>
          <w:iCs/>
        </w:rPr>
        <w:t>OsMAPK6</w:t>
      </w:r>
      <w:r w:rsidR="002A4449">
        <w:rPr>
          <w:i/>
          <w:iCs/>
        </w:rPr>
        <w:t>,</w:t>
      </w:r>
      <w:r w:rsidR="002A4449">
        <w:t xml:space="preserve"> in order to facilitate marker-assisted </w:t>
      </w:r>
      <w:r w:rsidR="003776D7">
        <w:t xml:space="preserve">introgression </w:t>
      </w:r>
      <w:r w:rsidR="002A4449">
        <w:t xml:space="preserve">of the resistance-associated allele to different </w:t>
      </w:r>
      <w:r w:rsidR="003776D7">
        <w:t xml:space="preserve">rice </w:t>
      </w:r>
      <w:r w:rsidR="002A4449">
        <w:t>cultivars.</w:t>
      </w:r>
    </w:p>
    <w:sectPr w:rsidR="00D53BCC" w:rsidRPr="002A4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69592" w14:textId="77777777" w:rsidR="00FF126C" w:rsidRDefault="00FF126C" w:rsidP="00AA1E4E">
      <w:pPr>
        <w:spacing w:after="0" w:line="240" w:lineRule="auto"/>
      </w:pPr>
      <w:r>
        <w:separator/>
      </w:r>
    </w:p>
  </w:endnote>
  <w:endnote w:type="continuationSeparator" w:id="0">
    <w:p w14:paraId="71CE79C6" w14:textId="77777777" w:rsidR="00FF126C" w:rsidRDefault="00FF126C" w:rsidP="00AA1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4269B" w14:textId="77777777" w:rsidR="00FF126C" w:rsidRDefault="00FF126C" w:rsidP="00AA1E4E">
      <w:pPr>
        <w:spacing w:after="0" w:line="240" w:lineRule="auto"/>
      </w:pPr>
      <w:r>
        <w:separator/>
      </w:r>
    </w:p>
  </w:footnote>
  <w:footnote w:type="continuationSeparator" w:id="0">
    <w:p w14:paraId="51D0498F" w14:textId="77777777" w:rsidR="00FF126C" w:rsidRDefault="00FF126C" w:rsidP="00AA1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058D1"/>
    <w:multiLevelType w:val="hybridMultilevel"/>
    <w:tmpl w:val="51708C38"/>
    <w:lvl w:ilvl="0" w:tplc="5164D294">
      <w:start w:val="1"/>
      <w:numFmt w:val="decimal"/>
      <w:lvlText w:val="2.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pStyle w:val="Heading4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6E28"/>
    <w:multiLevelType w:val="multilevel"/>
    <w:tmpl w:val="590471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4E14F66"/>
    <w:multiLevelType w:val="multilevel"/>
    <w:tmpl w:val="4A2A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5233C7D"/>
    <w:multiLevelType w:val="multilevel"/>
    <w:tmpl w:val="F83004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59900057">
    <w:abstractNumId w:val="1"/>
  </w:num>
  <w:num w:numId="2" w16cid:durableId="1663043261">
    <w:abstractNumId w:val="0"/>
  </w:num>
  <w:num w:numId="3" w16cid:durableId="788160866">
    <w:abstractNumId w:val="0"/>
  </w:num>
  <w:num w:numId="4" w16cid:durableId="975834090">
    <w:abstractNumId w:val="0"/>
  </w:num>
  <w:num w:numId="5" w16cid:durableId="2106223952">
    <w:abstractNumId w:val="2"/>
  </w:num>
  <w:num w:numId="6" w16cid:durableId="174656905">
    <w:abstractNumId w:val="3"/>
  </w:num>
  <w:num w:numId="7" w16cid:durableId="1871647962">
    <w:abstractNumId w:val="1"/>
  </w:num>
  <w:num w:numId="8" w16cid:durableId="96812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247"/>
    <w:rsid w:val="00085AB9"/>
    <w:rsid w:val="0018343D"/>
    <w:rsid w:val="001E0FD7"/>
    <w:rsid w:val="00230D87"/>
    <w:rsid w:val="002A4449"/>
    <w:rsid w:val="002F7672"/>
    <w:rsid w:val="003334D1"/>
    <w:rsid w:val="00340D65"/>
    <w:rsid w:val="003776D7"/>
    <w:rsid w:val="00393734"/>
    <w:rsid w:val="003D48C6"/>
    <w:rsid w:val="005B1F8D"/>
    <w:rsid w:val="0063156E"/>
    <w:rsid w:val="00736DDC"/>
    <w:rsid w:val="00750777"/>
    <w:rsid w:val="00796E75"/>
    <w:rsid w:val="009E4828"/>
    <w:rsid w:val="00AA1E4E"/>
    <w:rsid w:val="00C72218"/>
    <w:rsid w:val="00CB5FE9"/>
    <w:rsid w:val="00D060FD"/>
    <w:rsid w:val="00D53BCC"/>
    <w:rsid w:val="00D82A73"/>
    <w:rsid w:val="00DC4380"/>
    <w:rsid w:val="00E91792"/>
    <w:rsid w:val="00EB157F"/>
    <w:rsid w:val="00EC3235"/>
    <w:rsid w:val="00ED3758"/>
    <w:rsid w:val="00EE4FF9"/>
    <w:rsid w:val="00EF1247"/>
    <w:rsid w:val="00F31CC4"/>
    <w:rsid w:val="00F83376"/>
    <w:rsid w:val="00F83696"/>
    <w:rsid w:val="00FF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BFA5"/>
  <w15:chartTrackingRefBased/>
  <w15:docId w15:val="{6822BB35-5DE9-44A3-9843-5DAE7CB3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F8D"/>
    <w:pPr>
      <w:spacing w:after="120" w:line="360" w:lineRule="auto"/>
      <w:ind w:firstLine="73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1F8D"/>
    <w:pPr>
      <w:keepNext/>
      <w:keepLines/>
      <w:spacing w:before="240" w:after="0"/>
      <w:jc w:val="right"/>
      <w:outlineLvl w:val="0"/>
    </w:pPr>
    <w:rPr>
      <w:rFonts w:eastAsiaTheme="majorEastAsia" w:cstheme="majorBidi"/>
      <w:b/>
      <w:sz w:val="5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B1F8D"/>
    <w:pPr>
      <w:keepNext/>
      <w:keepLines/>
      <w:spacing w:before="40" w:after="0"/>
      <w:jc w:val="right"/>
      <w:outlineLvl w:val="1"/>
    </w:pPr>
    <w:rPr>
      <w:rFonts w:eastAsiaTheme="majorEastAsia" w:cstheme="majorBidi"/>
      <w:b/>
      <w:sz w:val="48"/>
      <w:szCs w:val="26"/>
    </w:rPr>
  </w:style>
  <w:style w:type="paragraph" w:styleId="Heading3">
    <w:name w:val="heading 3"/>
    <w:aliases w:val="Sections"/>
    <w:basedOn w:val="Normal"/>
    <w:link w:val="Heading3Char"/>
    <w:autoRedefine/>
    <w:uiPriority w:val="9"/>
    <w:unhideWhenUsed/>
    <w:qFormat/>
    <w:rsid w:val="005B1F8D"/>
    <w:pPr>
      <w:keepNext/>
      <w:keepLines/>
      <w:numPr>
        <w:ilvl w:val="1"/>
        <w:numId w:val="8"/>
      </w:numPr>
      <w:spacing w:after="0"/>
      <w:contextualSpacing/>
      <w:jc w:val="left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aliases w:val="Sub-sections"/>
    <w:basedOn w:val="Heading3"/>
    <w:link w:val="Heading4Char"/>
    <w:autoRedefine/>
    <w:uiPriority w:val="9"/>
    <w:unhideWhenUsed/>
    <w:qFormat/>
    <w:rsid w:val="005B1F8D"/>
    <w:pPr>
      <w:numPr>
        <w:ilvl w:val="2"/>
        <w:numId w:val="2"/>
      </w:numPr>
      <w:spacing w:after="120" w:line="240" w:lineRule="auto"/>
      <w:ind w:left="1224" w:hanging="657"/>
      <w:outlineLvl w:val="3"/>
    </w:pPr>
    <w:rPr>
      <w:iCs/>
      <w:lang w:val="en-US"/>
    </w:rPr>
  </w:style>
  <w:style w:type="paragraph" w:styleId="Heading5">
    <w:name w:val="heading 5"/>
    <w:basedOn w:val="Heading3"/>
    <w:next w:val="Normal"/>
    <w:link w:val="Heading5Char"/>
    <w:autoRedefine/>
    <w:uiPriority w:val="9"/>
    <w:unhideWhenUsed/>
    <w:qFormat/>
    <w:rsid w:val="00D060FD"/>
    <w:pPr>
      <w:numPr>
        <w:ilvl w:val="0"/>
        <w:numId w:val="0"/>
      </w:numPr>
      <w:spacing w:before="40"/>
      <w:outlineLvl w:val="4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ripts">
    <w:name w:val="Scripts"/>
    <w:basedOn w:val="Normal"/>
    <w:link w:val="ScriptsChar"/>
    <w:qFormat/>
    <w:rsid w:val="00CB5FE9"/>
    <w:pPr>
      <w:spacing w:line="240" w:lineRule="auto"/>
    </w:pPr>
    <w:rPr>
      <w:rFonts w:ascii="Courier New" w:hAnsi="Courier New"/>
      <w:lang w:val="en-US"/>
    </w:rPr>
  </w:style>
  <w:style w:type="character" w:customStyle="1" w:styleId="ScriptsChar">
    <w:name w:val="Scripts Char"/>
    <w:basedOn w:val="DefaultParagraphFont"/>
    <w:link w:val="Scripts"/>
    <w:rsid w:val="00CB5FE9"/>
    <w:rPr>
      <w:rFonts w:ascii="Courier New" w:hAnsi="Courier New"/>
      <w:sz w:val="24"/>
      <w:lang w:val="en-US"/>
    </w:rPr>
  </w:style>
  <w:style w:type="paragraph" w:customStyle="1" w:styleId="Tablecontents">
    <w:name w:val="Table contents"/>
    <w:basedOn w:val="Normal"/>
    <w:link w:val="TablecontentsChar"/>
    <w:qFormat/>
    <w:rsid w:val="005B1F8D"/>
    <w:pPr>
      <w:spacing w:after="0" w:line="240" w:lineRule="auto"/>
      <w:ind w:firstLine="0"/>
    </w:pPr>
    <w:rPr>
      <w:bCs/>
      <w:sz w:val="22"/>
    </w:rPr>
  </w:style>
  <w:style w:type="character" w:customStyle="1" w:styleId="TablecontentsChar">
    <w:name w:val="Table contents Char"/>
    <w:basedOn w:val="DefaultParagraphFont"/>
    <w:link w:val="Tablecontents"/>
    <w:rsid w:val="005B1F8D"/>
    <w:rPr>
      <w:rFonts w:ascii="Times New Roman" w:hAnsi="Times New Roman"/>
      <w:bCs/>
    </w:rPr>
  </w:style>
  <w:style w:type="paragraph" w:customStyle="1" w:styleId="TableContent">
    <w:name w:val="Table Content"/>
    <w:basedOn w:val="Normal"/>
    <w:link w:val="TableContentChar"/>
    <w:qFormat/>
    <w:rsid w:val="00CB5FE9"/>
    <w:pPr>
      <w:spacing w:after="0" w:line="240" w:lineRule="auto"/>
    </w:pPr>
    <w:rPr>
      <w:lang w:eastAsia="en-IN"/>
    </w:rPr>
  </w:style>
  <w:style w:type="character" w:customStyle="1" w:styleId="TableContentChar">
    <w:name w:val="Table Content Char"/>
    <w:basedOn w:val="DefaultParagraphFont"/>
    <w:link w:val="TableContent"/>
    <w:rsid w:val="00CB5FE9"/>
    <w:rPr>
      <w:rFonts w:ascii="Times New Roman" w:hAnsi="Times New Roman"/>
      <w:lang w:eastAsia="en-IN"/>
    </w:rPr>
  </w:style>
  <w:style w:type="character" w:customStyle="1" w:styleId="Heading3Char">
    <w:name w:val="Heading 3 Char"/>
    <w:aliases w:val="Sections Char"/>
    <w:basedOn w:val="DefaultParagraphFont"/>
    <w:link w:val="Heading3"/>
    <w:uiPriority w:val="9"/>
    <w:rsid w:val="005B1F8D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Heading4Char">
    <w:name w:val="Heading 4 Char"/>
    <w:aliases w:val="Sub-sections Char"/>
    <w:basedOn w:val="DefaultParagraphFont"/>
    <w:link w:val="Heading4"/>
    <w:uiPriority w:val="9"/>
    <w:rsid w:val="005B1F8D"/>
    <w:rPr>
      <w:rFonts w:ascii="Times New Roman" w:eastAsiaTheme="majorEastAsia" w:hAnsi="Times New Roman" w:cstheme="majorBidi"/>
      <w:b/>
      <w:iCs/>
      <w:sz w:val="28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B1F8D"/>
    <w:rPr>
      <w:rFonts w:ascii="Times New Roman" w:eastAsiaTheme="majorEastAsia" w:hAnsi="Times New Roman" w:cstheme="majorBidi"/>
      <w:b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1F8D"/>
    <w:rPr>
      <w:rFonts w:ascii="Times New Roman" w:eastAsiaTheme="majorEastAsia" w:hAnsi="Times New Roman" w:cstheme="majorBidi"/>
      <w:b/>
      <w:sz w:val="48"/>
      <w:szCs w:val="26"/>
    </w:rPr>
  </w:style>
  <w:style w:type="paragraph" w:customStyle="1" w:styleId="References">
    <w:name w:val="References"/>
    <w:basedOn w:val="Normal"/>
    <w:link w:val="ReferencesChar"/>
    <w:qFormat/>
    <w:rsid w:val="005B1F8D"/>
    <w:pPr>
      <w:widowControl w:val="0"/>
      <w:autoSpaceDE w:val="0"/>
      <w:autoSpaceDN w:val="0"/>
      <w:adjustRightInd w:val="0"/>
      <w:spacing w:after="60" w:line="240" w:lineRule="auto"/>
      <w:ind w:left="567" w:hanging="567"/>
    </w:pPr>
    <w:rPr>
      <w:rFonts w:eastAsiaTheme="majorEastAsia" w:cstheme="majorBidi"/>
      <w:color w:val="000000" w:themeColor="text1"/>
      <w:sz w:val="20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5B1F8D"/>
    <w:rPr>
      <w:rFonts w:ascii="Times New Roman" w:eastAsiaTheme="majorEastAsia" w:hAnsi="Times New Roman" w:cstheme="majorBidi"/>
      <w:color w:val="000000" w:themeColor="text1"/>
      <w:sz w:val="20"/>
      <w:szCs w:val="24"/>
      <w:lang w:val="en-US"/>
    </w:rPr>
  </w:style>
  <w:style w:type="paragraph" w:customStyle="1" w:styleId="Footnote">
    <w:name w:val="Footnote"/>
    <w:basedOn w:val="Caption"/>
    <w:link w:val="FootnoteChar"/>
    <w:qFormat/>
    <w:rsid w:val="005B1F8D"/>
    <w:rPr>
      <w:i/>
      <w:sz w:val="20"/>
      <w:lang w:val="en-US"/>
    </w:rPr>
  </w:style>
  <w:style w:type="character" w:customStyle="1" w:styleId="FootnoteChar">
    <w:name w:val="Footnote Char"/>
    <w:basedOn w:val="DefaultParagraphFont"/>
    <w:link w:val="Footnote"/>
    <w:rsid w:val="005B1F8D"/>
    <w:rPr>
      <w:rFonts w:ascii="Times New Roman" w:hAnsi="Times New Roman"/>
      <w:iCs/>
      <w:color w:val="000000" w:themeColor="text1"/>
      <w:sz w:val="20"/>
      <w:szCs w:val="18"/>
      <w:lang w:val="en-US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B1F8D"/>
    <w:pPr>
      <w:spacing w:before="120" w:line="240" w:lineRule="auto"/>
      <w:ind w:left="567" w:firstLine="0"/>
    </w:pPr>
    <w:rPr>
      <w:iCs/>
      <w:color w:val="000000" w:themeColor="text1"/>
      <w:sz w:val="22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5B1F8D"/>
    <w:rPr>
      <w:rFonts w:ascii="Times New Roman" w:hAnsi="Times New Roman"/>
      <w:iCs/>
      <w:color w:val="000000" w:themeColor="text1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D060FD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Bibliography-1">
    <w:name w:val="Bibliography-1"/>
    <w:basedOn w:val="Normal"/>
    <w:link w:val="Bibliography-1Char"/>
    <w:autoRedefine/>
    <w:qFormat/>
    <w:rsid w:val="009E4828"/>
    <w:pPr>
      <w:spacing w:line="240" w:lineRule="auto"/>
      <w:ind w:left="284" w:hanging="284"/>
    </w:pPr>
    <w:rPr>
      <w:lang w:val="en-US"/>
    </w:rPr>
  </w:style>
  <w:style w:type="character" w:customStyle="1" w:styleId="Bibliography-1Char">
    <w:name w:val="Bibliography-1 Char"/>
    <w:basedOn w:val="DefaultParagraphFont"/>
    <w:link w:val="Bibliography-1"/>
    <w:rsid w:val="009E4828"/>
    <w:rPr>
      <w:rFonts w:ascii="Times New Roman" w:hAnsi="Times New Roman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A1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E4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A1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E4E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377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nti@ccmb.res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kpatel@ccmb.res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C.G. Gokulan</dc:creator>
  <cp:keywords/>
  <dc:description/>
  <cp:lastModifiedBy>C.G. Gokulan</cp:lastModifiedBy>
  <cp:revision>11</cp:revision>
  <dcterms:created xsi:type="dcterms:W3CDTF">2023-01-08T16:17:00Z</dcterms:created>
  <dcterms:modified xsi:type="dcterms:W3CDTF">2023-01-09T10:12:00Z</dcterms:modified>
</cp:coreProperties>
</file>