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6EB6" w:rsidRPr="00D6161C" w:rsidRDefault="00EF5BBD" w:rsidP="00D6161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6161C">
        <w:rPr>
          <w:rFonts w:ascii="Times New Roman" w:hAnsi="Times New Roman" w:cs="Times New Roman"/>
          <w:b/>
          <w:sz w:val="28"/>
          <w:szCs w:val="28"/>
        </w:rPr>
        <w:t xml:space="preserve">Distance decay of similarity in diatom communities </w:t>
      </w:r>
      <w:r w:rsidR="00B74B5A" w:rsidRPr="00D6161C">
        <w:rPr>
          <w:rFonts w:ascii="Times New Roman" w:hAnsi="Times New Roman" w:cs="Times New Roman"/>
          <w:b/>
          <w:sz w:val="28"/>
          <w:szCs w:val="28"/>
        </w:rPr>
        <w:t>from Northern Western Ghats</w:t>
      </w:r>
    </w:p>
    <w:p w:rsidR="002710F8" w:rsidRPr="009610F5" w:rsidRDefault="00024E85" w:rsidP="00D6161C">
      <w:pPr>
        <w:jc w:val="center"/>
        <w:rPr>
          <w:rFonts w:ascii="Times New Roman" w:hAnsi="Times New Roman" w:cs="Times New Roman"/>
        </w:rPr>
      </w:pPr>
      <w:r w:rsidRPr="00D6161C">
        <w:rPr>
          <w:rFonts w:ascii="Times New Roman" w:hAnsi="Times New Roman" w:cs="Times New Roman"/>
          <w:u w:val="single"/>
        </w:rPr>
        <w:t>ANBUKKARASU VIGNESHWARAN</w:t>
      </w:r>
      <w:r w:rsidRPr="009610F5">
        <w:rPr>
          <w:rFonts w:ascii="Times New Roman" w:hAnsi="Times New Roman" w:cs="Times New Roman"/>
        </w:rPr>
        <w:t xml:space="preserve"> &amp; BALASUBRAMANIAN KARTHICK</w:t>
      </w:r>
    </w:p>
    <w:p w:rsidR="002710F8" w:rsidRPr="009610F5" w:rsidRDefault="002710F8" w:rsidP="00D6161C">
      <w:pPr>
        <w:jc w:val="center"/>
        <w:rPr>
          <w:rFonts w:ascii="Times New Roman" w:hAnsi="Times New Roman" w:cs="Times New Roman"/>
        </w:rPr>
      </w:pPr>
      <w:r w:rsidRPr="009610F5">
        <w:rPr>
          <w:rFonts w:ascii="Times New Roman" w:hAnsi="Times New Roman" w:cs="Times New Roman"/>
        </w:rPr>
        <w:t>Biodiversity and Palaeobiology Group, Agharkar Research Institute, Pune, Maharashtra, India-411004.</w:t>
      </w:r>
    </w:p>
    <w:p w:rsidR="00EE0240" w:rsidRDefault="00EE0240" w:rsidP="00D6161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6053A2" w:rsidRDefault="00A609BE" w:rsidP="00892B1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Intensive interest has been</w:t>
      </w:r>
      <w:r w:rsidR="00A16CE2">
        <w:rPr>
          <w:rFonts w:ascii="Times New Roman" w:hAnsi="Times New Roman" w:cs="Times New Roman"/>
          <w:sz w:val="24"/>
          <w:szCs w:val="24"/>
        </w:rPr>
        <w:t xml:space="preserve"> growing in</w:t>
      </w:r>
      <w:r w:rsidR="00316C2C">
        <w:rPr>
          <w:rFonts w:ascii="Times New Roman" w:hAnsi="Times New Roman" w:cs="Times New Roman"/>
          <w:sz w:val="24"/>
          <w:szCs w:val="24"/>
        </w:rPr>
        <w:t xml:space="preserve"> distance decay of similarity and</w:t>
      </w:r>
      <w:r w:rsidR="00A16CE2">
        <w:rPr>
          <w:rFonts w:ascii="Times New Roman" w:hAnsi="Times New Roman" w:cs="Times New Roman"/>
          <w:sz w:val="24"/>
          <w:szCs w:val="24"/>
        </w:rPr>
        <w:t xml:space="preserve"> identifying the factors exhibiting </w:t>
      </w:r>
      <w:r>
        <w:rPr>
          <w:rFonts w:ascii="Times New Roman" w:hAnsi="Times New Roman" w:cs="Times New Roman"/>
          <w:sz w:val="24"/>
          <w:szCs w:val="24"/>
        </w:rPr>
        <w:t>biogeo</w:t>
      </w:r>
      <w:r w:rsidR="007302FF">
        <w:rPr>
          <w:rFonts w:ascii="Times New Roman" w:hAnsi="Times New Roman" w:cs="Times New Roman"/>
          <w:sz w:val="24"/>
          <w:szCs w:val="24"/>
        </w:rPr>
        <w:t>graphic patterns from freshwater diatoms</w:t>
      </w:r>
      <w:r>
        <w:rPr>
          <w:rFonts w:ascii="Times New Roman" w:hAnsi="Times New Roman" w:cs="Times New Roman"/>
          <w:sz w:val="24"/>
          <w:szCs w:val="24"/>
        </w:rPr>
        <w:t>.</w:t>
      </w:r>
      <w:r w:rsidR="00B60FB0">
        <w:rPr>
          <w:rFonts w:ascii="Times New Roman" w:hAnsi="Times New Roman" w:cs="Times New Roman"/>
          <w:sz w:val="24"/>
          <w:szCs w:val="24"/>
        </w:rPr>
        <w:t xml:space="preserve"> </w:t>
      </w:r>
      <w:r w:rsidR="00B74B5A">
        <w:rPr>
          <w:rFonts w:ascii="Times New Roman" w:hAnsi="Times New Roman" w:cs="Times New Roman"/>
          <w:sz w:val="24"/>
          <w:szCs w:val="24"/>
        </w:rPr>
        <w:t>This study addresses</w:t>
      </w:r>
      <w:r w:rsidR="00B76EB6" w:rsidRPr="00B76EB6">
        <w:rPr>
          <w:rFonts w:ascii="Times New Roman" w:hAnsi="Times New Roman" w:cs="Times New Roman"/>
          <w:sz w:val="24"/>
          <w:szCs w:val="24"/>
        </w:rPr>
        <w:t xml:space="preserve"> the local environmental factors affecting</w:t>
      </w:r>
      <w:r w:rsidR="00D8657C">
        <w:rPr>
          <w:rFonts w:ascii="Times New Roman" w:hAnsi="Times New Roman" w:cs="Times New Roman"/>
          <w:sz w:val="24"/>
          <w:szCs w:val="24"/>
        </w:rPr>
        <w:t xml:space="preserve"> diatom communities and their relationship with biogeog</w:t>
      </w:r>
      <w:r w:rsidR="00421818">
        <w:rPr>
          <w:rFonts w:ascii="Times New Roman" w:hAnsi="Times New Roman" w:cs="Times New Roman"/>
          <w:sz w:val="24"/>
          <w:szCs w:val="24"/>
        </w:rPr>
        <w:t>raphical patterns.</w:t>
      </w:r>
      <w:r w:rsidR="009610F5">
        <w:rPr>
          <w:rFonts w:ascii="Times New Roman" w:hAnsi="Times New Roman" w:cs="Times New Roman"/>
          <w:sz w:val="24"/>
          <w:szCs w:val="24"/>
        </w:rPr>
        <w:t xml:space="preserve"> </w:t>
      </w:r>
      <w:r w:rsidR="00B74B5A" w:rsidRPr="00B74B5A">
        <w:rPr>
          <w:rFonts w:ascii="Times New Roman" w:hAnsi="Times New Roman" w:cs="Times New Roman"/>
          <w:sz w:val="24"/>
          <w:szCs w:val="24"/>
        </w:rPr>
        <w:t>To understand this interaction, taxonomic distance decay and species responses to local environmental conditions were studied using freshwater diatoms from the Northern western Ghats Streams and rivers</w:t>
      </w:r>
      <w:r w:rsidR="000B71B9" w:rsidRPr="00347F93">
        <w:rPr>
          <w:rFonts w:ascii="Times New Roman" w:hAnsi="Times New Roman" w:cs="Times New Roman"/>
          <w:sz w:val="24"/>
          <w:szCs w:val="24"/>
        </w:rPr>
        <w:t xml:space="preserve">. </w:t>
      </w:r>
      <w:r w:rsidR="0078219F" w:rsidRPr="00347F93">
        <w:rPr>
          <w:rFonts w:ascii="Times New Roman" w:hAnsi="Times New Roman" w:cs="Times New Roman"/>
          <w:sz w:val="24"/>
          <w:szCs w:val="24"/>
        </w:rPr>
        <w:t>Diatom and environmental gradients were collected from 29 sites of Northern Western Ghats rivers and streams. Diatom diversity was enumerated using the counting method, and abundant taxa have been recorded. A total of 111 diatom taxa belonging to 45 genera were identified.</w:t>
      </w:r>
      <w:r w:rsidR="00926B95" w:rsidRPr="00347F93">
        <w:rPr>
          <w:rFonts w:ascii="Times New Roman" w:hAnsi="Times New Roman" w:cs="Times New Roman"/>
          <w:sz w:val="24"/>
          <w:szCs w:val="24"/>
        </w:rPr>
        <w:t xml:space="preserve"> The relationship between the benthic diatom community and </w:t>
      </w:r>
      <w:r w:rsidR="00DB0105">
        <w:rPr>
          <w:rFonts w:ascii="Times New Roman" w:hAnsi="Times New Roman" w:cs="Times New Roman"/>
          <w:sz w:val="24"/>
          <w:szCs w:val="24"/>
        </w:rPr>
        <w:t>geographical and environmental relationships were</w:t>
      </w:r>
      <w:r w:rsidR="00926B95" w:rsidRPr="00347F93">
        <w:rPr>
          <w:rFonts w:ascii="Times New Roman" w:hAnsi="Times New Roman" w:cs="Times New Roman"/>
          <w:sz w:val="24"/>
          <w:szCs w:val="24"/>
        </w:rPr>
        <w:t xml:space="preserve"> explored using</w:t>
      </w:r>
      <w:r w:rsidR="00824D6F" w:rsidRPr="00347F93">
        <w:rPr>
          <w:rFonts w:ascii="Times New Roman" w:hAnsi="Times New Roman" w:cs="Times New Roman"/>
          <w:sz w:val="24"/>
          <w:szCs w:val="24"/>
        </w:rPr>
        <w:t xml:space="preserve"> Jaccard and Bray-Curtis similarity</w:t>
      </w:r>
      <w:r w:rsidR="00660CC0" w:rsidRPr="00347F93">
        <w:rPr>
          <w:rFonts w:ascii="Times New Roman" w:hAnsi="Times New Roman" w:cs="Times New Roman"/>
          <w:sz w:val="24"/>
          <w:szCs w:val="24"/>
        </w:rPr>
        <w:t xml:space="preserve"> index</w:t>
      </w:r>
      <w:r w:rsidR="00DB0105">
        <w:rPr>
          <w:rFonts w:ascii="Times New Roman" w:hAnsi="Times New Roman" w:cs="Times New Roman"/>
          <w:sz w:val="24"/>
          <w:szCs w:val="24"/>
        </w:rPr>
        <w:t xml:space="preserve">, </w:t>
      </w:r>
      <w:r w:rsidR="006B0C20">
        <w:rPr>
          <w:rFonts w:ascii="Times New Roman" w:hAnsi="Times New Roman" w:cs="Times New Roman"/>
          <w:sz w:val="24"/>
          <w:szCs w:val="24"/>
        </w:rPr>
        <w:t>regression, and ordination methods</w:t>
      </w:r>
      <w:r w:rsidR="00617A03" w:rsidRPr="00347F93">
        <w:rPr>
          <w:rFonts w:ascii="Times New Roman" w:hAnsi="Times New Roman" w:cs="Times New Roman"/>
          <w:sz w:val="24"/>
          <w:szCs w:val="24"/>
        </w:rPr>
        <w:t xml:space="preserve">. </w:t>
      </w:r>
      <w:r w:rsidR="00AC059A">
        <w:rPr>
          <w:rFonts w:ascii="Times New Roman" w:hAnsi="Times New Roman" w:cs="Times New Roman"/>
          <w:sz w:val="24"/>
          <w:szCs w:val="24"/>
        </w:rPr>
        <w:t xml:space="preserve">The result shows the </w:t>
      </w:r>
      <w:r w:rsidR="00AC059A" w:rsidRPr="00347F93">
        <w:rPr>
          <w:rFonts w:ascii="Times New Roman" w:hAnsi="Times New Roman" w:cs="Times New Roman"/>
          <w:sz w:val="24"/>
          <w:szCs w:val="24"/>
        </w:rPr>
        <w:t>decay pattern of diatom community similarity when geographical distance increases</w:t>
      </w:r>
      <w:r w:rsidR="00AC059A">
        <w:rPr>
          <w:rFonts w:ascii="Times New Roman" w:hAnsi="Times New Roman" w:cs="Times New Roman"/>
          <w:sz w:val="24"/>
          <w:szCs w:val="24"/>
        </w:rPr>
        <w:t>.</w:t>
      </w:r>
      <w:r w:rsidR="00D85303">
        <w:rPr>
          <w:rFonts w:ascii="Times New Roman" w:hAnsi="Times New Roman" w:cs="Times New Roman"/>
          <w:sz w:val="24"/>
          <w:szCs w:val="24"/>
        </w:rPr>
        <w:t xml:space="preserve"> Also, we found that </w:t>
      </w:r>
      <w:r w:rsidR="00D85303" w:rsidRPr="00D85303">
        <w:rPr>
          <w:rFonts w:ascii="Times New Roman" w:hAnsi="Times New Roman" w:cs="Times New Roman"/>
          <w:sz w:val="24"/>
          <w:szCs w:val="24"/>
        </w:rPr>
        <w:t>diatom assemblages were more strongly influenced by</w:t>
      </w:r>
      <w:r w:rsidR="00D85303">
        <w:rPr>
          <w:rFonts w:ascii="Times New Roman" w:hAnsi="Times New Roman" w:cs="Times New Roman"/>
          <w:sz w:val="24"/>
          <w:szCs w:val="24"/>
        </w:rPr>
        <w:t xml:space="preserve"> </w:t>
      </w:r>
      <w:r w:rsidR="00E30375" w:rsidRPr="00F4433E">
        <w:rPr>
          <w:rFonts w:ascii="Times New Roman" w:hAnsi="Times New Roman" w:cs="Times New Roman"/>
          <w:sz w:val="24"/>
          <w:szCs w:val="24"/>
        </w:rPr>
        <w:t>local environment</w:t>
      </w:r>
      <w:r w:rsidR="00E30375">
        <w:rPr>
          <w:rFonts w:ascii="Times New Roman" w:hAnsi="Times New Roman" w:cs="Times New Roman"/>
          <w:sz w:val="24"/>
          <w:szCs w:val="24"/>
        </w:rPr>
        <w:t>al parameters such as Nitrate, Phosphate, and temperature</w:t>
      </w:r>
      <w:r w:rsidR="008043A4">
        <w:rPr>
          <w:rFonts w:ascii="Times New Roman" w:hAnsi="Times New Roman" w:cs="Times New Roman"/>
          <w:sz w:val="24"/>
          <w:szCs w:val="24"/>
        </w:rPr>
        <w:t xml:space="preserve">. </w:t>
      </w:r>
      <w:r w:rsidR="003A2C04">
        <w:rPr>
          <w:rFonts w:ascii="Times New Roman" w:hAnsi="Times New Roman" w:cs="Times New Roman"/>
          <w:sz w:val="24"/>
          <w:szCs w:val="24"/>
        </w:rPr>
        <w:t xml:space="preserve">Our study </w:t>
      </w:r>
      <w:r w:rsidR="002B1916">
        <w:rPr>
          <w:rFonts w:ascii="Times New Roman" w:hAnsi="Times New Roman" w:cs="Times New Roman"/>
          <w:sz w:val="24"/>
          <w:szCs w:val="24"/>
        </w:rPr>
        <w:t>demonstrates</w:t>
      </w:r>
      <w:r w:rsidR="003A2C04">
        <w:rPr>
          <w:rFonts w:ascii="Times New Roman" w:hAnsi="Times New Roman" w:cs="Times New Roman"/>
          <w:sz w:val="24"/>
          <w:szCs w:val="24"/>
        </w:rPr>
        <w:t xml:space="preserve"> </w:t>
      </w:r>
      <w:r w:rsidR="00721276">
        <w:rPr>
          <w:rFonts w:ascii="Times New Roman" w:hAnsi="Times New Roman" w:cs="Times New Roman"/>
          <w:sz w:val="24"/>
          <w:szCs w:val="24"/>
        </w:rPr>
        <w:t xml:space="preserve">that </w:t>
      </w:r>
      <w:r w:rsidR="002B1916" w:rsidRPr="00EF7A47">
        <w:rPr>
          <w:rFonts w:ascii="Times New Roman" w:hAnsi="Times New Roman" w:cs="Times New Roman"/>
          <w:sz w:val="24"/>
          <w:szCs w:val="24"/>
        </w:rPr>
        <w:t>local</w:t>
      </w:r>
      <w:r w:rsidR="003A2C04">
        <w:rPr>
          <w:rFonts w:ascii="Times New Roman" w:hAnsi="Times New Roman" w:cs="Times New Roman"/>
          <w:sz w:val="24"/>
          <w:szCs w:val="24"/>
        </w:rPr>
        <w:t xml:space="preserve"> environmental </w:t>
      </w:r>
      <w:r w:rsidR="002B1916">
        <w:rPr>
          <w:rFonts w:ascii="Times New Roman" w:hAnsi="Times New Roman" w:cs="Times New Roman"/>
          <w:sz w:val="24"/>
          <w:szCs w:val="24"/>
        </w:rPr>
        <w:t>conditions</w:t>
      </w:r>
      <w:r w:rsidR="00E624A9">
        <w:rPr>
          <w:rFonts w:ascii="Times New Roman" w:hAnsi="Times New Roman" w:cs="Times New Roman"/>
          <w:sz w:val="24"/>
          <w:szCs w:val="24"/>
        </w:rPr>
        <w:t xml:space="preserve"> trigger</w:t>
      </w:r>
      <w:r w:rsidR="00721276">
        <w:rPr>
          <w:rFonts w:ascii="Times New Roman" w:hAnsi="Times New Roman" w:cs="Times New Roman"/>
          <w:sz w:val="24"/>
          <w:szCs w:val="24"/>
        </w:rPr>
        <w:t xml:space="preserve"> the </w:t>
      </w:r>
      <w:r w:rsidR="00721276" w:rsidRPr="00721276">
        <w:rPr>
          <w:rFonts w:ascii="Times New Roman" w:hAnsi="Times New Roman" w:cs="Times New Roman"/>
          <w:sz w:val="24"/>
          <w:szCs w:val="24"/>
        </w:rPr>
        <w:t>homogenization</w:t>
      </w:r>
      <w:r w:rsidR="00721276">
        <w:rPr>
          <w:rFonts w:ascii="Times New Roman" w:hAnsi="Times New Roman" w:cs="Times New Roman"/>
          <w:sz w:val="24"/>
          <w:szCs w:val="24"/>
        </w:rPr>
        <w:t xml:space="preserve"> </w:t>
      </w:r>
      <w:r w:rsidR="00E624A9">
        <w:rPr>
          <w:rFonts w:ascii="Times New Roman" w:hAnsi="Times New Roman" w:cs="Times New Roman"/>
          <w:sz w:val="24"/>
          <w:szCs w:val="24"/>
        </w:rPr>
        <w:t xml:space="preserve">of diatom </w:t>
      </w:r>
      <w:r w:rsidR="00721276">
        <w:rPr>
          <w:rFonts w:ascii="Times New Roman" w:hAnsi="Times New Roman" w:cs="Times New Roman"/>
          <w:sz w:val="24"/>
          <w:szCs w:val="24"/>
        </w:rPr>
        <w:t>communities</w:t>
      </w:r>
      <w:r w:rsidR="00C72E0E">
        <w:rPr>
          <w:rFonts w:ascii="Times New Roman" w:hAnsi="Times New Roman" w:cs="Times New Roman"/>
          <w:sz w:val="24"/>
          <w:szCs w:val="24"/>
        </w:rPr>
        <w:t xml:space="preserve"> which </w:t>
      </w:r>
      <w:r w:rsidR="00EF7A47" w:rsidRPr="00EF7A47">
        <w:rPr>
          <w:rFonts w:ascii="Times New Roman" w:hAnsi="Times New Roman" w:cs="Times New Roman"/>
          <w:sz w:val="24"/>
          <w:szCs w:val="24"/>
        </w:rPr>
        <w:t>can affect distance–decay relationships by decreasing</w:t>
      </w:r>
      <w:r w:rsidR="002B1916">
        <w:rPr>
          <w:rFonts w:ascii="Times New Roman" w:hAnsi="Times New Roman" w:cs="Times New Roman"/>
          <w:sz w:val="24"/>
          <w:szCs w:val="24"/>
        </w:rPr>
        <w:t xml:space="preserve"> turnover rates in diatom communities</w:t>
      </w:r>
      <w:r w:rsidR="00EF7A47" w:rsidRPr="00EF7A47">
        <w:rPr>
          <w:rFonts w:ascii="Times New Roman" w:hAnsi="Times New Roman" w:cs="Times New Roman"/>
          <w:sz w:val="24"/>
          <w:szCs w:val="24"/>
        </w:rPr>
        <w:t>.</w:t>
      </w:r>
      <w:r w:rsidR="002B1916">
        <w:rPr>
          <w:rFonts w:ascii="Times New Roman" w:hAnsi="Times New Roman" w:cs="Times New Roman"/>
          <w:sz w:val="24"/>
          <w:szCs w:val="24"/>
        </w:rPr>
        <w:t xml:space="preserve"> </w:t>
      </w:r>
      <w:r w:rsidR="00CF6AB5" w:rsidRPr="00347F93">
        <w:rPr>
          <w:rFonts w:ascii="Times New Roman" w:hAnsi="Times New Roman" w:cs="Times New Roman"/>
          <w:sz w:val="24"/>
          <w:szCs w:val="24"/>
        </w:rPr>
        <w:t xml:space="preserve">This study </w:t>
      </w:r>
      <w:r w:rsidR="004E3084" w:rsidRPr="00347F93">
        <w:rPr>
          <w:rFonts w:ascii="Times New Roman" w:hAnsi="Times New Roman" w:cs="Times New Roman"/>
          <w:sz w:val="24"/>
          <w:szCs w:val="24"/>
        </w:rPr>
        <w:t>also aligns</w:t>
      </w:r>
      <w:r w:rsidR="00CF6AB5" w:rsidRPr="00347F93">
        <w:rPr>
          <w:rFonts w:ascii="Times New Roman" w:hAnsi="Times New Roman" w:cs="Times New Roman"/>
          <w:sz w:val="24"/>
          <w:szCs w:val="24"/>
        </w:rPr>
        <w:t xml:space="preserve"> with the growing evidence indicating that </w:t>
      </w:r>
      <w:r w:rsidR="000B71B9" w:rsidRPr="00347F93">
        <w:rPr>
          <w:rFonts w:ascii="Times New Roman" w:hAnsi="Times New Roman" w:cs="Times New Roman"/>
          <w:sz w:val="24"/>
          <w:szCs w:val="24"/>
        </w:rPr>
        <w:t xml:space="preserve">microorganisms exhibit biogeographic patterns. </w:t>
      </w:r>
    </w:p>
    <w:p w:rsidR="006A2DD6" w:rsidRDefault="006A2DD6" w:rsidP="00892B1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A2DD6" w:rsidRDefault="006A2DD6" w:rsidP="006A2DD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Keywords: S</w:t>
      </w:r>
      <w:r w:rsidRPr="006A2DD6">
        <w:rPr>
          <w:rFonts w:ascii="Times New Roman" w:hAnsi="Times New Roman" w:cs="Times New Roman"/>
          <w:sz w:val="24"/>
          <w:szCs w:val="24"/>
        </w:rPr>
        <w:t>pecies richness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6A2DD6">
        <w:rPr>
          <w:rFonts w:ascii="Times New Roman" w:hAnsi="Times New Roman" w:cs="Times New Roman"/>
          <w:sz w:val="24"/>
          <w:szCs w:val="24"/>
        </w:rPr>
        <w:t>β-diversity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6A2DD6">
        <w:rPr>
          <w:rFonts w:ascii="Times New Roman" w:hAnsi="Times New Roman" w:cs="Times New Roman"/>
          <w:sz w:val="24"/>
          <w:szCs w:val="24"/>
        </w:rPr>
        <w:t>biogeography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024E85">
        <w:rPr>
          <w:rFonts w:ascii="Times New Roman" w:hAnsi="Times New Roman" w:cs="Times New Roman"/>
          <w:sz w:val="24"/>
          <w:szCs w:val="24"/>
        </w:rPr>
        <w:t xml:space="preserve">River, India </w:t>
      </w:r>
    </w:p>
    <w:p w:rsidR="00D6161C" w:rsidRPr="006A2DD6" w:rsidRDefault="00D6161C" w:rsidP="006A2DD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Funding: </w:t>
      </w:r>
      <w:r w:rsidRPr="00D6161C">
        <w:rPr>
          <w:rFonts w:ascii="Times New Roman" w:hAnsi="Times New Roman" w:cs="Times New Roman"/>
          <w:sz w:val="24"/>
          <w:szCs w:val="24"/>
        </w:rPr>
        <w:t xml:space="preserve">Science and Engineering Research Board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634FFF">
        <w:rPr>
          <w:rFonts w:ascii="Times New Roman" w:hAnsi="Times New Roman" w:cs="Times New Roman"/>
        </w:rPr>
        <w:t>EMR/2014/000308</w:t>
      </w:r>
      <w:r>
        <w:rPr>
          <w:rFonts w:ascii="Times New Roman" w:hAnsi="Times New Roman" w:cs="Times New Roman"/>
        </w:rPr>
        <w:t>)</w:t>
      </w:r>
      <w:bookmarkStart w:id="0" w:name="_GoBack"/>
      <w:bookmarkEnd w:id="0"/>
    </w:p>
    <w:p w:rsidR="006053A2" w:rsidRPr="00347F93" w:rsidRDefault="006053A2" w:rsidP="006053A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6053A2" w:rsidRPr="00347F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tDAwNzIyNjUyMjGzMDJX0lEKTi0uzszPAykwrAUA24BmZCwAAAA="/>
  </w:docVars>
  <w:rsids>
    <w:rsidRoot w:val="002F6F2C"/>
    <w:rsid w:val="00024E85"/>
    <w:rsid w:val="00054EF7"/>
    <w:rsid w:val="000B7090"/>
    <w:rsid w:val="000B71B9"/>
    <w:rsid w:val="0010795F"/>
    <w:rsid w:val="001269F1"/>
    <w:rsid w:val="0014275A"/>
    <w:rsid w:val="001861ED"/>
    <w:rsid w:val="001D0F63"/>
    <w:rsid w:val="002710F8"/>
    <w:rsid w:val="00295F39"/>
    <w:rsid w:val="002B1916"/>
    <w:rsid w:val="002F6F2C"/>
    <w:rsid w:val="00316C2C"/>
    <w:rsid w:val="00342C59"/>
    <w:rsid w:val="00347F93"/>
    <w:rsid w:val="00353604"/>
    <w:rsid w:val="00356E1A"/>
    <w:rsid w:val="00391FAA"/>
    <w:rsid w:val="003A2C04"/>
    <w:rsid w:val="003B665D"/>
    <w:rsid w:val="00402359"/>
    <w:rsid w:val="004117AA"/>
    <w:rsid w:val="00421818"/>
    <w:rsid w:val="00427574"/>
    <w:rsid w:val="004374CC"/>
    <w:rsid w:val="00445735"/>
    <w:rsid w:val="00450788"/>
    <w:rsid w:val="0048243E"/>
    <w:rsid w:val="004E3084"/>
    <w:rsid w:val="006053A2"/>
    <w:rsid w:val="00615772"/>
    <w:rsid w:val="00617A03"/>
    <w:rsid w:val="00660CC0"/>
    <w:rsid w:val="006A2DD6"/>
    <w:rsid w:val="006B0C20"/>
    <w:rsid w:val="006E51E9"/>
    <w:rsid w:val="00721276"/>
    <w:rsid w:val="007302FF"/>
    <w:rsid w:val="0078219F"/>
    <w:rsid w:val="0078264E"/>
    <w:rsid w:val="007A0BCF"/>
    <w:rsid w:val="007F0671"/>
    <w:rsid w:val="008043A4"/>
    <w:rsid w:val="008233CF"/>
    <w:rsid w:val="00824D6F"/>
    <w:rsid w:val="00891003"/>
    <w:rsid w:val="00892B14"/>
    <w:rsid w:val="008F7CC7"/>
    <w:rsid w:val="00913BCA"/>
    <w:rsid w:val="00926B95"/>
    <w:rsid w:val="009610F5"/>
    <w:rsid w:val="0097593C"/>
    <w:rsid w:val="009F0719"/>
    <w:rsid w:val="00A16CE2"/>
    <w:rsid w:val="00A609BE"/>
    <w:rsid w:val="00AC059A"/>
    <w:rsid w:val="00AD100E"/>
    <w:rsid w:val="00B25F24"/>
    <w:rsid w:val="00B42C10"/>
    <w:rsid w:val="00B60FB0"/>
    <w:rsid w:val="00B74B5A"/>
    <w:rsid w:val="00B76EB6"/>
    <w:rsid w:val="00C72E0E"/>
    <w:rsid w:val="00C84025"/>
    <w:rsid w:val="00C92732"/>
    <w:rsid w:val="00CB1A5F"/>
    <w:rsid w:val="00CF6AB5"/>
    <w:rsid w:val="00D1757F"/>
    <w:rsid w:val="00D20781"/>
    <w:rsid w:val="00D6161C"/>
    <w:rsid w:val="00D85303"/>
    <w:rsid w:val="00D8657C"/>
    <w:rsid w:val="00DB0105"/>
    <w:rsid w:val="00E25D11"/>
    <w:rsid w:val="00E30375"/>
    <w:rsid w:val="00E3439D"/>
    <w:rsid w:val="00E37C9B"/>
    <w:rsid w:val="00E624A9"/>
    <w:rsid w:val="00ED3275"/>
    <w:rsid w:val="00EE0240"/>
    <w:rsid w:val="00EF5BBD"/>
    <w:rsid w:val="00EF7A47"/>
    <w:rsid w:val="00F11070"/>
    <w:rsid w:val="00F4433E"/>
    <w:rsid w:val="00F6685F"/>
    <w:rsid w:val="00F674CD"/>
    <w:rsid w:val="00F7508D"/>
    <w:rsid w:val="00FA5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B8DF1"/>
  <w15:chartTrackingRefBased/>
  <w15:docId w15:val="{18C9D6A1-4442-4EA3-BB16-813D75CB2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710F8"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284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Vigneshwaran Anbukkarasu</dc:creator>
  <cp:keywords/>
  <dc:description/>
  <cp:lastModifiedBy>yogeshwaran m</cp:lastModifiedBy>
  <cp:revision>17</cp:revision>
  <dcterms:created xsi:type="dcterms:W3CDTF">2022-12-19T04:06:00Z</dcterms:created>
  <dcterms:modified xsi:type="dcterms:W3CDTF">2023-01-13T08:46:00Z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75f63de8c671254d95c023be1015b7e91c03dccc5ac9cadcbd85162f6d98aa6d</vt:lpwstr>
  </property>
</Properties>
</file>