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C3FD3" w14:textId="097A6927" w:rsidR="00C26F27" w:rsidRPr="00B506BC" w:rsidRDefault="00C26F27" w:rsidP="00C26F27">
      <w:pPr>
        <w:spacing w:after="0" w:line="240" w:lineRule="auto"/>
        <w:jc w:val="center"/>
        <w:rPr>
          <w:rFonts w:ascii="Arial" w:eastAsia="Times New Roman" w:hAnsi="Arial" w:cs="Arial"/>
          <w:b/>
          <w:bCs/>
        </w:rPr>
      </w:pPr>
      <w:r w:rsidRPr="00B506BC">
        <w:rPr>
          <w:rFonts w:ascii="Arial" w:eastAsia="Times New Roman" w:hAnsi="Arial" w:cs="Arial"/>
          <w:b/>
          <w:bCs/>
        </w:rPr>
        <w:t>Secretory peptides</w:t>
      </w:r>
      <w:r w:rsidR="00C61273">
        <w:rPr>
          <w:rFonts w:ascii="Arial" w:eastAsia="Times New Roman" w:hAnsi="Arial" w:cs="Arial"/>
          <w:b/>
          <w:bCs/>
        </w:rPr>
        <w:t xml:space="preserve"> from conserved TDRs</w:t>
      </w:r>
      <w:r w:rsidRPr="00B506BC">
        <w:rPr>
          <w:rFonts w:ascii="Arial" w:eastAsia="Times New Roman" w:hAnsi="Arial" w:cs="Arial"/>
          <w:b/>
          <w:bCs/>
        </w:rPr>
        <w:t xml:space="preserve"> of the bryophyte-specific protein SHORT-LEAF regulate gametophore development in moss </w:t>
      </w:r>
      <w:r w:rsidRPr="00B506BC">
        <w:rPr>
          <w:rFonts w:ascii="Arial" w:eastAsia="Times New Roman" w:hAnsi="Arial" w:cs="Arial"/>
          <w:b/>
          <w:bCs/>
          <w:i/>
          <w:iCs/>
        </w:rPr>
        <w:t>P. patens</w:t>
      </w:r>
    </w:p>
    <w:p w14:paraId="66C95BDD" w14:textId="77777777" w:rsidR="00C26F27" w:rsidRPr="00B506BC" w:rsidRDefault="00C26F27" w:rsidP="00C26F27">
      <w:pPr>
        <w:jc w:val="both"/>
        <w:rPr>
          <w:rFonts w:ascii="Arial" w:hAnsi="Arial" w:cs="Arial"/>
        </w:rPr>
      </w:pPr>
    </w:p>
    <w:p w14:paraId="55D621CC" w14:textId="77777777" w:rsidR="00C26F27" w:rsidRPr="00B506BC" w:rsidRDefault="00C26F27" w:rsidP="00C26F27">
      <w:pPr>
        <w:jc w:val="center"/>
        <w:rPr>
          <w:rFonts w:ascii="Arial" w:hAnsi="Arial" w:cs="Arial"/>
          <w:color w:val="222222"/>
          <w:shd w:val="clear" w:color="auto" w:fill="FFFFFF"/>
          <w:vertAlign w:val="superscript"/>
        </w:rPr>
      </w:pPr>
      <w:r w:rsidRPr="00B506BC">
        <w:rPr>
          <w:rFonts w:ascii="Arial" w:hAnsi="Arial" w:cs="Arial"/>
          <w:b/>
          <w:bCs/>
          <w:u w:val="single"/>
        </w:rPr>
        <w:t>Palit S</w:t>
      </w:r>
      <w:r w:rsidRPr="00B506BC">
        <w:rPr>
          <w:rFonts w:ascii="Arial" w:hAnsi="Arial" w:cs="Arial"/>
        </w:rPr>
        <w:t xml:space="preserve"> </w:t>
      </w:r>
      <w:r w:rsidRPr="00B506BC">
        <w:rPr>
          <w:rFonts w:ascii="Arial" w:hAnsi="Arial" w:cs="Arial"/>
          <w:vertAlign w:val="superscript"/>
        </w:rPr>
        <w:t>1</w:t>
      </w:r>
      <w:r w:rsidRPr="00B506BC">
        <w:rPr>
          <w:rFonts w:ascii="Arial" w:hAnsi="Arial" w:cs="Arial"/>
          <w:u w:val="single"/>
        </w:rPr>
        <w:t>.</w:t>
      </w:r>
      <w:r w:rsidRPr="00B506BC">
        <w:rPr>
          <w:rFonts w:ascii="Arial" w:hAnsi="Arial" w:cs="Arial"/>
        </w:rPr>
        <w:t xml:space="preserve">, </w:t>
      </w:r>
      <w:proofErr w:type="spellStart"/>
      <w:r w:rsidRPr="00B506BC">
        <w:rPr>
          <w:rFonts w:ascii="Arial" w:hAnsi="Arial" w:cs="Arial"/>
        </w:rPr>
        <w:t>Bhide</w:t>
      </w:r>
      <w:proofErr w:type="spellEnd"/>
      <w:r w:rsidRPr="00B506BC">
        <w:rPr>
          <w:rFonts w:ascii="Arial" w:hAnsi="Arial" w:cs="Arial"/>
        </w:rPr>
        <w:t xml:space="preserve"> A J</w:t>
      </w:r>
      <w:r w:rsidRPr="00B506BC">
        <w:rPr>
          <w:rFonts w:ascii="Arial" w:hAnsi="Arial" w:cs="Arial"/>
          <w:vertAlign w:val="superscript"/>
        </w:rPr>
        <w:t>1</w:t>
      </w:r>
      <w:r w:rsidRPr="00B506BC">
        <w:rPr>
          <w:rFonts w:ascii="Arial" w:hAnsi="Arial" w:cs="Arial"/>
        </w:rPr>
        <w:t>., Pala M</w:t>
      </w:r>
      <w:r w:rsidRPr="00B506BC">
        <w:rPr>
          <w:rFonts w:ascii="Arial" w:hAnsi="Arial" w:cs="Arial"/>
          <w:vertAlign w:val="superscript"/>
        </w:rPr>
        <w:t>1</w:t>
      </w:r>
      <w:r w:rsidRPr="00B506BC">
        <w:rPr>
          <w:rFonts w:ascii="Arial" w:hAnsi="Arial" w:cs="Arial"/>
        </w:rPr>
        <w:t xml:space="preserve">., </w:t>
      </w:r>
      <w:proofErr w:type="spellStart"/>
      <w:r w:rsidRPr="00B506BC">
        <w:rPr>
          <w:rFonts w:ascii="Arial" w:hAnsi="Arial" w:cs="Arial"/>
          <w:color w:val="222222"/>
          <w:shd w:val="clear" w:color="auto" w:fill="FFFFFF"/>
        </w:rPr>
        <w:t>Mohanasundaram</w:t>
      </w:r>
      <w:proofErr w:type="spellEnd"/>
      <w:r w:rsidRPr="00B506BC">
        <w:rPr>
          <w:rFonts w:ascii="Arial" w:hAnsi="Arial" w:cs="Arial"/>
          <w:color w:val="222222"/>
          <w:shd w:val="clear" w:color="auto" w:fill="FFFFFF"/>
        </w:rPr>
        <w:t>, B</w:t>
      </w:r>
      <w:r w:rsidRPr="00B506BC">
        <w:rPr>
          <w:rFonts w:ascii="Arial" w:hAnsi="Arial" w:cs="Arial"/>
          <w:color w:val="222222"/>
          <w:shd w:val="clear" w:color="auto" w:fill="FFFFFF"/>
          <w:vertAlign w:val="superscript"/>
        </w:rPr>
        <w:t>2</w:t>
      </w:r>
      <w:r w:rsidRPr="00B506BC">
        <w:rPr>
          <w:rFonts w:ascii="Arial" w:hAnsi="Arial" w:cs="Arial"/>
          <w:color w:val="222222"/>
          <w:shd w:val="clear" w:color="auto" w:fill="FFFFFF"/>
        </w:rPr>
        <w:t>.,</w:t>
      </w:r>
      <w:r w:rsidRPr="00B506BC">
        <w:rPr>
          <w:rFonts w:ascii="Arial" w:hAnsi="Arial" w:cs="Arial"/>
        </w:rPr>
        <w:t xml:space="preserve"> &amp; </w:t>
      </w:r>
      <w:r w:rsidRPr="00B506BC">
        <w:rPr>
          <w:rFonts w:ascii="Arial" w:hAnsi="Arial" w:cs="Arial"/>
          <w:color w:val="222222"/>
          <w:shd w:val="clear" w:color="auto" w:fill="FFFFFF"/>
        </w:rPr>
        <w:t>Banerjee, A. K</w:t>
      </w:r>
      <w:r w:rsidRPr="00B506BC">
        <w:rPr>
          <w:rFonts w:ascii="Arial" w:hAnsi="Arial" w:cs="Arial"/>
          <w:color w:val="222222"/>
          <w:shd w:val="clear" w:color="auto" w:fill="FFFFFF"/>
          <w:vertAlign w:val="superscript"/>
        </w:rPr>
        <w:t>1*</w:t>
      </w:r>
    </w:p>
    <w:p w14:paraId="12DB7A43" w14:textId="77777777" w:rsidR="00C26F27" w:rsidRPr="00B506BC" w:rsidRDefault="00C26F27" w:rsidP="00B506BC">
      <w:pPr>
        <w:spacing w:after="0"/>
        <w:rPr>
          <w:rFonts w:ascii="Arial" w:hAnsi="Arial" w:cs="Arial"/>
          <w:bCs/>
          <w:color w:val="000000" w:themeColor="text1" w:themeShade="80"/>
        </w:rPr>
      </w:pPr>
      <w:r w:rsidRPr="00B506BC">
        <w:rPr>
          <w:rFonts w:ascii="Arial" w:hAnsi="Arial" w:cs="Arial"/>
          <w:bCs/>
          <w:color w:val="000000" w:themeColor="text1" w:themeShade="80"/>
          <w:vertAlign w:val="superscript"/>
        </w:rPr>
        <w:t>1</w:t>
      </w:r>
      <w:r w:rsidRPr="00B506BC">
        <w:rPr>
          <w:rFonts w:ascii="Arial" w:hAnsi="Arial" w:cs="Arial"/>
          <w:bCs/>
          <w:color w:val="000000" w:themeColor="text1" w:themeShade="80"/>
        </w:rPr>
        <w:t xml:space="preserve"> Indian Institute of Science Education and Research (IISER-Pune), Dr. </w:t>
      </w:r>
      <w:proofErr w:type="spellStart"/>
      <w:r w:rsidRPr="00B506BC">
        <w:rPr>
          <w:rFonts w:ascii="Arial" w:hAnsi="Arial" w:cs="Arial"/>
          <w:bCs/>
          <w:color w:val="000000" w:themeColor="text1" w:themeShade="80"/>
        </w:rPr>
        <w:t>Homi</w:t>
      </w:r>
      <w:proofErr w:type="spellEnd"/>
      <w:r w:rsidRPr="00B506BC">
        <w:rPr>
          <w:rFonts w:ascii="Arial" w:hAnsi="Arial" w:cs="Arial"/>
          <w:bCs/>
          <w:color w:val="000000" w:themeColor="text1" w:themeShade="80"/>
        </w:rPr>
        <w:t xml:space="preserve"> Bhabha Road, Maharashtra, Pune 411008, India</w:t>
      </w:r>
    </w:p>
    <w:p w14:paraId="08EE0614" w14:textId="77777777" w:rsidR="00C26F27" w:rsidRPr="00B506BC" w:rsidRDefault="00C26F27" w:rsidP="00B506BC">
      <w:pPr>
        <w:spacing w:after="0"/>
        <w:rPr>
          <w:rFonts w:ascii="Arial" w:hAnsi="Arial" w:cs="Arial"/>
        </w:rPr>
      </w:pPr>
      <w:r w:rsidRPr="00B506BC">
        <w:rPr>
          <w:rFonts w:ascii="Arial" w:hAnsi="Arial" w:cs="Arial"/>
          <w:bCs/>
          <w:color w:val="000000" w:themeColor="text1" w:themeShade="80"/>
          <w:vertAlign w:val="superscript"/>
        </w:rPr>
        <w:t>2</w:t>
      </w:r>
      <w:r w:rsidRPr="00B506BC">
        <w:rPr>
          <w:rFonts w:ascii="Arial" w:hAnsi="Arial" w:cs="Arial"/>
          <w:b/>
          <w:bCs/>
          <w:color w:val="000000" w:themeColor="text1" w:themeShade="80"/>
          <w:vertAlign w:val="superscript"/>
        </w:rPr>
        <w:t xml:space="preserve"> </w:t>
      </w:r>
      <w:r w:rsidRPr="00B506BC">
        <w:rPr>
          <w:rFonts w:ascii="Arial" w:hAnsi="Arial" w:cs="Arial"/>
        </w:rPr>
        <w:t>Donald Danforth Plant Science Center, St. Louis, Missouri 63132</w:t>
      </w:r>
    </w:p>
    <w:p w14:paraId="2E6BE769" w14:textId="77777777" w:rsidR="00C26F27" w:rsidRPr="00B506BC" w:rsidRDefault="00C26F27" w:rsidP="00B506BC">
      <w:pPr>
        <w:spacing w:after="0"/>
        <w:rPr>
          <w:rFonts w:ascii="Arial" w:hAnsi="Arial" w:cs="Arial"/>
        </w:rPr>
      </w:pPr>
      <w:r w:rsidRPr="00B506BC">
        <w:rPr>
          <w:rFonts w:ascii="Arial" w:hAnsi="Arial" w:cs="Arial"/>
        </w:rPr>
        <w:t xml:space="preserve">*Author for correspondence: </w:t>
      </w:r>
      <w:hyperlink r:id="rId4" w:history="1">
        <w:r w:rsidRPr="00B506BC">
          <w:rPr>
            <w:rStyle w:val="Hyperlink"/>
            <w:rFonts w:ascii="Arial" w:hAnsi="Arial" w:cs="Arial"/>
          </w:rPr>
          <w:t>akb@iiserpune.ac.in</w:t>
        </w:r>
      </w:hyperlink>
    </w:p>
    <w:p w14:paraId="7C997F2F" w14:textId="77777777" w:rsidR="00C26F27" w:rsidRPr="00B506BC" w:rsidRDefault="00C26F27" w:rsidP="00C26F27">
      <w:pPr>
        <w:spacing w:after="0"/>
        <w:jc w:val="center"/>
        <w:rPr>
          <w:rFonts w:ascii="Arial" w:hAnsi="Arial" w:cs="Arial"/>
        </w:rPr>
      </w:pPr>
    </w:p>
    <w:p w14:paraId="45E60935" w14:textId="1A7E3350" w:rsidR="0061793A" w:rsidRPr="00B506BC" w:rsidRDefault="0061793A">
      <w:pPr>
        <w:rPr>
          <w:rFonts w:ascii="Arial" w:hAnsi="Arial" w:cs="Arial"/>
        </w:rPr>
      </w:pPr>
    </w:p>
    <w:p w14:paraId="3F782330" w14:textId="77777777" w:rsidR="002645AF" w:rsidRPr="00B506BC" w:rsidRDefault="00C26F27" w:rsidP="00C26F27">
      <w:pPr>
        <w:jc w:val="both"/>
        <w:rPr>
          <w:rFonts w:ascii="Arial" w:hAnsi="Arial" w:cs="Arial"/>
        </w:rPr>
      </w:pPr>
      <w:r w:rsidRPr="00B506BC">
        <w:rPr>
          <w:rFonts w:ascii="Arial" w:hAnsi="Arial" w:cs="Arial"/>
        </w:rPr>
        <w:t xml:space="preserve">Land colonization by plants was mediated by a plethora of adaptations which would help them survive the harsh terrestrial environments. The genetic and hormonal players involved in these adaptations are intriguing to study to decipher the ancient pathways involved in plant </w:t>
      </w:r>
      <w:proofErr w:type="spellStart"/>
      <w:r w:rsidRPr="00B506BC">
        <w:rPr>
          <w:rFonts w:ascii="Arial" w:hAnsi="Arial" w:cs="Arial"/>
        </w:rPr>
        <w:t>tererstrialization</w:t>
      </w:r>
      <w:proofErr w:type="spellEnd"/>
      <w:r w:rsidRPr="00B506BC">
        <w:rPr>
          <w:rFonts w:ascii="Arial" w:hAnsi="Arial" w:cs="Arial"/>
        </w:rPr>
        <w:t xml:space="preserve">. Plants like mosses which are placed at the evolutionary crossroads between </w:t>
      </w:r>
      <w:proofErr w:type="spellStart"/>
      <w:r w:rsidRPr="00B506BC">
        <w:rPr>
          <w:rFonts w:ascii="Arial" w:hAnsi="Arial" w:cs="Arial"/>
        </w:rPr>
        <w:t>charophycean</w:t>
      </w:r>
      <w:proofErr w:type="spellEnd"/>
      <w:r w:rsidRPr="00B506BC">
        <w:rPr>
          <w:rFonts w:ascii="Arial" w:hAnsi="Arial" w:cs="Arial"/>
        </w:rPr>
        <w:t xml:space="preserve"> algae and flowering plants are the perfect models to trace the evolutionary timeline of many of these players. </w:t>
      </w:r>
      <w:r w:rsidR="002645AF" w:rsidRPr="00B506BC">
        <w:rPr>
          <w:rFonts w:ascii="Arial" w:hAnsi="Arial" w:cs="Arial"/>
        </w:rPr>
        <w:t>T</w:t>
      </w:r>
      <w:r w:rsidRPr="00B506BC">
        <w:rPr>
          <w:rFonts w:ascii="Arial" w:hAnsi="Arial" w:cs="Arial"/>
        </w:rPr>
        <w:t xml:space="preserve">hese extant plants also </w:t>
      </w:r>
      <w:r w:rsidR="002645AF" w:rsidRPr="00B506BC">
        <w:rPr>
          <w:rFonts w:ascii="Arial" w:hAnsi="Arial" w:cs="Arial"/>
        </w:rPr>
        <w:t>harbor</w:t>
      </w:r>
      <w:r w:rsidRPr="00B506BC">
        <w:rPr>
          <w:rFonts w:ascii="Arial" w:hAnsi="Arial" w:cs="Arial"/>
        </w:rPr>
        <w:t xml:space="preserve"> certain clade specific genes which </w:t>
      </w:r>
      <w:r w:rsidR="002645AF" w:rsidRPr="00B506BC">
        <w:rPr>
          <w:rFonts w:ascii="Arial" w:hAnsi="Arial" w:cs="Arial"/>
        </w:rPr>
        <w:t>are essential for their survival in specific ecological niches</w:t>
      </w:r>
      <w:r w:rsidRPr="00B506BC">
        <w:rPr>
          <w:rFonts w:ascii="Arial" w:hAnsi="Arial" w:cs="Arial"/>
        </w:rPr>
        <w:t>.</w:t>
      </w:r>
    </w:p>
    <w:p w14:paraId="2651F423" w14:textId="08A25EA7" w:rsidR="00C26F27" w:rsidRPr="00B506BC" w:rsidRDefault="00C26F27" w:rsidP="00C26F27">
      <w:pPr>
        <w:jc w:val="both"/>
        <w:rPr>
          <w:rFonts w:ascii="Arial" w:hAnsi="Arial" w:cs="Arial"/>
        </w:rPr>
      </w:pPr>
      <w:r w:rsidRPr="00B506BC">
        <w:rPr>
          <w:rFonts w:ascii="Arial" w:hAnsi="Arial" w:cs="Arial"/>
        </w:rPr>
        <w:t xml:space="preserve"> Previously, we reported a unique gene family called </w:t>
      </w:r>
      <w:r w:rsidRPr="00B506BC">
        <w:rPr>
          <w:rFonts w:ascii="Arial" w:hAnsi="Arial" w:cs="Arial"/>
          <w:i/>
        </w:rPr>
        <w:t>SHORT-LEAF,</w:t>
      </w:r>
      <w:r w:rsidRPr="00B506BC">
        <w:rPr>
          <w:rFonts w:ascii="Arial" w:hAnsi="Arial" w:cs="Arial"/>
        </w:rPr>
        <w:t xml:space="preserve"> which is specific to bryophytes and regulates gametophore development in moss. The disruption of this gene by Tnt1 insertion resulted in the </w:t>
      </w:r>
      <w:r w:rsidRPr="00B506BC">
        <w:rPr>
          <w:rFonts w:ascii="Arial" w:hAnsi="Arial" w:cs="Arial"/>
          <w:i/>
        </w:rPr>
        <w:t xml:space="preserve">short-leaf (shlf) </w:t>
      </w:r>
      <w:r w:rsidRPr="00B506BC">
        <w:rPr>
          <w:rFonts w:ascii="Arial" w:hAnsi="Arial" w:cs="Arial"/>
        </w:rPr>
        <w:t xml:space="preserve">mutant, defective in gametophore development. SHLF contains an N terminal predicted signa peptide, 4 TDRs (Tandem Direct Repeats), which share 90-99% sequence similarity; and a C terminal tail.  To validate the secretory role of signal peptide, we carried out mass spectrometric analysis of wild type (WT) </w:t>
      </w:r>
      <w:proofErr w:type="spellStart"/>
      <w:r w:rsidRPr="00B506BC">
        <w:rPr>
          <w:rFonts w:ascii="Arial" w:hAnsi="Arial" w:cs="Arial"/>
        </w:rPr>
        <w:t>secretome</w:t>
      </w:r>
      <w:proofErr w:type="spellEnd"/>
      <w:r w:rsidRPr="00B506BC">
        <w:rPr>
          <w:rFonts w:ascii="Arial" w:hAnsi="Arial" w:cs="Arial"/>
        </w:rPr>
        <w:t xml:space="preserve"> and identified several SHLF peptides., Overexpression of a construct lacking signal peptide failed to recover the </w:t>
      </w:r>
      <w:r w:rsidRPr="00B506BC">
        <w:rPr>
          <w:rFonts w:ascii="Arial" w:hAnsi="Arial" w:cs="Arial"/>
          <w:i/>
          <w:iCs/>
        </w:rPr>
        <w:t>shlf</w:t>
      </w:r>
      <w:r w:rsidRPr="00B506BC">
        <w:rPr>
          <w:rFonts w:ascii="Arial" w:hAnsi="Arial" w:cs="Arial"/>
        </w:rPr>
        <w:t xml:space="preserve"> mutant phenotype and SHLF peptides were absent in the </w:t>
      </w:r>
      <w:proofErr w:type="spellStart"/>
      <w:r w:rsidRPr="00B506BC">
        <w:rPr>
          <w:rFonts w:ascii="Arial" w:hAnsi="Arial" w:cs="Arial"/>
        </w:rPr>
        <w:t>secretome</w:t>
      </w:r>
      <w:proofErr w:type="spellEnd"/>
      <w:r w:rsidRPr="00B506BC">
        <w:rPr>
          <w:rFonts w:ascii="Arial" w:hAnsi="Arial" w:cs="Arial"/>
        </w:rPr>
        <w:t xml:space="preserve">, indicating that secretion is necessary for SHLF function. Supplementation of both WT peptidome and </w:t>
      </w:r>
      <w:proofErr w:type="spellStart"/>
      <w:r w:rsidRPr="00B506BC">
        <w:rPr>
          <w:rFonts w:ascii="Arial" w:hAnsi="Arial" w:cs="Arial"/>
        </w:rPr>
        <w:t>secretome</w:t>
      </w:r>
      <w:proofErr w:type="spellEnd"/>
      <w:r w:rsidRPr="00B506BC">
        <w:rPr>
          <w:rFonts w:ascii="Arial" w:hAnsi="Arial" w:cs="Arial"/>
        </w:rPr>
        <w:t xml:space="preserve"> to </w:t>
      </w:r>
      <w:r w:rsidRPr="00B506BC">
        <w:rPr>
          <w:rFonts w:ascii="Arial" w:hAnsi="Arial" w:cs="Arial"/>
          <w:i/>
          <w:iCs/>
        </w:rPr>
        <w:t>shlf</w:t>
      </w:r>
      <w:r w:rsidRPr="00B506BC">
        <w:rPr>
          <w:rFonts w:ascii="Arial" w:hAnsi="Arial" w:cs="Arial"/>
        </w:rPr>
        <w:t xml:space="preserve"> mutant exhibited partial and full phenotype recovery respectively, without any change in the </w:t>
      </w:r>
      <w:r w:rsidRPr="00B506BC">
        <w:rPr>
          <w:rFonts w:ascii="Arial" w:hAnsi="Arial" w:cs="Arial"/>
          <w:i/>
          <w:iCs/>
        </w:rPr>
        <w:t>SHLF</w:t>
      </w:r>
      <w:r w:rsidRPr="00B506BC">
        <w:rPr>
          <w:rFonts w:ascii="Arial" w:hAnsi="Arial" w:cs="Arial"/>
        </w:rPr>
        <w:t xml:space="preserve"> transcript levels. In a quest to find a minimal functional SHLF, we also discovered the importance of the 2</w:t>
      </w:r>
      <w:r w:rsidRPr="00B506BC">
        <w:rPr>
          <w:rFonts w:ascii="Arial" w:hAnsi="Arial" w:cs="Arial"/>
          <w:vertAlign w:val="superscript"/>
        </w:rPr>
        <w:t>nd</w:t>
      </w:r>
      <w:r w:rsidRPr="00B506BC">
        <w:rPr>
          <w:rFonts w:ascii="Arial" w:hAnsi="Arial" w:cs="Arial"/>
        </w:rPr>
        <w:t xml:space="preserve"> TDR in SHLF function and identified several secretory cryptic peptides (</w:t>
      </w:r>
      <w:proofErr w:type="spellStart"/>
      <w:r w:rsidRPr="00B506BC">
        <w:rPr>
          <w:rFonts w:ascii="Arial" w:hAnsi="Arial" w:cs="Arial"/>
        </w:rPr>
        <w:t>cryptides</w:t>
      </w:r>
      <w:proofErr w:type="spellEnd"/>
      <w:r w:rsidRPr="00B506BC">
        <w:rPr>
          <w:rFonts w:ascii="Arial" w:hAnsi="Arial" w:cs="Arial"/>
        </w:rPr>
        <w:t>) derived from it. Supplementation of 2</w:t>
      </w:r>
      <w:r w:rsidR="005541A8" w:rsidRPr="005541A8">
        <w:rPr>
          <w:rFonts w:ascii="Arial" w:hAnsi="Arial" w:cs="Arial"/>
          <w:vertAlign w:val="superscript"/>
        </w:rPr>
        <w:t>nd</w:t>
      </w:r>
      <w:r w:rsidR="005541A8">
        <w:rPr>
          <w:rFonts w:ascii="Arial" w:hAnsi="Arial" w:cs="Arial"/>
        </w:rPr>
        <w:t xml:space="preserve"> </w:t>
      </w:r>
      <w:r w:rsidRPr="00B506BC">
        <w:rPr>
          <w:rFonts w:ascii="Arial" w:hAnsi="Arial" w:cs="Arial"/>
        </w:rPr>
        <w:t>TDR specific synthetic peptides</w:t>
      </w:r>
      <w:r w:rsidR="00603DFC">
        <w:rPr>
          <w:rFonts w:ascii="Arial" w:hAnsi="Arial" w:cs="Arial"/>
        </w:rPr>
        <w:t xml:space="preserve"> (</w:t>
      </w:r>
      <w:proofErr w:type="spellStart"/>
      <w:r w:rsidR="00603DFC">
        <w:rPr>
          <w:rFonts w:ascii="Arial" w:hAnsi="Arial" w:cs="Arial"/>
        </w:rPr>
        <w:t>SHLFpep</w:t>
      </w:r>
      <w:proofErr w:type="spellEnd"/>
      <w:r w:rsidR="00603DFC">
        <w:rPr>
          <w:rFonts w:ascii="Arial" w:hAnsi="Arial" w:cs="Arial"/>
        </w:rPr>
        <w:t>/s)</w:t>
      </w:r>
      <w:r w:rsidRPr="00B506BC">
        <w:rPr>
          <w:rFonts w:ascii="Arial" w:hAnsi="Arial" w:cs="Arial"/>
        </w:rPr>
        <w:t xml:space="preserve"> rescued the </w:t>
      </w:r>
      <w:r w:rsidRPr="00B506BC">
        <w:rPr>
          <w:rFonts w:ascii="Arial" w:hAnsi="Arial" w:cs="Arial"/>
          <w:i/>
          <w:iCs/>
        </w:rPr>
        <w:t>shlf</w:t>
      </w:r>
      <w:r w:rsidRPr="00B506BC">
        <w:rPr>
          <w:rFonts w:ascii="Arial" w:hAnsi="Arial" w:cs="Arial"/>
        </w:rPr>
        <w:t xml:space="preserve"> phenotypes, including leaf dimensions, auxin distribution, internodal distance and apical dominance. These data suggest that SHLF peptides may function in-tandem with auxin to regulate moss gametophore development. </w:t>
      </w:r>
      <w:r w:rsidR="00603DFC">
        <w:rPr>
          <w:rFonts w:ascii="Arial" w:hAnsi="Arial" w:cs="Arial"/>
        </w:rPr>
        <w:t xml:space="preserve">Further, </w:t>
      </w:r>
      <w:r w:rsidRPr="00B506BC">
        <w:rPr>
          <w:rFonts w:ascii="Arial" w:hAnsi="Arial" w:cs="Arial"/>
        </w:rPr>
        <w:t xml:space="preserve">RNA seq analysis and metabolomic profiling of </w:t>
      </w:r>
      <w:r w:rsidRPr="00B506BC">
        <w:rPr>
          <w:rFonts w:ascii="Arial" w:hAnsi="Arial" w:cs="Arial"/>
          <w:i/>
          <w:iCs/>
        </w:rPr>
        <w:t>shlf</w:t>
      </w:r>
      <w:r w:rsidRPr="00B506BC">
        <w:rPr>
          <w:rFonts w:ascii="Arial" w:hAnsi="Arial" w:cs="Arial"/>
        </w:rPr>
        <w:t xml:space="preserve"> showed the up-regulation of </w:t>
      </w:r>
      <w:r w:rsidR="00667852">
        <w:rPr>
          <w:rFonts w:ascii="Arial" w:hAnsi="Arial" w:cs="Arial"/>
        </w:rPr>
        <w:t xml:space="preserve">the levels of </w:t>
      </w:r>
      <w:r w:rsidRPr="00B506BC">
        <w:rPr>
          <w:rFonts w:ascii="Arial" w:hAnsi="Arial" w:cs="Arial"/>
        </w:rPr>
        <w:t>auxin regulated stress responsive genes and metabolites, including intermediates of the phenylpropanoid pathway like flavonoids and chalcones</w:t>
      </w:r>
      <w:r w:rsidR="00667852">
        <w:rPr>
          <w:rFonts w:ascii="Arial" w:hAnsi="Arial" w:cs="Arial"/>
        </w:rPr>
        <w:t xml:space="preserve">, which are rescued upon </w:t>
      </w:r>
      <w:proofErr w:type="spellStart"/>
      <w:r w:rsidR="00667852">
        <w:rPr>
          <w:rFonts w:ascii="Arial" w:hAnsi="Arial" w:cs="Arial"/>
        </w:rPr>
        <w:t>SHLFpep</w:t>
      </w:r>
      <w:proofErr w:type="spellEnd"/>
      <w:r w:rsidR="00603DFC">
        <w:rPr>
          <w:rFonts w:ascii="Arial" w:hAnsi="Arial" w:cs="Arial"/>
        </w:rPr>
        <w:t>/s</w:t>
      </w:r>
      <w:r w:rsidR="00667852">
        <w:rPr>
          <w:rFonts w:ascii="Arial" w:hAnsi="Arial" w:cs="Arial"/>
        </w:rPr>
        <w:t xml:space="preserve"> supplementation.</w:t>
      </w:r>
    </w:p>
    <w:p w14:paraId="310FB79C" w14:textId="77777777" w:rsidR="00C26F27" w:rsidRPr="00B506BC" w:rsidRDefault="00C26F27" w:rsidP="00C26F27">
      <w:pPr>
        <w:jc w:val="both"/>
        <w:rPr>
          <w:rFonts w:ascii="Arial" w:hAnsi="Arial" w:cs="Arial"/>
          <w:b/>
          <w:bCs/>
        </w:rPr>
      </w:pPr>
      <w:r w:rsidRPr="00B506BC">
        <w:rPr>
          <w:rFonts w:ascii="Arial" w:hAnsi="Arial" w:cs="Arial"/>
        </w:rPr>
        <w:t>In summary, we have demonstrated that the conserved SHLF TDRs forms functional secretory peptides which affect auxin distribution pattern, stress response and gametophore development of moss. We propose that SHLF peptides may be useful in studying the evolutionary significance of lineage specific peptide-hormone cross-talk in land plants.</w:t>
      </w:r>
    </w:p>
    <w:p w14:paraId="76834DF0" w14:textId="77777777" w:rsidR="00C26F27" w:rsidRPr="00B506BC" w:rsidRDefault="00C26F27">
      <w:pPr>
        <w:rPr>
          <w:rFonts w:ascii="Arial" w:hAnsi="Arial" w:cs="Arial"/>
        </w:rPr>
      </w:pPr>
    </w:p>
    <w:sectPr w:rsidR="00C26F27" w:rsidRPr="00B506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F27"/>
    <w:rsid w:val="002645AF"/>
    <w:rsid w:val="005541A8"/>
    <w:rsid w:val="00603DFC"/>
    <w:rsid w:val="0061793A"/>
    <w:rsid w:val="00667852"/>
    <w:rsid w:val="00B506BC"/>
    <w:rsid w:val="00C26F27"/>
    <w:rsid w:val="00C61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DDAFA"/>
  <w15:chartTrackingRefBased/>
  <w15:docId w15:val="{AAC35EA9-2DBE-43D2-9232-5086B83E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F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6F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kb@iiserpune.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Shirsa Palit</dc:creator>
  <cp:keywords/>
  <dc:description/>
  <cp:lastModifiedBy>Shirsa Palit</cp:lastModifiedBy>
  <cp:revision>9</cp:revision>
  <dcterms:created xsi:type="dcterms:W3CDTF">2022-12-18T08:10:00Z</dcterms:created>
  <dcterms:modified xsi:type="dcterms:W3CDTF">2023-01-10T07:44:00Z</dcterms:modified>
</cp:coreProperties>
</file>