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0400FF" w14:textId="77777777" w:rsidR="0038315B" w:rsidRPr="000148D9" w:rsidRDefault="0038315B" w:rsidP="0038315B">
      <w:pPr>
        <w:jc w:val="both"/>
        <w:rPr>
          <w:rFonts w:ascii="Arial" w:hAnsi="Arial" w:cs="Arial"/>
          <w:sz w:val="24"/>
          <w:szCs w:val="24"/>
          <w:shd w:val="clear" w:color="auto" w:fill="FFFFFF"/>
        </w:rPr>
      </w:pPr>
      <w:r w:rsidRPr="000148D9">
        <w:rPr>
          <w:rFonts w:ascii="Arial" w:hAnsi="Arial" w:cs="Arial"/>
          <w:sz w:val="24"/>
          <w:szCs w:val="24"/>
          <w:shd w:val="clear" w:color="auto" w:fill="FFFFFF"/>
        </w:rPr>
        <w:t xml:space="preserve">Arbuscular mycorrhizal colonization alters biochemical, molecular defense responses and root exudate composition in </w:t>
      </w:r>
      <w:r w:rsidRPr="000148D9">
        <w:rPr>
          <w:rFonts w:ascii="Arial" w:hAnsi="Arial" w:cs="Arial"/>
          <w:i/>
          <w:sz w:val="24"/>
          <w:szCs w:val="24"/>
          <w:shd w:val="clear" w:color="auto" w:fill="FFFFFF"/>
        </w:rPr>
        <w:t>Phytophthora capsici</w:t>
      </w:r>
      <w:r w:rsidRPr="000148D9">
        <w:rPr>
          <w:rFonts w:ascii="Arial" w:hAnsi="Arial" w:cs="Arial"/>
          <w:sz w:val="24"/>
          <w:szCs w:val="24"/>
          <w:shd w:val="clear" w:color="auto" w:fill="FFFFFF"/>
        </w:rPr>
        <w:t>-black pepper host-pathosystem</w:t>
      </w:r>
    </w:p>
    <w:p w14:paraId="43B9034E" w14:textId="3A901022" w:rsidR="0038315B" w:rsidRPr="000148D9" w:rsidRDefault="0038315B" w:rsidP="0038315B">
      <w:pPr>
        <w:jc w:val="center"/>
        <w:rPr>
          <w:rFonts w:ascii="Arial" w:hAnsi="Arial" w:cs="Arial"/>
          <w:bCs/>
          <w:lang w:val="en-US"/>
        </w:rPr>
      </w:pPr>
      <w:r w:rsidRPr="000148D9">
        <w:rPr>
          <w:rFonts w:ascii="Arial" w:hAnsi="Arial" w:cs="Arial"/>
        </w:rPr>
        <w:t>*</w:t>
      </w:r>
      <w:r w:rsidRPr="000148D9">
        <w:rPr>
          <w:rFonts w:ascii="Arial" w:hAnsi="Arial" w:cs="Arial"/>
          <w:bCs/>
          <w:lang w:val="en-US"/>
        </w:rPr>
        <w:t xml:space="preserve">C Sarathambal, A Jeevalatha, R Sivaranjani, CN Biju, Sona Charles, V Srinivasan, Priya George, Blessy Peter and </w:t>
      </w:r>
      <w:r w:rsidRPr="000148D9">
        <w:rPr>
          <w:rFonts w:ascii="Arial" w:hAnsi="Arial" w:cs="Arial"/>
        </w:rPr>
        <w:t>R</w:t>
      </w:r>
      <w:r w:rsidRPr="000148D9">
        <w:rPr>
          <w:rFonts w:ascii="Arial" w:hAnsi="Arial" w:cs="Arial"/>
          <w:bCs/>
          <w:lang w:val="en-US"/>
        </w:rPr>
        <w:t xml:space="preserve"> Radhika</w:t>
      </w:r>
    </w:p>
    <w:p w14:paraId="2BC0A9A5" w14:textId="77777777" w:rsidR="0038315B" w:rsidRPr="000148D9" w:rsidRDefault="0038315B" w:rsidP="0038315B">
      <w:pPr>
        <w:spacing w:after="0"/>
        <w:jc w:val="both"/>
        <w:rPr>
          <w:rFonts w:ascii="Arial" w:hAnsi="Arial" w:cs="Arial"/>
          <w:iCs/>
        </w:rPr>
      </w:pPr>
      <w:r w:rsidRPr="000148D9">
        <w:rPr>
          <w:rFonts w:ascii="Arial" w:hAnsi="Arial" w:cs="Arial"/>
          <w:iCs/>
        </w:rPr>
        <w:t>ICAR-Indian Institute of Spices Research, Kozhikode, Kerala 673 012, Kerala, India</w:t>
      </w:r>
    </w:p>
    <w:p w14:paraId="1938DE69" w14:textId="77777777" w:rsidR="0038315B" w:rsidRPr="000148D9" w:rsidRDefault="0038315B" w:rsidP="0038315B">
      <w:pPr>
        <w:autoSpaceDE w:val="0"/>
        <w:autoSpaceDN w:val="0"/>
        <w:adjustRightInd w:val="0"/>
        <w:spacing w:after="0"/>
        <w:jc w:val="center"/>
        <w:rPr>
          <w:rFonts w:ascii="Arial" w:hAnsi="Arial" w:cs="Arial"/>
        </w:rPr>
      </w:pPr>
      <w:r w:rsidRPr="000148D9">
        <w:rPr>
          <w:rFonts w:ascii="Arial" w:hAnsi="Arial" w:cs="Arial"/>
        </w:rPr>
        <w:t xml:space="preserve">*Email: </w:t>
      </w:r>
      <w:hyperlink r:id="rId4" w:history="1">
        <w:r w:rsidRPr="000148D9">
          <w:rPr>
            <w:rStyle w:val="Hyperlink"/>
            <w:rFonts w:ascii="Arial" w:hAnsi="Arial" w:cs="Arial"/>
            <w:color w:val="auto"/>
          </w:rPr>
          <w:t>saratha6@gmail.com</w:t>
        </w:r>
      </w:hyperlink>
    </w:p>
    <w:p w14:paraId="530566FD" w14:textId="77777777" w:rsidR="0038315B" w:rsidRPr="000148D9" w:rsidRDefault="0038315B" w:rsidP="0038315B">
      <w:pPr>
        <w:rPr>
          <w:rFonts w:ascii="Arial" w:hAnsi="Arial" w:cs="Arial"/>
          <w:b/>
          <w:bCs/>
          <w:lang w:val="en-US"/>
        </w:rPr>
      </w:pPr>
      <w:r w:rsidRPr="000148D9">
        <w:rPr>
          <w:rFonts w:ascii="Arial" w:hAnsi="Arial" w:cs="Arial"/>
          <w:b/>
          <w:bCs/>
          <w:lang w:val="en-US"/>
        </w:rPr>
        <w:t>Abstract</w:t>
      </w:r>
    </w:p>
    <w:p w14:paraId="114CCAB6" w14:textId="18FC2AFA" w:rsidR="0038315B" w:rsidRPr="000148D9" w:rsidRDefault="00600676" w:rsidP="00386BE8">
      <w:pPr>
        <w:spacing w:line="360" w:lineRule="auto"/>
        <w:ind w:firstLine="720"/>
        <w:jc w:val="both"/>
        <w:rPr>
          <w:rFonts w:ascii="Arial" w:hAnsi="Arial" w:cs="Arial"/>
        </w:rPr>
      </w:pPr>
      <w:r w:rsidRPr="000148D9">
        <w:rPr>
          <w:rFonts w:ascii="Arial" w:hAnsi="Arial" w:cs="Arial"/>
        </w:rPr>
        <w:t>Black pepper (</w:t>
      </w:r>
      <w:r w:rsidRPr="000148D9">
        <w:rPr>
          <w:rFonts w:ascii="Arial" w:hAnsi="Arial" w:cs="Arial"/>
          <w:i/>
          <w:iCs/>
        </w:rPr>
        <w:t>Piper</w:t>
      </w:r>
      <w:r w:rsidRPr="000148D9">
        <w:rPr>
          <w:rFonts w:ascii="Arial" w:hAnsi="Arial" w:cs="Arial"/>
        </w:rPr>
        <w:t> </w:t>
      </w:r>
      <w:r w:rsidRPr="000148D9">
        <w:rPr>
          <w:rFonts w:ascii="Arial" w:hAnsi="Arial" w:cs="Arial"/>
          <w:i/>
          <w:iCs/>
        </w:rPr>
        <w:t>nigrum</w:t>
      </w:r>
      <w:r w:rsidRPr="000148D9">
        <w:rPr>
          <w:rFonts w:ascii="Arial" w:hAnsi="Arial" w:cs="Arial"/>
        </w:rPr>
        <w:t xml:space="preserve"> L.) known as the ‘King of spices’ belongs to the Piperaceae family which is cultivated for its pungent and fragrant berries, the main economic produce. Soil-borne pathogens are one of the major constraints in the cultivation of black pepper. Among the soil-borne diseases, </w:t>
      </w:r>
      <w:r w:rsidRPr="000148D9">
        <w:rPr>
          <w:rFonts w:ascii="Arial" w:hAnsi="Arial" w:cs="Arial"/>
          <w:i/>
        </w:rPr>
        <w:t>Phytophthora</w:t>
      </w:r>
      <w:r w:rsidRPr="000148D9">
        <w:rPr>
          <w:rFonts w:ascii="Arial" w:hAnsi="Arial" w:cs="Arial"/>
        </w:rPr>
        <w:t xml:space="preserve"> foot rot is a highly destructive disease and always leads to low productivity in black pepper. </w:t>
      </w:r>
      <w:r w:rsidR="00A80EA4" w:rsidRPr="000148D9">
        <w:rPr>
          <w:rFonts w:ascii="Arial" w:hAnsi="Arial" w:cs="Arial"/>
        </w:rPr>
        <w:t>Nowadays, r</w:t>
      </w:r>
      <w:r w:rsidRPr="000148D9">
        <w:rPr>
          <w:rFonts w:ascii="Arial" w:hAnsi="Arial" w:cs="Arial"/>
        </w:rPr>
        <w:t>esearchers are exploring environment-friendly approaches to plant protection which would minimize the adverse effects associated with the use of pesticides.</w:t>
      </w:r>
      <w:r w:rsidR="00386BE8" w:rsidRPr="000148D9">
        <w:rPr>
          <w:rFonts w:ascii="Arial" w:hAnsi="Arial" w:cs="Arial"/>
        </w:rPr>
        <w:t xml:space="preserve"> </w:t>
      </w:r>
      <w:r w:rsidR="0038315B" w:rsidRPr="000148D9">
        <w:rPr>
          <w:rFonts w:ascii="Arial" w:hAnsi="Arial" w:cs="Arial"/>
        </w:rPr>
        <w:t xml:space="preserve">Arbuscular mycorrhizal (AM) fungi have a mutualistic relationship with most of the vascular plants. </w:t>
      </w:r>
      <w:r w:rsidR="00A80EA4" w:rsidRPr="000148D9">
        <w:rPr>
          <w:rFonts w:ascii="Arial" w:hAnsi="Arial" w:cs="Arial"/>
        </w:rPr>
        <w:t xml:space="preserve">Role of mycorrhizas in augmenting plant defense are largely ignored compared with their role in nutrient mobilization. Rarely research endeavours are channelized to unravel the correlation between induction and enhancement of disease resistance to soil-borne pathogens. </w:t>
      </w:r>
      <w:r w:rsidR="0038315B" w:rsidRPr="000148D9">
        <w:rPr>
          <w:rFonts w:ascii="Arial" w:hAnsi="Arial" w:cs="Arial"/>
        </w:rPr>
        <w:t xml:space="preserve"> In this study, we investigated the effect of mycorrhizal colonization on biochemical, molecular defense responses, and root exudates composition in the </w:t>
      </w:r>
      <w:r w:rsidR="0038315B" w:rsidRPr="000148D9">
        <w:rPr>
          <w:rStyle w:val="Emphasis"/>
          <w:rFonts w:ascii="Arial" w:hAnsi="Arial" w:cs="Arial"/>
        </w:rPr>
        <w:t>Phytophthora capsici</w:t>
      </w:r>
      <w:r w:rsidR="0038315B" w:rsidRPr="000148D9">
        <w:rPr>
          <w:rFonts w:ascii="Arial" w:hAnsi="Arial" w:cs="Arial"/>
        </w:rPr>
        <w:t xml:space="preserve"> -black pepper host-pathosystem. Four biochemical parameters such as total phenols, </w:t>
      </w:r>
      <w:proofErr w:type="spellStart"/>
      <w:r w:rsidR="0038315B" w:rsidRPr="000148D9">
        <w:rPr>
          <w:rFonts w:ascii="Arial" w:hAnsi="Arial" w:cs="Arial"/>
        </w:rPr>
        <w:t>orthodihydroxy</w:t>
      </w:r>
      <w:proofErr w:type="spellEnd"/>
      <w:r w:rsidR="0038315B" w:rsidRPr="000148D9">
        <w:rPr>
          <w:rFonts w:ascii="Arial" w:hAnsi="Arial" w:cs="Arial"/>
        </w:rPr>
        <w:t xml:space="preserve"> (OD) phenols, peroxidase activity, and lignin were studied to delineate the effect of mycorrhizal colonization upon pathogen inoculation. Total phenol, OD phenol and lignin content increased consistently upon challenge inoculation with </w:t>
      </w:r>
      <w:r w:rsidR="0038315B" w:rsidRPr="000148D9">
        <w:rPr>
          <w:rStyle w:val="Emphasis"/>
          <w:rFonts w:ascii="Arial" w:hAnsi="Arial" w:cs="Arial"/>
        </w:rPr>
        <w:t>P. capsici</w:t>
      </w:r>
      <w:r w:rsidR="0038315B" w:rsidRPr="000148D9">
        <w:rPr>
          <w:rFonts w:ascii="Arial" w:hAnsi="Arial" w:cs="Arial"/>
        </w:rPr>
        <w:t xml:space="preserve"> as well as in AM alone inoculated plants in both leaves as well as roots. </w:t>
      </w:r>
      <w:r w:rsidR="00EA1768">
        <w:rPr>
          <w:rFonts w:ascii="Arial" w:hAnsi="Arial" w:cs="Arial"/>
        </w:rPr>
        <w:t xml:space="preserve">Comparable </w:t>
      </w:r>
      <w:r w:rsidR="0038315B" w:rsidRPr="000148D9">
        <w:rPr>
          <w:rFonts w:ascii="Arial" w:hAnsi="Arial" w:cs="Arial"/>
        </w:rPr>
        <w:t xml:space="preserve">peroxidase activity was noticed in AM alone and challenged inoculated plants. The qPCR analysis showed that AM pre-inoculation led to up regulation of pathogenesis related genes </w:t>
      </w:r>
      <w:r w:rsidR="0038315B" w:rsidRPr="000148D9">
        <w:rPr>
          <w:rFonts w:ascii="Arial" w:hAnsi="Arial" w:cs="Arial"/>
          <w:i/>
        </w:rPr>
        <w:t>viz</w:t>
      </w:r>
      <w:r w:rsidR="0038315B" w:rsidRPr="000148D9">
        <w:rPr>
          <w:rFonts w:ascii="Arial" w:hAnsi="Arial" w:cs="Arial"/>
        </w:rPr>
        <w:t>., cAPX (PR7), Osmotin</w:t>
      </w:r>
      <w:r w:rsidR="0038315B" w:rsidRPr="000148D9">
        <w:rPr>
          <w:rFonts w:ascii="Arial" w:hAnsi="Arial" w:cs="Arial"/>
          <w:i/>
        </w:rPr>
        <w:t xml:space="preserve"> </w:t>
      </w:r>
      <w:r w:rsidR="0038315B" w:rsidRPr="000148D9">
        <w:rPr>
          <w:rFonts w:ascii="Arial" w:hAnsi="Arial" w:cs="Arial"/>
        </w:rPr>
        <w:t xml:space="preserve">(PR5) and β-1,3-glucanase (PR2), phenylalanine ammonia-lyase (PAL) and NPR 1 in black pepper leaves and roots upon the inoculation of </w:t>
      </w:r>
      <w:r w:rsidR="0038315B" w:rsidRPr="000148D9">
        <w:rPr>
          <w:rFonts w:ascii="Arial" w:hAnsi="Arial" w:cs="Arial"/>
          <w:i/>
        </w:rPr>
        <w:t>P. capsici</w:t>
      </w:r>
      <w:r w:rsidR="0038315B" w:rsidRPr="000148D9">
        <w:rPr>
          <w:rFonts w:ascii="Arial" w:hAnsi="Arial" w:cs="Arial"/>
        </w:rPr>
        <w:t xml:space="preserve"> inoculation. </w:t>
      </w:r>
      <w:r w:rsidR="009D75B4" w:rsidRPr="000148D9">
        <w:rPr>
          <w:rFonts w:ascii="Arial" w:hAnsi="Arial" w:cs="Arial"/>
        </w:rPr>
        <w:t>The expression of NPR1</w:t>
      </w:r>
      <w:r w:rsidR="009D75B4" w:rsidRPr="000148D9">
        <w:rPr>
          <w:rFonts w:ascii="Arial" w:hAnsi="Arial" w:cs="Arial"/>
          <w:i/>
        </w:rPr>
        <w:t xml:space="preserve"> </w:t>
      </w:r>
      <w:r w:rsidR="009D75B4" w:rsidRPr="000148D9">
        <w:rPr>
          <w:rFonts w:ascii="Arial" w:hAnsi="Arial" w:cs="Arial"/>
        </w:rPr>
        <w:t>and PR</w:t>
      </w:r>
      <w:r w:rsidR="009D75B4" w:rsidRPr="000148D9">
        <w:rPr>
          <w:rFonts w:ascii="Arial" w:hAnsi="Arial" w:cs="Arial"/>
          <w:i/>
        </w:rPr>
        <w:t xml:space="preserve"> </w:t>
      </w:r>
      <w:r w:rsidR="009D75B4" w:rsidRPr="000148D9">
        <w:rPr>
          <w:rFonts w:ascii="Arial" w:hAnsi="Arial" w:cs="Arial"/>
        </w:rPr>
        <w:t>protein genes was high in </w:t>
      </w:r>
      <w:r w:rsidR="009D75B4" w:rsidRPr="000148D9">
        <w:rPr>
          <w:rFonts w:ascii="Arial" w:hAnsi="Arial" w:cs="Arial"/>
          <w:i/>
          <w:iCs/>
        </w:rPr>
        <w:t>P. capsici</w:t>
      </w:r>
      <w:r w:rsidR="009D75B4" w:rsidRPr="000148D9">
        <w:rPr>
          <w:rFonts w:ascii="Arial" w:hAnsi="Arial" w:cs="Arial"/>
        </w:rPr>
        <w:t> inoculated plants at 2 D</w:t>
      </w:r>
      <w:r w:rsidR="00EA1768">
        <w:rPr>
          <w:rFonts w:ascii="Arial" w:hAnsi="Arial" w:cs="Arial"/>
        </w:rPr>
        <w:t>ay after inoculation (DAI)</w:t>
      </w:r>
      <w:r w:rsidR="009D75B4" w:rsidRPr="000148D9">
        <w:rPr>
          <w:rFonts w:ascii="Arial" w:hAnsi="Arial" w:cs="Arial"/>
        </w:rPr>
        <w:t xml:space="preserve"> which indicated the induction of salicylic acid (SA) pathway genes.</w:t>
      </w:r>
      <w:r w:rsidR="0020301E" w:rsidRPr="000148D9">
        <w:rPr>
          <w:rFonts w:ascii="Arial" w:hAnsi="Arial" w:cs="Arial"/>
        </w:rPr>
        <w:t xml:space="preserve"> </w:t>
      </w:r>
      <w:r w:rsidR="009D75B4" w:rsidRPr="000148D9">
        <w:rPr>
          <w:rFonts w:ascii="Arial" w:hAnsi="Arial" w:cs="Arial"/>
        </w:rPr>
        <w:t xml:space="preserve">In AM-plant symbiosis, root exudate compounds have shown to undergo quantitative changes responding to AM colonization and further infection by </w:t>
      </w:r>
      <w:r w:rsidR="009D75B4" w:rsidRPr="000148D9">
        <w:rPr>
          <w:rFonts w:ascii="Arial" w:hAnsi="Arial" w:cs="Arial"/>
          <w:i/>
        </w:rPr>
        <w:t>P. capsici</w:t>
      </w:r>
      <w:r w:rsidR="009D75B4" w:rsidRPr="000148D9">
        <w:rPr>
          <w:rFonts w:ascii="Arial" w:hAnsi="Arial" w:cs="Arial"/>
        </w:rPr>
        <w:t xml:space="preserve">. </w:t>
      </w:r>
      <w:r w:rsidR="0038315B" w:rsidRPr="000148D9">
        <w:rPr>
          <w:rFonts w:ascii="Arial" w:hAnsi="Arial" w:cs="Arial"/>
        </w:rPr>
        <w:t xml:space="preserve">Root exudates of AM colonized plants showed higher fatty acid/fatty acyl compounds </w:t>
      </w:r>
      <w:r w:rsidR="0038315B" w:rsidRPr="000148D9">
        <w:rPr>
          <w:rFonts w:ascii="Arial" w:hAnsi="Arial" w:cs="Arial"/>
          <w:i/>
        </w:rPr>
        <w:t>viz</w:t>
      </w:r>
      <w:r w:rsidR="0038315B" w:rsidRPr="000148D9">
        <w:rPr>
          <w:rFonts w:ascii="Arial" w:hAnsi="Arial" w:cs="Arial"/>
        </w:rPr>
        <w:t xml:space="preserve">., </w:t>
      </w:r>
      <w:proofErr w:type="spellStart"/>
      <w:r w:rsidR="0038315B" w:rsidRPr="000148D9">
        <w:rPr>
          <w:rFonts w:ascii="Arial" w:hAnsi="Arial" w:cs="Arial"/>
        </w:rPr>
        <w:t>tetradecanoic</w:t>
      </w:r>
      <w:proofErr w:type="spellEnd"/>
      <w:r w:rsidR="0038315B" w:rsidRPr="000148D9">
        <w:rPr>
          <w:rFonts w:ascii="Arial" w:hAnsi="Arial" w:cs="Arial"/>
        </w:rPr>
        <w:t xml:space="preserve"> acid, n-</w:t>
      </w:r>
      <w:proofErr w:type="spellStart"/>
      <w:r w:rsidR="0038315B" w:rsidRPr="000148D9">
        <w:rPr>
          <w:rFonts w:ascii="Arial" w:hAnsi="Arial" w:cs="Arial"/>
        </w:rPr>
        <w:t>hexadecanoic</w:t>
      </w:r>
      <w:proofErr w:type="spellEnd"/>
      <w:r w:rsidR="0038315B" w:rsidRPr="000148D9">
        <w:rPr>
          <w:rFonts w:ascii="Arial" w:hAnsi="Arial" w:cs="Arial"/>
        </w:rPr>
        <w:t xml:space="preserve"> acid, octadecanoic acid, and nonacos-1-ene compared to </w:t>
      </w:r>
      <w:r w:rsidR="0038315B" w:rsidRPr="000148D9">
        <w:rPr>
          <w:rFonts w:ascii="Arial" w:hAnsi="Arial" w:cs="Arial"/>
          <w:i/>
        </w:rPr>
        <w:t>P. capsici</w:t>
      </w:r>
      <w:r w:rsidR="0038315B" w:rsidRPr="000148D9">
        <w:rPr>
          <w:rFonts w:ascii="Arial" w:hAnsi="Arial" w:cs="Arial"/>
        </w:rPr>
        <w:t xml:space="preserve"> inoculated plants. On the other hand, most of the alkane hydrocarbons such as (z)-3-tetradecene, </w:t>
      </w:r>
      <w:proofErr w:type="spellStart"/>
      <w:r w:rsidR="0038315B" w:rsidRPr="000148D9">
        <w:rPr>
          <w:rFonts w:ascii="Arial" w:hAnsi="Arial" w:cs="Arial"/>
        </w:rPr>
        <w:t>octylcyclohexane</w:t>
      </w:r>
      <w:proofErr w:type="spellEnd"/>
      <w:r w:rsidR="0038315B" w:rsidRPr="000148D9">
        <w:rPr>
          <w:rFonts w:ascii="Arial" w:hAnsi="Arial" w:cs="Arial"/>
        </w:rPr>
        <w:t xml:space="preserve">, 4-cyclohexylundecane, and </w:t>
      </w:r>
      <w:proofErr w:type="spellStart"/>
      <w:r w:rsidR="0038315B" w:rsidRPr="000148D9">
        <w:rPr>
          <w:rFonts w:ascii="Arial" w:hAnsi="Arial" w:cs="Arial"/>
        </w:rPr>
        <w:t>decylcyclohexane</w:t>
      </w:r>
      <w:proofErr w:type="spellEnd"/>
      <w:r w:rsidR="0038315B" w:rsidRPr="000148D9">
        <w:rPr>
          <w:rFonts w:ascii="Arial" w:hAnsi="Arial" w:cs="Arial"/>
        </w:rPr>
        <w:t xml:space="preserve"> were observed majorly in the root exudates of </w:t>
      </w:r>
      <w:r w:rsidR="0038315B" w:rsidRPr="000148D9">
        <w:rPr>
          <w:rFonts w:ascii="Arial" w:hAnsi="Arial" w:cs="Arial"/>
          <w:i/>
        </w:rPr>
        <w:t>P. capsici</w:t>
      </w:r>
      <w:r w:rsidR="0038315B" w:rsidRPr="000148D9">
        <w:rPr>
          <w:rFonts w:ascii="Arial" w:hAnsi="Arial" w:cs="Arial"/>
        </w:rPr>
        <w:t xml:space="preserve"> inoculated plants. </w:t>
      </w:r>
      <w:r w:rsidR="0038315B" w:rsidRPr="000148D9">
        <w:rPr>
          <w:rFonts w:ascii="Arial" w:hAnsi="Arial" w:cs="Arial"/>
        </w:rPr>
        <w:lastRenderedPageBreak/>
        <w:t xml:space="preserve">Multivariate analysis of the root exudate data revealed that AM colonization in black pepper roots normalized the content of root exudates during </w:t>
      </w:r>
      <w:r w:rsidR="0038315B" w:rsidRPr="000148D9">
        <w:rPr>
          <w:rFonts w:ascii="Arial" w:hAnsi="Arial" w:cs="Arial"/>
          <w:i/>
        </w:rPr>
        <w:t>Phytophthora</w:t>
      </w:r>
      <w:r w:rsidR="0038315B" w:rsidRPr="000148D9">
        <w:rPr>
          <w:rFonts w:ascii="Arial" w:hAnsi="Arial" w:cs="Arial"/>
        </w:rPr>
        <w:t xml:space="preserve"> infection comparable to control plants. Overall, results showed a comprehensive system of AM-mediated alterations in gene expression and root exudates metabolome which would help in unravelling the mechanisms involved in the tolerance of</w:t>
      </w:r>
      <w:r w:rsidR="00EA1768">
        <w:rPr>
          <w:rFonts w:ascii="Arial" w:hAnsi="Arial" w:cs="Arial"/>
        </w:rPr>
        <w:t xml:space="preserve"> black pepper</w:t>
      </w:r>
      <w:r w:rsidR="0038315B" w:rsidRPr="000148D9">
        <w:rPr>
          <w:rFonts w:ascii="Arial" w:hAnsi="Arial" w:cs="Arial"/>
        </w:rPr>
        <w:t xml:space="preserve"> plants to the </w:t>
      </w:r>
      <w:r w:rsidR="00EA1768" w:rsidRPr="000148D9">
        <w:rPr>
          <w:rFonts w:ascii="Arial" w:hAnsi="Arial" w:cs="Arial"/>
          <w:i/>
        </w:rPr>
        <w:t>P. capsici</w:t>
      </w:r>
      <w:bookmarkStart w:id="0" w:name="_GoBack"/>
      <w:bookmarkEnd w:id="0"/>
      <w:r w:rsidR="0038315B" w:rsidRPr="000148D9">
        <w:rPr>
          <w:rFonts w:ascii="Arial" w:hAnsi="Arial" w:cs="Arial"/>
        </w:rPr>
        <w:t>.</w:t>
      </w:r>
    </w:p>
    <w:sectPr w:rsidR="0038315B" w:rsidRPr="000148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6E0"/>
    <w:rsid w:val="000148D9"/>
    <w:rsid w:val="001F663A"/>
    <w:rsid w:val="0020301E"/>
    <w:rsid w:val="00214F45"/>
    <w:rsid w:val="0038315B"/>
    <w:rsid w:val="00386720"/>
    <w:rsid w:val="00386BE8"/>
    <w:rsid w:val="00596BA5"/>
    <w:rsid w:val="00600676"/>
    <w:rsid w:val="009D75B4"/>
    <w:rsid w:val="00A80EA4"/>
    <w:rsid w:val="00D646E0"/>
    <w:rsid w:val="00EA17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90FDA"/>
  <w15:chartTrackingRefBased/>
  <w15:docId w15:val="{2949985E-FAF4-4EFA-A547-719349A47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31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8315B"/>
    <w:rPr>
      <w:color w:val="0000FF"/>
      <w:u w:val="single"/>
    </w:rPr>
  </w:style>
  <w:style w:type="character" w:styleId="Emphasis">
    <w:name w:val="Emphasis"/>
    <w:uiPriority w:val="20"/>
    <w:qFormat/>
    <w:rsid w:val="003831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aratha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ICAR-IISR</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saratha</dc:creator>
  <cp:keywords/>
  <dc:description/>
  <cp:lastModifiedBy>saratha</cp:lastModifiedBy>
  <cp:revision>12</cp:revision>
  <dcterms:created xsi:type="dcterms:W3CDTF">2022-11-25T08:08:00Z</dcterms:created>
  <dcterms:modified xsi:type="dcterms:W3CDTF">2022-12-01T03:48:00Z</dcterms:modified>
</cp:coreProperties>
</file>