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CE41C" w14:textId="678AE334" w:rsidR="00A82A89" w:rsidRPr="00FD543B" w:rsidRDefault="00A82A89" w:rsidP="00A82A89">
      <w:pPr>
        <w:spacing w:line="276" w:lineRule="auto"/>
        <w:jc w:val="center"/>
        <w:rPr>
          <w:rFonts w:ascii="Arial" w:hAnsi="Arial" w:cs="Arial"/>
          <w:b/>
          <w:bCs/>
          <w:sz w:val="24"/>
          <w:szCs w:val="24"/>
        </w:rPr>
      </w:pPr>
      <w:r w:rsidRPr="00FD543B">
        <w:rPr>
          <w:rFonts w:ascii="Arial" w:hAnsi="Arial" w:cs="Arial"/>
          <w:b/>
          <w:bCs/>
          <w:sz w:val="24"/>
          <w:szCs w:val="24"/>
        </w:rPr>
        <w:t xml:space="preserve">Comparative analysis of the genomic regions flanking two executor genes </w:t>
      </w:r>
      <w:r w:rsidRPr="00FD543B">
        <w:rPr>
          <w:rFonts w:ascii="Arial" w:hAnsi="Arial" w:cs="Arial"/>
          <w:b/>
          <w:bCs/>
          <w:i/>
          <w:iCs/>
          <w:sz w:val="24"/>
          <w:szCs w:val="24"/>
        </w:rPr>
        <w:t>Xa27</w:t>
      </w:r>
      <w:r w:rsidRPr="00FD543B">
        <w:rPr>
          <w:rFonts w:ascii="Arial" w:hAnsi="Arial" w:cs="Arial"/>
          <w:b/>
          <w:bCs/>
          <w:sz w:val="24"/>
          <w:szCs w:val="24"/>
        </w:rPr>
        <w:t xml:space="preserve"> and </w:t>
      </w:r>
      <w:r w:rsidRPr="00FD543B">
        <w:rPr>
          <w:rFonts w:ascii="Arial" w:hAnsi="Arial" w:cs="Arial"/>
          <w:b/>
          <w:bCs/>
          <w:i/>
          <w:iCs/>
          <w:sz w:val="24"/>
          <w:szCs w:val="24"/>
        </w:rPr>
        <w:t>Xa23</w:t>
      </w:r>
      <w:r w:rsidRPr="00FD543B">
        <w:rPr>
          <w:rFonts w:ascii="Arial" w:hAnsi="Arial" w:cs="Arial"/>
          <w:b/>
          <w:bCs/>
          <w:sz w:val="24"/>
          <w:szCs w:val="24"/>
        </w:rPr>
        <w:t xml:space="preserve"> locus in </w:t>
      </w:r>
      <w:r w:rsidRPr="00FD543B">
        <w:rPr>
          <w:rFonts w:ascii="Arial" w:hAnsi="Arial" w:cs="Arial"/>
          <w:b/>
          <w:bCs/>
          <w:i/>
          <w:iCs/>
          <w:sz w:val="24"/>
          <w:szCs w:val="24"/>
        </w:rPr>
        <w:t>indica</w:t>
      </w:r>
      <w:r w:rsidRPr="00FD543B">
        <w:rPr>
          <w:rFonts w:ascii="Arial" w:hAnsi="Arial" w:cs="Arial"/>
          <w:b/>
          <w:bCs/>
          <w:sz w:val="24"/>
          <w:szCs w:val="24"/>
        </w:rPr>
        <w:t xml:space="preserve"> and </w:t>
      </w:r>
      <w:r w:rsidRPr="00FD543B">
        <w:rPr>
          <w:rFonts w:ascii="Arial" w:hAnsi="Arial" w:cs="Arial"/>
          <w:b/>
          <w:bCs/>
          <w:i/>
          <w:iCs/>
          <w:sz w:val="24"/>
          <w:szCs w:val="24"/>
        </w:rPr>
        <w:t>japonica</w:t>
      </w:r>
      <w:r w:rsidRPr="00FD543B">
        <w:rPr>
          <w:rFonts w:ascii="Arial" w:hAnsi="Arial" w:cs="Arial"/>
          <w:b/>
          <w:bCs/>
          <w:sz w:val="24"/>
          <w:szCs w:val="24"/>
        </w:rPr>
        <w:t xml:space="preserve"> ssp. of rice (</w:t>
      </w:r>
      <w:r w:rsidRPr="00FD543B">
        <w:rPr>
          <w:rFonts w:ascii="Arial" w:hAnsi="Arial" w:cs="Arial"/>
          <w:b/>
          <w:bCs/>
          <w:i/>
          <w:iCs/>
          <w:sz w:val="24"/>
          <w:szCs w:val="24"/>
        </w:rPr>
        <w:t>Oryza sativa</w:t>
      </w:r>
      <w:r w:rsidRPr="00FD543B">
        <w:rPr>
          <w:rFonts w:ascii="Arial" w:hAnsi="Arial" w:cs="Arial"/>
          <w:b/>
          <w:bCs/>
          <w:sz w:val="24"/>
          <w:szCs w:val="24"/>
        </w:rPr>
        <w:t xml:space="preserve"> L.)</w:t>
      </w:r>
    </w:p>
    <w:p w14:paraId="563B2AF0" w14:textId="77BC3216" w:rsidR="00A82A89" w:rsidRDefault="00FD543B" w:rsidP="00A82A89">
      <w:pPr>
        <w:spacing w:line="276" w:lineRule="auto"/>
        <w:rPr>
          <w:rFonts w:ascii="Bierstadt" w:hAnsi="Bierstadt"/>
          <w:vertAlign w:val="superscript"/>
        </w:rPr>
      </w:pPr>
      <w:r w:rsidRPr="00FD543B">
        <w:rPr>
          <w:b/>
          <w:bCs/>
          <w:u w:val="single"/>
        </w:rPr>
        <w:t>Komal Bhati</w:t>
      </w:r>
      <w:r>
        <w:rPr>
          <w:vertAlign w:val="superscript"/>
        </w:rPr>
        <w:t>1</w:t>
      </w:r>
      <w:r w:rsidRPr="00FD543B">
        <w:t>, Prajna</w:t>
      </w:r>
      <w:r w:rsidR="00A82A89">
        <w:t xml:space="preserve"> Priyadarshini Das</w:t>
      </w:r>
      <w:r w:rsidR="00A82A89">
        <w:rPr>
          <w:vertAlign w:val="superscript"/>
        </w:rPr>
        <w:t>1</w:t>
      </w:r>
      <w:r>
        <w:rPr>
          <w:rFonts w:ascii="Bierstadt" w:hAnsi="Bierstadt"/>
          <w:vertAlign w:val="superscript"/>
        </w:rPr>
        <w:t>#</w:t>
      </w:r>
      <w:r w:rsidR="00A82A89">
        <w:t>, Kailash Pati Bhandari</w:t>
      </w:r>
      <w:r w:rsidR="00A82A89">
        <w:rPr>
          <w:vertAlign w:val="superscript"/>
        </w:rPr>
        <w:t>1</w:t>
      </w:r>
      <w:r w:rsidR="00A82A89">
        <w:t>, Irfan Ahmad Ghazi</w:t>
      </w:r>
      <w:r w:rsidR="00A82A89">
        <w:rPr>
          <w:vertAlign w:val="superscript"/>
        </w:rPr>
        <w:t>1</w:t>
      </w:r>
      <w:r w:rsidR="00A82A89">
        <w:rPr>
          <w:rFonts w:ascii="Bierstadt" w:hAnsi="Bierstadt"/>
          <w:vertAlign w:val="superscript"/>
        </w:rPr>
        <w:t xml:space="preserve">* </w:t>
      </w:r>
    </w:p>
    <w:p w14:paraId="5D6E5C0D" w14:textId="450A03F1" w:rsidR="001F08FF" w:rsidRDefault="00A82A89" w:rsidP="001E48CF">
      <w:pPr>
        <w:spacing w:line="276" w:lineRule="auto"/>
        <w:rPr>
          <w:rFonts w:ascii="Bierstadt" w:hAnsi="Bierstadt"/>
        </w:rPr>
      </w:pPr>
      <w:r>
        <w:rPr>
          <w:rFonts w:ascii="Bierstadt" w:hAnsi="Bierstadt"/>
          <w:vertAlign w:val="superscript"/>
        </w:rPr>
        <w:t>1</w:t>
      </w:r>
      <w:r>
        <w:rPr>
          <w:rFonts w:ascii="Bierstadt" w:hAnsi="Bierstadt"/>
        </w:rPr>
        <w:t>Department of Plant Sciences, School of Life Sciences, University of Hyderabad, Hyderabad 500</w:t>
      </w:r>
      <w:r w:rsidR="001E48CF">
        <w:rPr>
          <w:rFonts w:ascii="Bierstadt" w:hAnsi="Bierstadt"/>
        </w:rPr>
        <w:t>046, India</w:t>
      </w:r>
    </w:p>
    <w:p w14:paraId="1C823316" w14:textId="5D3CE5F7" w:rsidR="00FD543B" w:rsidRPr="00FD543B" w:rsidRDefault="00FD543B" w:rsidP="001E48CF">
      <w:pPr>
        <w:spacing w:line="276" w:lineRule="auto"/>
        <w:rPr>
          <w:rFonts w:ascii="Bierstadt" w:hAnsi="Bierstadt"/>
        </w:rPr>
      </w:pPr>
      <w:r>
        <w:rPr>
          <w:rFonts w:ascii="Bierstadt" w:hAnsi="Bierstadt"/>
          <w:vertAlign w:val="superscript"/>
        </w:rPr>
        <w:t>#</w:t>
      </w:r>
      <w:r>
        <w:rPr>
          <w:rFonts w:ascii="Bierstadt" w:hAnsi="Bierstadt"/>
        </w:rPr>
        <w:t xml:space="preserve">Contributed equally </w:t>
      </w:r>
    </w:p>
    <w:p w14:paraId="5FD90A63" w14:textId="0D56FE81" w:rsidR="00A82A89" w:rsidRPr="001E48CF" w:rsidRDefault="001E48CF" w:rsidP="001E48CF">
      <w:pPr>
        <w:spacing w:line="276" w:lineRule="auto"/>
        <w:rPr>
          <w:rFonts w:ascii="Bierstadt" w:hAnsi="Bierstadt"/>
        </w:rPr>
      </w:pPr>
      <w:r>
        <w:rPr>
          <w:rFonts w:ascii="Bierstadt" w:hAnsi="Bierstadt"/>
          <w:vertAlign w:val="superscript"/>
        </w:rPr>
        <w:t>*</w:t>
      </w:r>
      <w:r>
        <w:rPr>
          <w:rFonts w:ascii="Bierstadt" w:hAnsi="Bierstadt"/>
        </w:rPr>
        <w:t xml:space="preserve">Corresponding author: </w:t>
      </w:r>
      <w:hyperlink r:id="rId6" w:history="1">
        <w:r w:rsidRPr="00C51FAB">
          <w:rPr>
            <w:rStyle w:val="Hyperlink"/>
            <w:rFonts w:ascii="Bierstadt" w:hAnsi="Bierstadt"/>
          </w:rPr>
          <w:t>irfan@uohyd.ac.in</w:t>
        </w:r>
      </w:hyperlink>
      <w:r>
        <w:rPr>
          <w:rFonts w:ascii="Bierstadt" w:hAnsi="Bierstadt"/>
        </w:rPr>
        <w:t xml:space="preserve"> </w:t>
      </w:r>
      <w:r w:rsidRPr="001E48CF">
        <w:rPr>
          <w:rFonts w:ascii="Bierstadt" w:hAnsi="Bierstadt"/>
        </w:rPr>
        <w:t xml:space="preserve"> </w:t>
      </w:r>
    </w:p>
    <w:p w14:paraId="21815310" w14:textId="67737BAC" w:rsidR="001E48CF" w:rsidRPr="001E48CF" w:rsidRDefault="001E48CF" w:rsidP="001E48CF">
      <w:pPr>
        <w:spacing w:line="276" w:lineRule="auto"/>
        <w:rPr>
          <w:rFonts w:ascii="Bierstadt" w:hAnsi="Bierstadt"/>
          <w:b/>
          <w:bCs/>
          <w:u w:val="single"/>
        </w:rPr>
      </w:pPr>
      <w:r w:rsidRPr="001E48CF">
        <w:rPr>
          <w:rFonts w:ascii="Bierstadt" w:hAnsi="Bierstadt"/>
          <w:b/>
          <w:bCs/>
          <w:u w:val="single"/>
        </w:rPr>
        <w:t>Abstract</w:t>
      </w:r>
    </w:p>
    <w:p w14:paraId="78AD2E5C" w14:textId="2850E215" w:rsidR="001F08FF" w:rsidRPr="00FD543B" w:rsidRDefault="006574F1" w:rsidP="00FD543B">
      <w:pPr>
        <w:spacing w:line="276" w:lineRule="auto"/>
        <w:jc w:val="both"/>
        <w:rPr>
          <w:rFonts w:ascii="Arial" w:hAnsi="Arial" w:cs="Arial"/>
        </w:rPr>
      </w:pPr>
      <w:r w:rsidRPr="00FD543B">
        <w:rPr>
          <w:rFonts w:ascii="Arial" w:hAnsi="Arial" w:cs="Arial"/>
        </w:rPr>
        <w:t>Comparative analysis of 100kb region flanking</w:t>
      </w:r>
      <w:r w:rsidR="001F08FF" w:rsidRPr="00FD543B">
        <w:rPr>
          <w:rFonts w:ascii="Arial" w:hAnsi="Arial" w:cs="Arial"/>
        </w:rPr>
        <w:t xml:space="preserve"> </w:t>
      </w:r>
      <w:r w:rsidR="00CC20E4" w:rsidRPr="00FD543B">
        <w:rPr>
          <w:rFonts w:ascii="Arial" w:hAnsi="Arial" w:cs="Arial"/>
        </w:rPr>
        <w:t xml:space="preserve">two </w:t>
      </w:r>
      <w:r w:rsidRPr="00FD543B">
        <w:rPr>
          <w:rFonts w:ascii="Arial" w:hAnsi="Arial" w:cs="Arial"/>
        </w:rPr>
        <w:t xml:space="preserve">major bacterial blight executor genes </w:t>
      </w:r>
      <w:r w:rsidRPr="00FD543B">
        <w:rPr>
          <w:rFonts w:ascii="Arial" w:hAnsi="Arial" w:cs="Arial"/>
          <w:i/>
          <w:iCs/>
        </w:rPr>
        <w:t>Xa27</w:t>
      </w:r>
      <w:r w:rsidRPr="00FD543B">
        <w:rPr>
          <w:rFonts w:ascii="Arial" w:hAnsi="Arial" w:cs="Arial"/>
        </w:rPr>
        <w:t xml:space="preserve"> (2361bp) and </w:t>
      </w:r>
      <w:r w:rsidRPr="00FD543B">
        <w:rPr>
          <w:rFonts w:ascii="Arial" w:hAnsi="Arial" w:cs="Arial"/>
          <w:i/>
          <w:iCs/>
        </w:rPr>
        <w:t>Xa23</w:t>
      </w:r>
      <w:r w:rsidRPr="00FD543B">
        <w:rPr>
          <w:rFonts w:ascii="Arial" w:hAnsi="Arial" w:cs="Arial"/>
        </w:rPr>
        <w:t xml:space="preserve"> (1720bp)</w:t>
      </w:r>
      <w:r w:rsidR="00CC20E4" w:rsidRPr="00FD543B">
        <w:rPr>
          <w:rFonts w:ascii="Arial" w:hAnsi="Arial" w:cs="Arial"/>
        </w:rPr>
        <w:t xml:space="preserve"> was performed in two subspecies of rice </w:t>
      </w:r>
      <w:r w:rsidR="00CC20E4" w:rsidRPr="00FD543B">
        <w:rPr>
          <w:rFonts w:ascii="Arial" w:hAnsi="Arial" w:cs="Arial"/>
          <w:i/>
          <w:iCs/>
        </w:rPr>
        <w:t>Oryza sativa</w:t>
      </w:r>
      <w:r w:rsidR="00CC20E4" w:rsidRPr="00FD543B">
        <w:rPr>
          <w:rFonts w:ascii="Arial" w:hAnsi="Arial" w:cs="Arial"/>
        </w:rPr>
        <w:t xml:space="preserve"> L. ssp. </w:t>
      </w:r>
      <w:r w:rsidR="00CC20E4" w:rsidRPr="00FD543B">
        <w:rPr>
          <w:rFonts w:ascii="Arial" w:hAnsi="Arial" w:cs="Arial"/>
          <w:i/>
          <w:iCs/>
        </w:rPr>
        <w:t>japonica</w:t>
      </w:r>
      <w:r w:rsidR="00CC20E4" w:rsidRPr="00FD543B">
        <w:rPr>
          <w:rFonts w:ascii="Arial" w:hAnsi="Arial" w:cs="Arial"/>
        </w:rPr>
        <w:t xml:space="preserve"> cv. </w:t>
      </w:r>
      <w:proofErr w:type="spellStart"/>
      <w:r w:rsidR="00CC20E4" w:rsidRPr="00FD543B">
        <w:rPr>
          <w:rFonts w:ascii="Arial" w:hAnsi="Arial" w:cs="Arial"/>
        </w:rPr>
        <w:t>Nipponbare</w:t>
      </w:r>
      <w:proofErr w:type="spellEnd"/>
      <w:r w:rsidR="00CC20E4" w:rsidRPr="00FD543B">
        <w:rPr>
          <w:rFonts w:ascii="Arial" w:hAnsi="Arial" w:cs="Arial"/>
        </w:rPr>
        <w:t xml:space="preserve"> and </w:t>
      </w:r>
      <w:r w:rsidR="00CC20E4" w:rsidRPr="00FD543B">
        <w:rPr>
          <w:rFonts w:ascii="Arial" w:hAnsi="Arial" w:cs="Arial"/>
          <w:i/>
          <w:iCs/>
        </w:rPr>
        <w:t>Oryza sativa</w:t>
      </w:r>
      <w:r w:rsidR="00CC20E4" w:rsidRPr="00FD543B">
        <w:rPr>
          <w:rFonts w:ascii="Arial" w:hAnsi="Arial" w:cs="Arial"/>
        </w:rPr>
        <w:t xml:space="preserve"> L. ssp. </w:t>
      </w:r>
      <w:r w:rsidR="00CC20E4" w:rsidRPr="00FD543B">
        <w:rPr>
          <w:rFonts w:ascii="Arial" w:hAnsi="Arial" w:cs="Arial"/>
          <w:i/>
          <w:iCs/>
        </w:rPr>
        <w:t>Indica</w:t>
      </w:r>
      <w:r w:rsidR="00CC20E4" w:rsidRPr="00FD543B">
        <w:rPr>
          <w:rFonts w:ascii="Arial" w:hAnsi="Arial" w:cs="Arial"/>
        </w:rPr>
        <w:t xml:space="preserve"> cv. 93-11 to understand the evolution and divergence of executor genes. </w:t>
      </w:r>
      <w:r w:rsidR="001F08FF" w:rsidRPr="00FD543B">
        <w:rPr>
          <w:rFonts w:ascii="Arial" w:hAnsi="Arial" w:cs="Arial"/>
        </w:rPr>
        <w:t>This present study aims to facilitate cloning and expression analysis of candidate resistant gene present in the vicinity of major executor genes and decipher their role in resistance. The predicted genes described in here can be used as a probe to identify novel R gene which can in turn be used for developing molecular approaches in breeding program.</w:t>
      </w:r>
      <w:r w:rsidR="00CC20E4" w:rsidRPr="00FD543B">
        <w:rPr>
          <w:rFonts w:ascii="Arial" w:hAnsi="Arial" w:cs="Arial"/>
        </w:rPr>
        <w:t xml:space="preserve"> </w:t>
      </w:r>
      <w:r w:rsidR="0076492E" w:rsidRPr="00FD543B">
        <w:rPr>
          <w:rFonts w:ascii="Arial" w:hAnsi="Arial" w:cs="Arial"/>
        </w:rPr>
        <w:t xml:space="preserve">It was predicted and annotated that this locus had a total of 13 and 16 genes in </w:t>
      </w:r>
      <w:r w:rsidR="0076492E" w:rsidRPr="00FD543B">
        <w:rPr>
          <w:rFonts w:ascii="Arial" w:hAnsi="Arial" w:cs="Arial"/>
          <w:i/>
          <w:iCs/>
        </w:rPr>
        <w:t>Xa27</w:t>
      </w:r>
      <w:r w:rsidR="0076492E" w:rsidRPr="00FD543B">
        <w:rPr>
          <w:rFonts w:ascii="Arial" w:hAnsi="Arial" w:cs="Arial"/>
        </w:rPr>
        <w:t xml:space="preserve"> and 19 and 16 genes in </w:t>
      </w:r>
      <w:r w:rsidR="0076492E" w:rsidRPr="00FD543B">
        <w:rPr>
          <w:rFonts w:ascii="Arial" w:hAnsi="Arial" w:cs="Arial"/>
          <w:i/>
          <w:iCs/>
        </w:rPr>
        <w:t>Xa23</w:t>
      </w:r>
      <w:r w:rsidR="0076492E" w:rsidRPr="00FD543B">
        <w:rPr>
          <w:rFonts w:ascii="Arial" w:hAnsi="Arial" w:cs="Arial"/>
        </w:rPr>
        <w:t xml:space="preserve"> in the </w:t>
      </w:r>
      <w:r w:rsidR="0076492E" w:rsidRPr="00FD543B">
        <w:rPr>
          <w:rFonts w:ascii="Arial" w:hAnsi="Arial" w:cs="Arial"/>
          <w:i/>
          <w:iCs/>
        </w:rPr>
        <w:t xml:space="preserve">indica </w:t>
      </w:r>
      <w:r w:rsidR="0076492E" w:rsidRPr="00FD543B">
        <w:rPr>
          <w:rFonts w:ascii="Arial" w:hAnsi="Arial" w:cs="Arial"/>
        </w:rPr>
        <w:t xml:space="preserve">and </w:t>
      </w:r>
      <w:r w:rsidR="0076492E" w:rsidRPr="00FD543B">
        <w:rPr>
          <w:rFonts w:ascii="Arial" w:hAnsi="Arial" w:cs="Arial"/>
          <w:i/>
          <w:iCs/>
        </w:rPr>
        <w:t>japonica</w:t>
      </w:r>
      <w:r w:rsidR="0076492E" w:rsidRPr="00FD543B">
        <w:rPr>
          <w:rFonts w:ascii="Arial" w:hAnsi="Arial" w:cs="Arial"/>
        </w:rPr>
        <w:t xml:space="preserve">, respectively. </w:t>
      </w:r>
      <w:r w:rsidR="00A1524B" w:rsidRPr="00FD543B">
        <w:rPr>
          <w:rFonts w:ascii="Arial" w:hAnsi="Arial" w:cs="Arial"/>
        </w:rPr>
        <w:t xml:space="preserve">The study revealed that most of the predicted genes were of serine threonine kinase family and </w:t>
      </w:r>
      <w:r w:rsidR="00FD543B">
        <w:rPr>
          <w:rFonts w:ascii="Arial" w:hAnsi="Arial" w:cs="Arial"/>
        </w:rPr>
        <w:t xml:space="preserve">other resistance </w:t>
      </w:r>
      <w:r w:rsidR="00A1524B" w:rsidRPr="00FD543B">
        <w:rPr>
          <w:rFonts w:ascii="Arial" w:hAnsi="Arial" w:cs="Arial"/>
        </w:rPr>
        <w:t xml:space="preserve">protein </w:t>
      </w:r>
      <w:r w:rsidR="00FD543B">
        <w:rPr>
          <w:rFonts w:ascii="Arial" w:hAnsi="Arial" w:cs="Arial"/>
        </w:rPr>
        <w:t xml:space="preserve">encoding </w:t>
      </w:r>
      <w:r w:rsidR="00A1524B" w:rsidRPr="00FD543B">
        <w:rPr>
          <w:rFonts w:ascii="Arial" w:hAnsi="Arial" w:cs="Arial"/>
        </w:rPr>
        <w:t xml:space="preserve">genes. </w:t>
      </w:r>
      <w:r w:rsidR="0076492E" w:rsidRPr="00FD543B">
        <w:rPr>
          <w:rFonts w:ascii="Arial" w:hAnsi="Arial" w:cs="Arial"/>
        </w:rPr>
        <w:t xml:space="preserve">High variation in the GC content of both genes was shown by analysis of each putative gene in this region </w:t>
      </w:r>
      <w:r w:rsidR="00A1524B" w:rsidRPr="00FD543B">
        <w:rPr>
          <w:rFonts w:ascii="Arial" w:hAnsi="Arial" w:cs="Arial"/>
        </w:rPr>
        <w:t>but average GC cont</w:t>
      </w:r>
      <w:r w:rsidR="0023408C" w:rsidRPr="00FD543B">
        <w:rPr>
          <w:rFonts w:ascii="Arial" w:hAnsi="Arial" w:cs="Arial"/>
        </w:rPr>
        <w:t xml:space="preserve">ent of 100 kb region was found to be approximately 42% in both the genes of two ssp. except </w:t>
      </w:r>
      <w:r w:rsidR="0023408C" w:rsidRPr="00FD543B">
        <w:rPr>
          <w:rFonts w:ascii="Arial" w:hAnsi="Arial" w:cs="Arial"/>
          <w:i/>
          <w:iCs/>
        </w:rPr>
        <w:t>Xa27</w:t>
      </w:r>
      <w:r w:rsidR="0023408C" w:rsidRPr="00FD543B">
        <w:rPr>
          <w:rFonts w:ascii="Arial" w:hAnsi="Arial" w:cs="Arial"/>
        </w:rPr>
        <w:t xml:space="preserve"> gene in </w:t>
      </w:r>
      <w:r w:rsidR="0023408C" w:rsidRPr="00FD543B">
        <w:rPr>
          <w:rFonts w:ascii="Arial" w:hAnsi="Arial" w:cs="Arial"/>
          <w:i/>
          <w:iCs/>
        </w:rPr>
        <w:t>indica</w:t>
      </w:r>
      <w:r w:rsidR="0023408C" w:rsidRPr="00FD543B">
        <w:rPr>
          <w:rFonts w:ascii="Arial" w:hAnsi="Arial" w:cs="Arial"/>
        </w:rPr>
        <w:t>. A total of 180 and 224 SSRs</w:t>
      </w:r>
      <w:r w:rsidR="00FD543B">
        <w:rPr>
          <w:rFonts w:ascii="Arial" w:hAnsi="Arial" w:cs="Arial"/>
        </w:rPr>
        <w:t xml:space="preserve"> were</w:t>
      </w:r>
      <w:r w:rsidR="0023408C" w:rsidRPr="00FD543B">
        <w:rPr>
          <w:rFonts w:ascii="Arial" w:hAnsi="Arial" w:cs="Arial"/>
        </w:rPr>
        <w:t xml:space="preserve"> identified in the region of interest in </w:t>
      </w:r>
      <w:r w:rsidR="001A34A3" w:rsidRPr="00FD543B">
        <w:rPr>
          <w:rFonts w:ascii="Arial" w:hAnsi="Arial" w:cs="Arial"/>
        </w:rPr>
        <w:t xml:space="preserve">both the executor gene of </w:t>
      </w:r>
      <w:r w:rsidR="001A34A3" w:rsidRPr="00FD543B">
        <w:rPr>
          <w:rFonts w:ascii="Arial" w:hAnsi="Arial" w:cs="Arial"/>
          <w:i/>
          <w:iCs/>
        </w:rPr>
        <w:t xml:space="preserve">indica </w:t>
      </w:r>
      <w:r w:rsidR="001A34A3" w:rsidRPr="00FD543B">
        <w:rPr>
          <w:rFonts w:ascii="Arial" w:hAnsi="Arial" w:cs="Arial"/>
        </w:rPr>
        <w:t xml:space="preserve">and </w:t>
      </w:r>
      <w:r w:rsidR="001A34A3" w:rsidRPr="00FD543B">
        <w:rPr>
          <w:rFonts w:ascii="Arial" w:hAnsi="Arial" w:cs="Arial"/>
          <w:i/>
          <w:iCs/>
        </w:rPr>
        <w:t>japonica</w:t>
      </w:r>
      <w:r w:rsidR="001A34A3" w:rsidRPr="00FD543B">
        <w:rPr>
          <w:rFonts w:ascii="Arial" w:hAnsi="Arial" w:cs="Arial"/>
        </w:rPr>
        <w:t xml:space="preserve">. The number of repeated motifs were observed to decrease with the increased number of nucleotides. Sequence analysis of both genes showed difference in distribution of motifs involved in providing resistance. Most of the motifs were found to fall under the class of molecular and physiological resistance genes category. Using HMM based </w:t>
      </w:r>
      <w:proofErr w:type="spellStart"/>
      <w:r w:rsidR="001A34A3" w:rsidRPr="00FD543B">
        <w:rPr>
          <w:rFonts w:ascii="Arial" w:hAnsi="Arial" w:cs="Arial"/>
        </w:rPr>
        <w:t>MotifFinder</w:t>
      </w:r>
      <w:proofErr w:type="spellEnd"/>
      <w:r w:rsidR="001A34A3" w:rsidRPr="00FD543B">
        <w:rPr>
          <w:rFonts w:ascii="Arial" w:hAnsi="Arial" w:cs="Arial"/>
        </w:rPr>
        <w:t xml:space="preserve">, 46 and 53 motifs were predicted in </w:t>
      </w:r>
      <w:r w:rsidR="001A34A3" w:rsidRPr="00FD543B">
        <w:rPr>
          <w:rFonts w:ascii="Arial" w:hAnsi="Arial" w:cs="Arial"/>
          <w:i/>
          <w:iCs/>
        </w:rPr>
        <w:t>Xa23</w:t>
      </w:r>
      <w:r w:rsidR="001A34A3" w:rsidRPr="00FD543B">
        <w:rPr>
          <w:rFonts w:ascii="Arial" w:hAnsi="Arial" w:cs="Arial"/>
        </w:rPr>
        <w:t xml:space="preserve"> gene whereas 56 in </w:t>
      </w:r>
      <w:r w:rsidR="00A82A89" w:rsidRPr="00FD543B">
        <w:rPr>
          <w:rFonts w:ascii="Arial" w:hAnsi="Arial" w:cs="Arial"/>
        </w:rPr>
        <w:t xml:space="preserve">both </w:t>
      </w:r>
      <w:r w:rsidR="001A34A3" w:rsidRPr="00FD543B">
        <w:rPr>
          <w:rFonts w:ascii="Arial" w:hAnsi="Arial" w:cs="Arial"/>
          <w:i/>
          <w:iCs/>
        </w:rPr>
        <w:t>Xa27</w:t>
      </w:r>
      <w:r w:rsidR="001A34A3" w:rsidRPr="00FD543B">
        <w:rPr>
          <w:rFonts w:ascii="Arial" w:hAnsi="Arial" w:cs="Arial"/>
        </w:rPr>
        <w:t xml:space="preserve"> genes</w:t>
      </w:r>
      <w:r w:rsidR="00A82A89" w:rsidRPr="00FD543B">
        <w:rPr>
          <w:rFonts w:ascii="Arial" w:hAnsi="Arial" w:cs="Arial"/>
        </w:rPr>
        <w:t xml:space="preserve"> in two ssp. of </w:t>
      </w:r>
      <w:r w:rsidR="00A82A89" w:rsidRPr="00FD543B">
        <w:rPr>
          <w:rFonts w:ascii="Arial" w:hAnsi="Arial" w:cs="Arial"/>
          <w:i/>
          <w:iCs/>
        </w:rPr>
        <w:t>Oryza</w:t>
      </w:r>
      <w:r w:rsidR="001A34A3" w:rsidRPr="00FD543B">
        <w:rPr>
          <w:rFonts w:ascii="Arial" w:hAnsi="Arial" w:cs="Arial"/>
        </w:rPr>
        <w:t>.</w:t>
      </w:r>
      <w:r w:rsidR="00A82A89" w:rsidRPr="00FD543B">
        <w:rPr>
          <w:rFonts w:ascii="Arial" w:hAnsi="Arial" w:cs="Arial"/>
        </w:rPr>
        <w:t xml:space="preserve"> Interestingly, most of the protein coding genes of both </w:t>
      </w:r>
      <w:r w:rsidR="00A82A89" w:rsidRPr="00FD543B">
        <w:rPr>
          <w:rFonts w:ascii="Arial" w:hAnsi="Arial" w:cs="Arial"/>
          <w:i/>
          <w:iCs/>
        </w:rPr>
        <w:t xml:space="preserve">Xa27 </w:t>
      </w:r>
      <w:r w:rsidR="00A82A89" w:rsidRPr="00FD543B">
        <w:rPr>
          <w:rFonts w:ascii="Arial" w:hAnsi="Arial" w:cs="Arial"/>
        </w:rPr>
        <w:t xml:space="preserve">and </w:t>
      </w:r>
      <w:r w:rsidR="00A82A89" w:rsidRPr="00FD543B">
        <w:rPr>
          <w:rFonts w:ascii="Arial" w:hAnsi="Arial" w:cs="Arial"/>
          <w:i/>
          <w:iCs/>
        </w:rPr>
        <w:t>Xa23</w:t>
      </w:r>
      <w:r w:rsidR="00A82A89" w:rsidRPr="00FD543B">
        <w:rPr>
          <w:rFonts w:ascii="Arial" w:hAnsi="Arial" w:cs="Arial"/>
        </w:rPr>
        <w:t xml:space="preserve"> were found to be localized in chloroplast. Phylogenetic tree analysis revealed that the majority of predicted genes with similar functions of both the genes in two subspecies were grouped together. </w:t>
      </w:r>
      <w:r w:rsidR="001F08FF" w:rsidRPr="00FD543B">
        <w:rPr>
          <w:rFonts w:ascii="Arial" w:hAnsi="Arial" w:cs="Arial"/>
        </w:rPr>
        <w:t xml:space="preserve">Sequence comparison of the genes under study may give some clues regarding evolution of plant disease resistance. </w:t>
      </w:r>
      <w:r w:rsidR="001F08FF" w:rsidRPr="00FD543B">
        <w:rPr>
          <w:rFonts w:ascii="Arial" w:hAnsi="Arial" w:cs="Arial"/>
          <w:i/>
          <w:iCs/>
        </w:rPr>
        <w:t xml:space="preserve">Xa23 </w:t>
      </w:r>
      <w:r w:rsidR="001F08FF" w:rsidRPr="00FD543B">
        <w:rPr>
          <w:rFonts w:ascii="Arial" w:hAnsi="Arial" w:cs="Arial"/>
        </w:rPr>
        <w:t xml:space="preserve">and </w:t>
      </w:r>
      <w:r w:rsidR="001F08FF" w:rsidRPr="00FD543B">
        <w:rPr>
          <w:rFonts w:ascii="Arial" w:hAnsi="Arial" w:cs="Arial"/>
          <w:i/>
          <w:iCs/>
        </w:rPr>
        <w:t>Xa27</w:t>
      </w:r>
      <w:r w:rsidR="001F08FF" w:rsidRPr="00FD543B">
        <w:rPr>
          <w:rFonts w:ascii="Arial" w:hAnsi="Arial" w:cs="Arial"/>
        </w:rPr>
        <w:t xml:space="preserve"> belongs to executor class of disease resistance genes with great potential against bacterial blight: hence further molecular effort is required for its complete elucidation</w:t>
      </w:r>
      <w:r w:rsidR="00935C00" w:rsidRPr="00FD543B">
        <w:rPr>
          <w:rFonts w:ascii="Arial" w:hAnsi="Arial" w:cs="Arial"/>
        </w:rPr>
        <w:t xml:space="preserve">. Both genes are significant from the perspective of socioeconomic importance for sustainable management of bacterial blight and to combat hunger across the world. </w:t>
      </w:r>
    </w:p>
    <w:p w14:paraId="79EDB4AD" w14:textId="04562A9B" w:rsidR="001E48CF" w:rsidRPr="00FD543B" w:rsidRDefault="001E48CF" w:rsidP="001F08FF">
      <w:pPr>
        <w:spacing w:line="360" w:lineRule="auto"/>
        <w:jc w:val="both"/>
        <w:rPr>
          <w:rFonts w:ascii="Arial" w:hAnsi="Arial" w:cs="Arial"/>
        </w:rPr>
      </w:pPr>
      <w:r w:rsidRPr="00FD543B">
        <w:rPr>
          <w:rFonts w:ascii="Arial" w:hAnsi="Arial" w:cs="Arial"/>
        </w:rPr>
        <w:t>Keywords: Locus, executor genes, Bacterial Leaf Blight, SSRs</w:t>
      </w:r>
    </w:p>
    <w:sectPr w:rsidR="001E48CF" w:rsidRPr="00FD5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ierstadt">
    <w:charset w:val="00"/>
    <w:family w:val="swiss"/>
    <w:pitch w:val="variable"/>
    <w:sig w:usb0="80000003" w:usb1="00000001"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E43E4"/>
    <w:multiLevelType w:val="hybridMultilevel"/>
    <w:tmpl w:val="8B5A5D36"/>
    <w:lvl w:ilvl="0" w:tplc="5D108D3A">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F1"/>
    <w:rsid w:val="001A34A3"/>
    <w:rsid w:val="001E48CF"/>
    <w:rsid w:val="001F08FF"/>
    <w:rsid w:val="0023408C"/>
    <w:rsid w:val="0043460F"/>
    <w:rsid w:val="006574F1"/>
    <w:rsid w:val="0076492E"/>
    <w:rsid w:val="00935C00"/>
    <w:rsid w:val="00A1524B"/>
    <w:rsid w:val="00A82A89"/>
    <w:rsid w:val="00CC20E4"/>
    <w:rsid w:val="00CE52AD"/>
    <w:rsid w:val="00FB7CD5"/>
    <w:rsid w:val="00FD5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A833"/>
  <w15:chartTrackingRefBased/>
  <w15:docId w15:val="{99B47791-BE4D-40A1-B2CA-2D2CAEAB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8CF"/>
    <w:pPr>
      <w:ind w:left="720"/>
      <w:contextualSpacing/>
    </w:pPr>
  </w:style>
  <w:style w:type="character" w:styleId="Hyperlink">
    <w:name w:val="Hyperlink"/>
    <w:basedOn w:val="DefaultParagraphFont"/>
    <w:uiPriority w:val="99"/>
    <w:unhideWhenUsed/>
    <w:rsid w:val="001E48CF"/>
    <w:rPr>
      <w:color w:val="0563C1" w:themeColor="hyperlink"/>
      <w:u w:val="single"/>
    </w:rPr>
  </w:style>
  <w:style w:type="character" w:styleId="UnresolvedMention">
    <w:name w:val="Unresolved Mention"/>
    <w:basedOn w:val="DefaultParagraphFont"/>
    <w:uiPriority w:val="99"/>
    <w:semiHidden/>
    <w:unhideWhenUsed/>
    <w:rsid w:val="001E4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rfan@uohyd.ac.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0F753E-BA20-4899-80A4-2C309B542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Komal Singh</cp:lastModifiedBy>
  <cp:revision>2</cp:revision>
  <dcterms:created xsi:type="dcterms:W3CDTF">2023-01-14T16:59:00Z</dcterms:created>
  <dcterms:modified xsi:type="dcterms:W3CDTF">2023-01-14T16:59:00Z</dcterms:modified>
</cp:coreProperties>
</file>