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F12" w:rsidRPr="00290112" w:rsidRDefault="006F5D9A" w:rsidP="007B7BCD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  <w:r w:rsidRPr="00290112">
        <w:rPr>
          <w:rFonts w:ascii="Arial" w:hAnsi="Arial" w:cs="Arial"/>
          <w:b/>
          <w:bCs/>
          <w:lang w:val="en-US"/>
        </w:rPr>
        <w:t xml:space="preserve">A </w:t>
      </w:r>
      <w:r w:rsidR="004D3F12" w:rsidRPr="00290112">
        <w:rPr>
          <w:rFonts w:ascii="Arial" w:hAnsi="Arial" w:cs="Arial"/>
          <w:b/>
          <w:lang w:val="en-GB"/>
        </w:rPr>
        <w:t>METHYL JASMONATE M</w:t>
      </w:r>
      <w:r w:rsidR="004D3F12" w:rsidRPr="00290112">
        <w:rPr>
          <w:rFonts w:ascii="Arial" w:hAnsi="Arial" w:cs="Arial"/>
          <w:b/>
        </w:rPr>
        <w:t>ETHYL ESTER</w:t>
      </w:r>
      <w:r w:rsidR="00135AEA" w:rsidRPr="00290112">
        <w:rPr>
          <w:rFonts w:ascii="Arial" w:hAnsi="Arial" w:cs="Arial"/>
          <w:b/>
          <w:bCs/>
          <w:lang w:val="en-US"/>
        </w:rPr>
        <w:t xml:space="preserve"> </w:t>
      </w:r>
      <w:r w:rsidRPr="00290112">
        <w:rPr>
          <w:rFonts w:ascii="Arial" w:hAnsi="Arial" w:cs="Arial"/>
          <w:b/>
          <w:bCs/>
          <w:lang w:val="en-US"/>
        </w:rPr>
        <w:t>INDUCED</w:t>
      </w:r>
      <w:r w:rsidR="00F9701F" w:rsidRPr="00290112">
        <w:rPr>
          <w:rFonts w:ascii="Arial" w:hAnsi="Arial" w:cs="Arial"/>
          <w:b/>
          <w:bCs/>
          <w:lang w:val="en-US"/>
        </w:rPr>
        <w:t xml:space="preserve"> </w:t>
      </w:r>
      <w:r w:rsidR="002160DA">
        <w:rPr>
          <w:rFonts w:ascii="Arial" w:hAnsi="Arial" w:cs="Arial"/>
          <w:b/>
          <w:bCs/>
          <w:lang w:val="en-US"/>
        </w:rPr>
        <w:t>ANTIOXIDANT ENZYMES ACTIVITY</w:t>
      </w:r>
      <w:r w:rsidR="007B7BCD">
        <w:rPr>
          <w:rFonts w:ascii="Arial" w:hAnsi="Arial" w:cs="Arial"/>
          <w:b/>
          <w:bCs/>
          <w:lang w:val="en-US"/>
        </w:rPr>
        <w:t xml:space="preserve"> AND DEFENSE GENE EXPRESSION</w:t>
      </w:r>
      <w:r w:rsidR="007B7BCD" w:rsidRPr="007B7BCD">
        <w:rPr>
          <w:rFonts w:ascii="Arial" w:hAnsi="Arial" w:cs="Arial"/>
          <w:b/>
          <w:bCs/>
          <w:lang w:val="en-US"/>
        </w:rPr>
        <w:t xml:space="preserve"> </w:t>
      </w:r>
      <w:r w:rsidR="007B7BCD">
        <w:rPr>
          <w:rFonts w:ascii="Arial" w:hAnsi="Arial" w:cs="Arial"/>
          <w:b/>
          <w:bCs/>
          <w:lang w:val="en-US"/>
        </w:rPr>
        <w:t xml:space="preserve">IN </w:t>
      </w:r>
      <w:r w:rsidR="007B7BCD" w:rsidRPr="00290112">
        <w:rPr>
          <w:rFonts w:ascii="Arial" w:hAnsi="Arial" w:cs="Arial"/>
          <w:b/>
          <w:bCs/>
          <w:lang w:val="en-US"/>
        </w:rPr>
        <w:t>TOMATO</w:t>
      </w:r>
      <w:r w:rsidR="007B7BCD">
        <w:rPr>
          <w:rFonts w:ascii="Arial" w:hAnsi="Arial" w:cs="Arial"/>
          <w:b/>
          <w:bCs/>
          <w:lang w:val="en-US"/>
        </w:rPr>
        <w:t xml:space="preserve"> </w:t>
      </w:r>
      <w:r w:rsidR="00F9701F" w:rsidRPr="00290112">
        <w:rPr>
          <w:rFonts w:ascii="Arial" w:hAnsi="Arial" w:cs="Arial"/>
          <w:b/>
          <w:bCs/>
          <w:lang w:val="en-US"/>
        </w:rPr>
        <w:t xml:space="preserve">AGAINST </w:t>
      </w:r>
      <w:r w:rsidR="002160DA">
        <w:rPr>
          <w:rFonts w:ascii="Arial" w:hAnsi="Arial" w:cs="Arial"/>
          <w:b/>
          <w:bCs/>
          <w:lang w:val="en-US"/>
        </w:rPr>
        <w:t xml:space="preserve">                              </w:t>
      </w:r>
      <w:r w:rsidR="00F9701F" w:rsidRPr="00290112">
        <w:rPr>
          <w:rFonts w:ascii="Arial" w:hAnsi="Arial" w:cs="Arial"/>
          <w:b/>
          <w:bCs/>
          <w:lang w:val="en-US"/>
        </w:rPr>
        <w:t>EARLY BLIGHT DISEASE</w:t>
      </w:r>
    </w:p>
    <w:p w:rsidR="0043713A" w:rsidRDefault="0043713A" w:rsidP="005B50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</w:t>
      </w:r>
      <w:r w:rsidR="00BD33BE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325C66" w:rsidRPr="00290112" w:rsidRDefault="005B505A" w:rsidP="005B505A">
      <w:pPr>
        <w:ind w:right="-54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90112">
        <w:rPr>
          <w:rFonts w:ascii="Arial" w:hAnsi="Arial" w:cs="Arial"/>
          <w:b/>
          <w:sz w:val="24"/>
          <w:szCs w:val="24"/>
        </w:rPr>
        <w:t>Kumarakrishnan</w:t>
      </w:r>
      <w:proofErr w:type="spellEnd"/>
      <w:r w:rsidRPr="0029011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A4D43" w:rsidRPr="00290112">
        <w:rPr>
          <w:rFonts w:ascii="Arial" w:hAnsi="Arial" w:cs="Arial"/>
          <w:b/>
          <w:sz w:val="24"/>
          <w:szCs w:val="24"/>
        </w:rPr>
        <w:t>Kamakshi</w:t>
      </w:r>
      <w:proofErr w:type="spellEnd"/>
      <w:r w:rsidR="00CA4D43" w:rsidRPr="00290112">
        <w:rPr>
          <w:rFonts w:ascii="Arial" w:hAnsi="Arial" w:cs="Arial"/>
          <w:b/>
          <w:sz w:val="24"/>
          <w:szCs w:val="24"/>
        </w:rPr>
        <w:t xml:space="preserve">, </w:t>
      </w:r>
      <w:r w:rsidRPr="005B505A">
        <w:rPr>
          <w:rFonts w:ascii="Arial" w:hAnsi="Arial" w:cs="Arial"/>
          <w:b/>
          <w:sz w:val="24"/>
          <w:szCs w:val="24"/>
          <w:u w:val="single"/>
        </w:rPr>
        <w:t xml:space="preserve">Jeyapandi </w:t>
      </w:r>
      <w:r w:rsidR="00614599" w:rsidRPr="005B505A">
        <w:rPr>
          <w:rFonts w:ascii="Arial" w:hAnsi="Arial" w:cs="Arial"/>
          <w:b/>
          <w:sz w:val="24"/>
          <w:szCs w:val="24"/>
          <w:u w:val="single"/>
        </w:rPr>
        <w:t>Mohana Prasad</w:t>
      </w:r>
      <w:r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290112">
        <w:rPr>
          <w:rFonts w:ascii="Arial" w:hAnsi="Arial" w:cs="Arial"/>
          <w:b/>
          <w:sz w:val="24"/>
          <w:szCs w:val="24"/>
        </w:rPr>
        <w:t>Panneer</w:t>
      </w:r>
      <w:proofErr w:type="spellEnd"/>
      <w:r w:rsidRPr="0029011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90112">
        <w:rPr>
          <w:rFonts w:ascii="Arial" w:hAnsi="Arial" w:cs="Arial"/>
          <w:b/>
          <w:sz w:val="24"/>
          <w:szCs w:val="24"/>
        </w:rPr>
        <w:t>Selvam</w:t>
      </w:r>
      <w:proofErr w:type="spellEnd"/>
      <w:r w:rsidRPr="00290112">
        <w:rPr>
          <w:rFonts w:ascii="Arial" w:hAnsi="Arial" w:cs="Arial"/>
          <w:b/>
          <w:sz w:val="24"/>
          <w:szCs w:val="24"/>
        </w:rPr>
        <w:t xml:space="preserve"> Krishna </w:t>
      </w:r>
      <w:proofErr w:type="spellStart"/>
      <w:r w:rsidRPr="00290112">
        <w:rPr>
          <w:rFonts w:ascii="Arial" w:hAnsi="Arial" w:cs="Arial"/>
          <w:b/>
          <w:sz w:val="24"/>
          <w:szCs w:val="24"/>
        </w:rPr>
        <w:t>Veni</w:t>
      </w:r>
      <w:proofErr w:type="spellEnd"/>
      <w:r w:rsidRPr="00290112">
        <w:rPr>
          <w:rFonts w:ascii="Arial" w:hAnsi="Arial" w:cs="Arial"/>
          <w:b/>
          <w:sz w:val="24"/>
          <w:szCs w:val="24"/>
        </w:rPr>
        <w:t xml:space="preserve"> </w:t>
      </w:r>
      <w:r w:rsidR="00614599" w:rsidRPr="00290112">
        <w:rPr>
          <w:rFonts w:ascii="Arial" w:hAnsi="Arial" w:cs="Arial"/>
          <w:b/>
          <w:sz w:val="24"/>
          <w:szCs w:val="24"/>
        </w:rPr>
        <w:t xml:space="preserve">and </w:t>
      </w:r>
      <w:r w:rsidR="00793A33" w:rsidRPr="00290112">
        <w:rPr>
          <w:rFonts w:ascii="Arial" w:hAnsi="Arial" w:cs="Arial"/>
          <w:b/>
          <w:sz w:val="24"/>
          <w:szCs w:val="24"/>
        </w:rPr>
        <w:t xml:space="preserve">Nagarathnam </w:t>
      </w:r>
      <w:r w:rsidR="00325C66" w:rsidRPr="00290112">
        <w:rPr>
          <w:rFonts w:ascii="Arial" w:hAnsi="Arial" w:cs="Arial"/>
          <w:b/>
          <w:sz w:val="24"/>
          <w:szCs w:val="24"/>
        </w:rPr>
        <w:t>Radhakrishnan</w:t>
      </w:r>
      <w:r w:rsidR="00614599" w:rsidRPr="00290112">
        <w:rPr>
          <w:rFonts w:ascii="Arial" w:hAnsi="Arial" w:cs="Arial"/>
          <w:b/>
          <w:sz w:val="24"/>
          <w:szCs w:val="24"/>
        </w:rPr>
        <w:t xml:space="preserve"> </w:t>
      </w:r>
      <w:r w:rsidR="00325C66" w:rsidRPr="00290112">
        <w:rPr>
          <w:rFonts w:ascii="Arial" w:hAnsi="Arial" w:cs="Arial"/>
          <w:b/>
          <w:sz w:val="24"/>
          <w:szCs w:val="24"/>
        </w:rPr>
        <w:t>*</w:t>
      </w:r>
      <w:r w:rsidR="00325C66" w:rsidRPr="00290112">
        <w:rPr>
          <w:rFonts w:ascii="Arial" w:hAnsi="Arial" w:cs="Arial"/>
          <w:b/>
          <w:sz w:val="24"/>
          <w:szCs w:val="24"/>
          <w:vertAlign w:val="superscript"/>
        </w:rPr>
        <w:tab/>
      </w:r>
    </w:p>
    <w:p w:rsidR="005B505A" w:rsidRDefault="00290112" w:rsidP="00FF73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B505A" w:rsidRPr="00A60549">
        <w:rPr>
          <w:rFonts w:ascii="Times New Roman" w:hAnsi="Times New Roman" w:cs="Times New Roman"/>
          <w:i/>
          <w:iCs/>
          <w:sz w:val="24"/>
          <w:szCs w:val="24"/>
        </w:rPr>
        <w:t xml:space="preserve">Unit of Plant Pathology, Centre for Advanced Studies in Botany, </w:t>
      </w:r>
      <w:r w:rsidR="005B505A" w:rsidRPr="00A60549">
        <w:rPr>
          <w:rFonts w:ascii="Times New Roman" w:hAnsi="Times New Roman" w:cs="Times New Roman"/>
          <w:i/>
          <w:iCs/>
          <w:sz w:val="24"/>
          <w:szCs w:val="24"/>
        </w:rPr>
        <w:br/>
        <w:t>University of Madras, Guindy Campus, Chennai</w:t>
      </w:r>
      <w:r w:rsidR="005B505A">
        <w:rPr>
          <w:rFonts w:ascii="Times New Roman" w:hAnsi="Times New Roman" w:cs="Times New Roman"/>
          <w:i/>
          <w:iCs/>
          <w:sz w:val="24"/>
          <w:szCs w:val="24"/>
        </w:rPr>
        <w:t xml:space="preserve"> - 600 025</w:t>
      </w:r>
      <w:r w:rsidR="005B505A" w:rsidRPr="00A60549">
        <w:rPr>
          <w:rFonts w:ascii="Times New Roman" w:hAnsi="Times New Roman" w:cs="Times New Roman"/>
          <w:i/>
          <w:iCs/>
          <w:sz w:val="24"/>
          <w:szCs w:val="24"/>
        </w:rPr>
        <w:t>, Tamil Nadu, India</w:t>
      </w:r>
    </w:p>
    <w:p w:rsidR="00FF7374" w:rsidRDefault="00FF7374" w:rsidP="00FF73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5B505A" w:rsidRPr="00596B83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B6503">
        <w:rPr>
          <w:rFonts w:ascii="Times New Roman" w:hAnsi="Times New Roman" w:cs="Times New Roman"/>
          <w:i/>
          <w:iCs/>
          <w:sz w:val="24"/>
          <w:szCs w:val="24"/>
        </w:rPr>
        <w:t>*Correspondence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754A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Nagarathnam Radhakrishnan</w:t>
      </w:r>
    </w:p>
    <w:p w:rsidR="005B505A" w:rsidRPr="00BB6503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Assistant Professor, </w:t>
      </w:r>
      <w:r w:rsidRPr="00BB6503">
        <w:rPr>
          <w:rFonts w:ascii="Times New Roman" w:hAnsi="Times New Roman" w:cs="Times New Roman"/>
          <w:i/>
          <w:iCs/>
          <w:sz w:val="24"/>
          <w:szCs w:val="24"/>
        </w:rPr>
        <w:t>Centre for Advanced Studies in Botany</w:t>
      </w:r>
    </w:p>
    <w:p w:rsidR="005B505A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B6503">
        <w:rPr>
          <w:rFonts w:ascii="Times New Roman" w:hAnsi="Times New Roman" w:cs="Times New Roman"/>
          <w:i/>
          <w:iCs/>
          <w:sz w:val="24"/>
          <w:szCs w:val="24"/>
        </w:rPr>
        <w:t>University of Madras, Guindy Campus</w:t>
      </w:r>
      <w:r>
        <w:rPr>
          <w:rFonts w:ascii="Times New Roman" w:hAnsi="Times New Roman" w:cs="Times New Roman"/>
          <w:i/>
          <w:iCs/>
          <w:sz w:val="24"/>
          <w:szCs w:val="24"/>
        </w:rPr>
        <w:t>, Chennai - 600 025</w:t>
      </w:r>
      <w:r w:rsidRPr="00BB65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5B505A" w:rsidRPr="00BB6503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B6503">
        <w:rPr>
          <w:rFonts w:ascii="Times New Roman" w:hAnsi="Times New Roman" w:cs="Times New Roman"/>
          <w:i/>
          <w:iCs/>
          <w:sz w:val="24"/>
          <w:szCs w:val="24"/>
        </w:rPr>
        <w:t>Tamil Nadu, India.</w:t>
      </w:r>
    </w:p>
    <w:p w:rsidR="005B505A" w:rsidRPr="00BB6503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B6503">
        <w:rPr>
          <w:rFonts w:ascii="Times New Roman" w:hAnsi="Times New Roman" w:cs="Times New Roman"/>
          <w:i/>
          <w:iCs/>
          <w:sz w:val="24"/>
          <w:szCs w:val="24"/>
        </w:rPr>
        <w:t>Contact No: 044-22202764; 8754444288</w:t>
      </w:r>
    </w:p>
    <w:p w:rsidR="005B505A" w:rsidRDefault="005B505A" w:rsidP="005B5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B6503">
        <w:rPr>
          <w:rFonts w:ascii="Times New Roman" w:hAnsi="Times New Roman" w:cs="Times New Roman"/>
          <w:i/>
          <w:iCs/>
          <w:sz w:val="24"/>
          <w:szCs w:val="24"/>
        </w:rPr>
        <w:t>Corresponding author e-mail address: nradhakrishnan@unom.ac.in</w:t>
      </w:r>
      <w:r>
        <w:rPr>
          <w:rFonts w:ascii="Times New Roman" w:hAnsi="Times New Roman" w:cs="Times New Roman"/>
          <w:i/>
          <w:iCs/>
          <w:sz w:val="24"/>
          <w:szCs w:val="24"/>
        </w:rPr>
        <w:t>; itsmerk@gmail.com</w:t>
      </w:r>
    </w:p>
    <w:p w:rsidR="006F5D9A" w:rsidRPr="007B7BCD" w:rsidRDefault="006F5D9A" w:rsidP="005B50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D9A" w:rsidRPr="007B7BCD" w:rsidRDefault="006F5D9A" w:rsidP="00BD33B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</w:rPr>
      </w:pPr>
      <w:proofErr w:type="spellStart"/>
      <w:r w:rsidRPr="00484B9B">
        <w:rPr>
          <w:rFonts w:ascii="Arial" w:hAnsi="Arial" w:cs="Arial"/>
        </w:rPr>
        <w:t>Phytohormones</w:t>
      </w:r>
      <w:proofErr w:type="spellEnd"/>
      <w:r w:rsidRPr="00484B9B">
        <w:rPr>
          <w:rFonts w:ascii="Arial" w:hAnsi="Arial" w:cs="Arial"/>
        </w:rPr>
        <w:t xml:space="preserve"> are the key regulators of various developmental and physiological processes in plants. In the present study, we</w:t>
      </w:r>
      <w:r w:rsidR="002160DA" w:rsidRPr="00484B9B">
        <w:rPr>
          <w:rFonts w:ascii="Arial" w:hAnsi="Arial" w:cs="Arial"/>
        </w:rPr>
        <w:t xml:space="preserve"> have examined the efficacy of methyl j</w:t>
      </w:r>
      <w:r w:rsidR="00D93966" w:rsidRPr="00484B9B">
        <w:rPr>
          <w:rFonts w:ascii="Arial" w:hAnsi="Arial" w:cs="Arial"/>
        </w:rPr>
        <w:t>asmonate methyl e</w:t>
      </w:r>
      <w:r w:rsidRPr="00484B9B">
        <w:rPr>
          <w:rFonts w:ascii="Arial" w:hAnsi="Arial" w:cs="Arial"/>
        </w:rPr>
        <w:t xml:space="preserve">ster (MJME) as a potent elicitor </w:t>
      </w:r>
      <w:r w:rsidR="00535B94" w:rsidRPr="00484B9B">
        <w:rPr>
          <w:rFonts w:ascii="Arial" w:hAnsi="Arial" w:cs="Arial"/>
        </w:rPr>
        <w:t>of</w:t>
      </w:r>
      <w:r w:rsidRPr="00484B9B">
        <w:rPr>
          <w:rFonts w:ascii="Arial" w:hAnsi="Arial" w:cs="Arial"/>
        </w:rPr>
        <w:t xml:space="preserve"> inducing resistance factors against</w:t>
      </w:r>
      <w:r w:rsidR="00535B94" w:rsidRPr="00484B9B">
        <w:rPr>
          <w:rFonts w:ascii="Arial" w:hAnsi="Arial" w:cs="Arial"/>
        </w:rPr>
        <w:t xml:space="preserve"> early blight disease of tomato caused by </w:t>
      </w:r>
      <w:r w:rsidR="00535B94" w:rsidRPr="00484B9B">
        <w:rPr>
          <w:rFonts w:ascii="Arial" w:hAnsi="Arial" w:cs="Arial"/>
          <w:i/>
          <w:color w:val="000000" w:themeColor="text1"/>
          <w:shd w:val="clear" w:color="auto" w:fill="FFFFFF"/>
        </w:rPr>
        <w:t>Alternaria solani</w:t>
      </w:r>
      <w:r w:rsidR="00535B94">
        <w:rPr>
          <w:rFonts w:ascii="Arial" w:hAnsi="Arial" w:cs="Arial"/>
        </w:rPr>
        <w:t>.</w:t>
      </w:r>
      <w:r w:rsidRPr="007B7BCD">
        <w:rPr>
          <w:rFonts w:ascii="Arial" w:hAnsi="Arial" w:cs="Arial"/>
        </w:rPr>
        <w:t xml:space="preserve"> Both PKM1 (susceptible) and </w:t>
      </w:r>
      <w:proofErr w:type="spellStart"/>
      <w:r w:rsidRPr="007B7BCD">
        <w:rPr>
          <w:rFonts w:ascii="Arial" w:hAnsi="Arial" w:cs="Arial"/>
        </w:rPr>
        <w:t>Ar</w:t>
      </w:r>
      <w:r w:rsidR="00AE1B08">
        <w:rPr>
          <w:rFonts w:ascii="Arial" w:hAnsi="Arial" w:cs="Arial"/>
        </w:rPr>
        <w:t>ka</w:t>
      </w:r>
      <w:proofErr w:type="spellEnd"/>
      <w:r w:rsidR="00AE1B08">
        <w:rPr>
          <w:rFonts w:ascii="Arial" w:hAnsi="Arial" w:cs="Arial"/>
        </w:rPr>
        <w:t xml:space="preserve"> </w:t>
      </w:r>
      <w:proofErr w:type="spellStart"/>
      <w:r w:rsidR="00AE1B08">
        <w:rPr>
          <w:rFonts w:ascii="Arial" w:hAnsi="Arial" w:cs="Arial"/>
        </w:rPr>
        <w:t>Rakshak</w:t>
      </w:r>
      <w:proofErr w:type="spellEnd"/>
      <w:r w:rsidR="00AE1B08">
        <w:rPr>
          <w:rFonts w:ascii="Arial" w:hAnsi="Arial" w:cs="Arial"/>
        </w:rPr>
        <w:t xml:space="preserve"> (resistant) cultivar</w:t>
      </w:r>
      <w:r w:rsidRPr="007B7BCD">
        <w:rPr>
          <w:rFonts w:ascii="Arial" w:hAnsi="Arial" w:cs="Arial"/>
        </w:rPr>
        <w:t xml:space="preserve"> of tomato were sprayed with different concentrations of MJME (1, 5, 10 </w:t>
      </w:r>
      <w:r w:rsidR="007178DF">
        <w:rPr>
          <w:rFonts w:ascii="Arial" w:hAnsi="Arial" w:cs="Arial"/>
        </w:rPr>
        <w:t>and</w:t>
      </w:r>
      <w:r w:rsidRPr="007B7BCD">
        <w:rPr>
          <w:rFonts w:ascii="Arial" w:hAnsi="Arial" w:cs="Arial"/>
        </w:rPr>
        <w:t xml:space="preserve"> 25 µM) and infected</w:t>
      </w:r>
      <w:r w:rsidR="00890B8E">
        <w:rPr>
          <w:rFonts w:ascii="Arial" w:hAnsi="Arial" w:cs="Arial"/>
        </w:rPr>
        <w:t xml:space="preserve"> with </w:t>
      </w:r>
      <w:r w:rsidRPr="007B7BCD">
        <w:rPr>
          <w:rFonts w:ascii="Arial" w:hAnsi="Arial" w:cs="Arial"/>
          <w:i/>
          <w:iCs/>
        </w:rPr>
        <w:t>A. solani</w:t>
      </w:r>
      <w:r w:rsidRPr="007B7BCD">
        <w:rPr>
          <w:rFonts w:ascii="Arial" w:hAnsi="Arial" w:cs="Arial"/>
        </w:rPr>
        <w:t xml:space="preserve">. MJME pre-treatment followed by </w:t>
      </w:r>
      <w:r w:rsidRPr="007B7BCD">
        <w:rPr>
          <w:rFonts w:ascii="Arial" w:hAnsi="Arial" w:cs="Arial"/>
          <w:i/>
          <w:iCs/>
        </w:rPr>
        <w:t xml:space="preserve">A. solani </w:t>
      </w:r>
      <w:r w:rsidRPr="007B7BCD">
        <w:rPr>
          <w:rFonts w:ascii="Arial" w:hAnsi="Arial" w:cs="Arial"/>
        </w:rPr>
        <w:t xml:space="preserve">infected leaves showed a higher accumulation of superoxide anion radicals and hydrogen peroxide </w:t>
      </w:r>
      <w:r w:rsidR="00B34F67">
        <w:rPr>
          <w:rFonts w:ascii="Arial" w:hAnsi="Arial" w:cs="Arial"/>
        </w:rPr>
        <w:t xml:space="preserve">during </w:t>
      </w:r>
      <w:r w:rsidRPr="007B7BCD">
        <w:rPr>
          <w:rFonts w:ascii="Arial" w:hAnsi="Arial" w:cs="Arial"/>
        </w:rPr>
        <w:t>early stage</w:t>
      </w:r>
      <w:r w:rsidR="007B7BCD">
        <w:rPr>
          <w:rFonts w:ascii="Arial" w:hAnsi="Arial" w:cs="Arial"/>
        </w:rPr>
        <w:t>s</w:t>
      </w:r>
      <w:r w:rsidRPr="007B7BCD">
        <w:rPr>
          <w:rFonts w:ascii="Arial" w:hAnsi="Arial" w:cs="Arial"/>
        </w:rPr>
        <w:t xml:space="preserve"> of infection and </w:t>
      </w:r>
      <w:r w:rsidR="007178DF">
        <w:rPr>
          <w:rFonts w:ascii="Arial" w:hAnsi="Arial" w:cs="Arial"/>
        </w:rPr>
        <w:t>later</w:t>
      </w:r>
      <w:r w:rsidRPr="007B7BCD">
        <w:rPr>
          <w:rFonts w:ascii="Arial" w:hAnsi="Arial" w:cs="Arial"/>
        </w:rPr>
        <w:t xml:space="preserve"> decreased gradually in both res</w:t>
      </w:r>
      <w:r w:rsidR="00AE1B08">
        <w:rPr>
          <w:rFonts w:ascii="Arial" w:hAnsi="Arial" w:cs="Arial"/>
        </w:rPr>
        <w:t>istant and susceptible cultivar</w:t>
      </w:r>
      <w:r w:rsidRPr="007B7BCD">
        <w:rPr>
          <w:rFonts w:ascii="Arial" w:hAnsi="Arial" w:cs="Arial"/>
        </w:rPr>
        <w:t>. A significant increase in antioxidant enzyme</w:t>
      </w:r>
      <w:r w:rsidR="007178DF">
        <w:rPr>
          <w:rFonts w:ascii="Arial" w:hAnsi="Arial" w:cs="Arial"/>
        </w:rPr>
        <w:t xml:space="preserve"> activity</w:t>
      </w:r>
      <w:r w:rsidR="007B7BCD">
        <w:rPr>
          <w:rFonts w:ascii="Arial" w:hAnsi="Arial" w:cs="Arial"/>
        </w:rPr>
        <w:t xml:space="preserve"> such as s</w:t>
      </w:r>
      <w:r w:rsidRPr="007B7BCD">
        <w:rPr>
          <w:rFonts w:ascii="Arial" w:hAnsi="Arial" w:cs="Arial"/>
        </w:rPr>
        <w:t xml:space="preserve">uperoxide dismutase and </w:t>
      </w:r>
      <w:proofErr w:type="spellStart"/>
      <w:r w:rsidR="007B7BCD">
        <w:rPr>
          <w:rFonts w:ascii="Arial" w:hAnsi="Arial" w:cs="Arial"/>
        </w:rPr>
        <w:t>g</w:t>
      </w:r>
      <w:r w:rsidR="00B0286C">
        <w:rPr>
          <w:rFonts w:ascii="Arial" w:hAnsi="Arial" w:cs="Arial"/>
        </w:rPr>
        <w:t>uaiacol</w:t>
      </w:r>
      <w:proofErr w:type="spellEnd"/>
      <w:r w:rsidR="00B0286C">
        <w:rPr>
          <w:rFonts w:ascii="Arial" w:hAnsi="Arial" w:cs="Arial"/>
        </w:rPr>
        <w:t xml:space="preserve"> p</w:t>
      </w:r>
      <w:r w:rsidRPr="007B7BCD">
        <w:rPr>
          <w:rFonts w:ascii="Arial" w:hAnsi="Arial" w:cs="Arial"/>
        </w:rPr>
        <w:t>eroxidase was evident in MJME</w:t>
      </w:r>
      <w:r w:rsidR="00535B94">
        <w:rPr>
          <w:rFonts w:ascii="Arial" w:hAnsi="Arial" w:cs="Arial"/>
        </w:rPr>
        <w:t xml:space="preserve"> </w:t>
      </w:r>
      <w:r w:rsidRPr="007B7BCD">
        <w:rPr>
          <w:rFonts w:ascii="Arial" w:hAnsi="Arial" w:cs="Arial"/>
        </w:rPr>
        <w:t xml:space="preserve">pre-treatment followed by </w:t>
      </w:r>
      <w:r w:rsidRPr="007B7BCD">
        <w:rPr>
          <w:rFonts w:ascii="Arial" w:hAnsi="Arial" w:cs="Arial"/>
          <w:i/>
          <w:iCs/>
        </w:rPr>
        <w:t xml:space="preserve">A. solani </w:t>
      </w:r>
      <w:r w:rsidRPr="007B7BCD">
        <w:rPr>
          <w:rFonts w:ascii="Arial" w:hAnsi="Arial" w:cs="Arial"/>
        </w:rPr>
        <w:t>in</w:t>
      </w:r>
      <w:r w:rsidR="007B7BCD">
        <w:rPr>
          <w:rFonts w:ascii="Arial" w:hAnsi="Arial" w:cs="Arial"/>
        </w:rPr>
        <w:t>fection in susceptible cultivar</w:t>
      </w:r>
      <w:r w:rsidRPr="007B7BCD">
        <w:rPr>
          <w:rFonts w:ascii="Arial" w:hAnsi="Arial" w:cs="Arial"/>
        </w:rPr>
        <w:t xml:space="preserve"> compared to control. </w:t>
      </w:r>
      <w:r w:rsidR="007178DF">
        <w:rPr>
          <w:rFonts w:ascii="Arial" w:hAnsi="Arial" w:cs="Arial"/>
        </w:rPr>
        <w:t>A reduction in m</w:t>
      </w:r>
      <w:r w:rsidRPr="007B7BCD">
        <w:rPr>
          <w:rFonts w:ascii="Arial" w:hAnsi="Arial" w:cs="Arial"/>
        </w:rPr>
        <w:t xml:space="preserve">anifestation of disease symptoms </w:t>
      </w:r>
      <w:r w:rsidR="00B34F67">
        <w:rPr>
          <w:rFonts w:ascii="Arial" w:hAnsi="Arial" w:cs="Arial"/>
        </w:rPr>
        <w:t>up to</w:t>
      </w:r>
      <w:r w:rsidR="007178DF">
        <w:rPr>
          <w:rFonts w:ascii="Arial" w:hAnsi="Arial" w:cs="Arial"/>
        </w:rPr>
        <w:t xml:space="preserve"> 60% was recorded </w:t>
      </w:r>
      <w:r w:rsidRPr="007B7BCD">
        <w:rPr>
          <w:rFonts w:ascii="Arial" w:hAnsi="Arial" w:cs="Arial"/>
        </w:rPr>
        <w:t>in tomato leaves</w:t>
      </w:r>
      <w:r w:rsidR="00535B94">
        <w:rPr>
          <w:rFonts w:ascii="Arial" w:hAnsi="Arial" w:cs="Arial"/>
        </w:rPr>
        <w:t xml:space="preserve"> </w:t>
      </w:r>
      <w:r w:rsidR="001F12D8">
        <w:rPr>
          <w:rFonts w:ascii="Arial" w:hAnsi="Arial" w:cs="Arial"/>
        </w:rPr>
        <w:t xml:space="preserve">                       </w:t>
      </w:r>
      <w:bookmarkStart w:id="0" w:name="_GoBack"/>
      <w:bookmarkEnd w:id="0"/>
      <w:r w:rsidRPr="007B7BCD">
        <w:rPr>
          <w:rFonts w:ascii="Arial" w:hAnsi="Arial" w:cs="Arial"/>
        </w:rPr>
        <w:t>pre-treated with MJME</w:t>
      </w:r>
      <w:r w:rsidR="007178DF">
        <w:rPr>
          <w:rFonts w:ascii="Arial" w:hAnsi="Arial" w:cs="Arial"/>
        </w:rPr>
        <w:t xml:space="preserve"> </w:t>
      </w:r>
      <w:r w:rsidR="007178DF">
        <w:rPr>
          <w:rFonts w:ascii="Arial" w:hAnsi="Arial" w:cs="Arial"/>
        </w:rPr>
        <w:t>(</w:t>
      </w:r>
      <w:r w:rsidR="007178DF">
        <w:rPr>
          <w:rFonts w:ascii="Arial" w:hAnsi="Arial" w:cs="Arial"/>
        </w:rPr>
        <w:t>25</w:t>
      </w:r>
      <w:r w:rsidR="007178DF">
        <w:rPr>
          <w:rFonts w:ascii="Arial" w:hAnsi="Arial" w:cs="Arial"/>
        </w:rPr>
        <w:t xml:space="preserve"> </w:t>
      </w:r>
      <w:r w:rsidR="007178DF" w:rsidRPr="007B7BCD">
        <w:rPr>
          <w:rFonts w:ascii="Arial" w:hAnsi="Arial" w:cs="Arial"/>
        </w:rPr>
        <w:t>µM</w:t>
      </w:r>
      <w:r w:rsidR="007178DF">
        <w:rPr>
          <w:rFonts w:ascii="Arial" w:hAnsi="Arial" w:cs="Arial"/>
        </w:rPr>
        <w:t>)</w:t>
      </w:r>
      <w:r w:rsidR="00B34F67">
        <w:rPr>
          <w:rFonts w:ascii="Arial" w:hAnsi="Arial" w:cs="Arial"/>
        </w:rPr>
        <w:t xml:space="preserve"> </w:t>
      </w:r>
      <w:r w:rsidRPr="007B7BCD">
        <w:rPr>
          <w:rFonts w:ascii="Arial" w:hAnsi="Arial" w:cs="Arial"/>
        </w:rPr>
        <w:t xml:space="preserve">and infected with </w:t>
      </w:r>
      <w:r w:rsidRPr="007B7BCD">
        <w:rPr>
          <w:rFonts w:ascii="Arial" w:hAnsi="Arial" w:cs="Arial"/>
          <w:i/>
          <w:iCs/>
        </w:rPr>
        <w:t>A. solani</w:t>
      </w:r>
      <w:r w:rsidRPr="007B7BCD">
        <w:rPr>
          <w:rFonts w:ascii="Arial" w:hAnsi="Arial" w:cs="Arial"/>
        </w:rPr>
        <w:t xml:space="preserve"> in susceptible cultivar on par with resistant cultivar. Quantitative real-time polymerase chain reaction (</w:t>
      </w:r>
      <w:proofErr w:type="spellStart"/>
      <w:r w:rsidRPr="007B7BCD">
        <w:rPr>
          <w:rFonts w:ascii="Arial" w:hAnsi="Arial" w:cs="Arial"/>
        </w:rPr>
        <w:t>qRT</w:t>
      </w:r>
      <w:proofErr w:type="spellEnd"/>
      <w:r w:rsidRPr="007B7BCD">
        <w:rPr>
          <w:rFonts w:ascii="Arial" w:hAnsi="Arial" w:cs="Arial"/>
        </w:rPr>
        <w:t xml:space="preserve">-PCR) analysis revealed </w:t>
      </w:r>
      <w:r w:rsidR="00B34F67">
        <w:rPr>
          <w:rFonts w:ascii="Arial" w:hAnsi="Arial" w:cs="Arial"/>
        </w:rPr>
        <w:t>a</w:t>
      </w:r>
      <w:r w:rsidRPr="007B7BCD">
        <w:rPr>
          <w:rFonts w:ascii="Arial" w:hAnsi="Arial" w:cs="Arial"/>
        </w:rPr>
        <w:t xml:space="preserve"> </w:t>
      </w:r>
      <w:r w:rsidR="007178DF">
        <w:rPr>
          <w:rFonts w:ascii="Arial" w:hAnsi="Arial" w:cs="Arial"/>
        </w:rPr>
        <w:t>higher</w:t>
      </w:r>
      <w:r w:rsidR="00255EBC">
        <w:rPr>
          <w:rFonts w:ascii="Arial" w:hAnsi="Arial" w:cs="Arial"/>
        </w:rPr>
        <w:t xml:space="preserve"> </w:t>
      </w:r>
      <w:r w:rsidRPr="007B7BCD">
        <w:rPr>
          <w:rFonts w:ascii="Arial" w:hAnsi="Arial" w:cs="Arial"/>
        </w:rPr>
        <w:t xml:space="preserve">expression of </w:t>
      </w:r>
      <w:r w:rsidR="0021038B">
        <w:rPr>
          <w:rFonts w:ascii="Arial" w:hAnsi="Arial" w:cs="Arial"/>
        </w:rPr>
        <w:t>defense-related</w:t>
      </w:r>
      <w:r w:rsidRPr="007B7BCD">
        <w:rPr>
          <w:rFonts w:ascii="Arial" w:hAnsi="Arial" w:cs="Arial"/>
        </w:rPr>
        <w:t xml:space="preserve"> genes such as </w:t>
      </w:r>
      <w:r w:rsidRPr="007B7BCD">
        <w:rPr>
          <w:rFonts w:ascii="Arial" w:hAnsi="Arial" w:cs="Arial"/>
          <w:i/>
          <w:shd w:val="clear" w:color="auto" w:fill="FFFFFF"/>
        </w:rPr>
        <w:t>ACO1</w:t>
      </w:r>
      <w:r w:rsidRPr="007B7BCD">
        <w:rPr>
          <w:rFonts w:ascii="Arial" w:hAnsi="Arial" w:cs="Arial"/>
          <w:i/>
          <w:iCs/>
        </w:rPr>
        <w:t xml:space="preserve"> </w:t>
      </w:r>
      <w:r w:rsidRPr="007B7BCD">
        <w:rPr>
          <w:rFonts w:ascii="Arial" w:hAnsi="Arial" w:cs="Arial"/>
        </w:rPr>
        <w:t>(ACC oxidase 1) involved in Ethylene dependent pathway</w:t>
      </w:r>
      <w:r w:rsidRPr="007B7BCD">
        <w:rPr>
          <w:rFonts w:ascii="Arial" w:hAnsi="Arial" w:cs="Arial"/>
          <w:shd w:val="clear" w:color="auto" w:fill="FFFFFF"/>
        </w:rPr>
        <w:t xml:space="preserve">, </w:t>
      </w:r>
      <w:r w:rsidRPr="007B7BCD">
        <w:rPr>
          <w:rFonts w:ascii="Arial" w:hAnsi="Arial" w:cs="Arial"/>
          <w:i/>
          <w:shd w:val="clear" w:color="auto" w:fill="FFFFFF"/>
        </w:rPr>
        <w:t>EDS1</w:t>
      </w:r>
      <w:r w:rsidRPr="007B7BCD">
        <w:rPr>
          <w:rFonts w:ascii="Arial" w:hAnsi="Arial" w:cs="Arial"/>
          <w:shd w:val="clear" w:color="auto" w:fill="FFFFFF"/>
        </w:rPr>
        <w:t xml:space="preserve"> </w:t>
      </w:r>
      <w:r w:rsidRPr="007B7BCD">
        <w:rPr>
          <w:rFonts w:ascii="Arial" w:hAnsi="Arial" w:cs="Arial"/>
        </w:rPr>
        <w:t>(Enhanced disease susceptibility 1) involved in the salicylic acid-dependent pathway</w:t>
      </w:r>
      <w:r w:rsidRPr="007B7BCD">
        <w:rPr>
          <w:rFonts w:ascii="Arial" w:hAnsi="Arial" w:cs="Arial"/>
          <w:shd w:val="clear" w:color="auto" w:fill="FFFFFF"/>
        </w:rPr>
        <w:t xml:space="preserve">, </w:t>
      </w:r>
      <w:r w:rsidRPr="007B7BCD">
        <w:rPr>
          <w:rFonts w:ascii="Arial" w:hAnsi="Arial" w:cs="Arial"/>
          <w:i/>
          <w:shd w:val="clear" w:color="auto" w:fill="FFFFFF"/>
        </w:rPr>
        <w:t>LoxD</w:t>
      </w:r>
      <w:r w:rsidRPr="007B7BCD">
        <w:rPr>
          <w:rFonts w:ascii="Arial" w:hAnsi="Arial" w:cs="Arial"/>
          <w:shd w:val="clear" w:color="auto" w:fill="FFFFFF"/>
        </w:rPr>
        <w:t xml:space="preserve"> </w:t>
      </w:r>
      <w:r w:rsidRPr="007B7BCD">
        <w:rPr>
          <w:rFonts w:ascii="Arial" w:hAnsi="Arial" w:cs="Arial"/>
        </w:rPr>
        <w:t>(Lipoxygenase D) involved in the Jasmonic acid pathway</w:t>
      </w:r>
      <w:r w:rsidR="00535B94">
        <w:rPr>
          <w:rFonts w:ascii="Arial" w:hAnsi="Arial" w:cs="Arial"/>
          <w:shd w:val="clear" w:color="auto" w:fill="FFFFFF"/>
        </w:rPr>
        <w:t xml:space="preserve">, </w:t>
      </w:r>
      <w:r w:rsidRPr="007B7BCD">
        <w:rPr>
          <w:rFonts w:ascii="Arial" w:hAnsi="Arial" w:cs="Arial"/>
          <w:i/>
          <w:shd w:val="clear" w:color="auto" w:fill="FFFFFF"/>
        </w:rPr>
        <w:t>NP24</w:t>
      </w:r>
      <w:r w:rsidRPr="007B7BCD">
        <w:rPr>
          <w:rFonts w:ascii="Arial" w:hAnsi="Arial" w:cs="Arial"/>
          <w:shd w:val="clear" w:color="auto" w:fill="FFFFFF"/>
        </w:rPr>
        <w:t xml:space="preserve"> </w:t>
      </w:r>
      <w:r w:rsidRPr="007B7BCD">
        <w:rPr>
          <w:rFonts w:ascii="Arial" w:hAnsi="Arial" w:cs="Arial"/>
        </w:rPr>
        <w:t>belonging to PR-5 family</w:t>
      </w:r>
      <w:r w:rsidRPr="007B7BCD">
        <w:rPr>
          <w:rFonts w:ascii="Arial" w:hAnsi="Arial" w:cs="Arial"/>
          <w:shd w:val="clear" w:color="auto" w:fill="FFFFFF"/>
        </w:rPr>
        <w:t xml:space="preserve">, </w:t>
      </w:r>
      <w:r w:rsidRPr="007B7BCD">
        <w:rPr>
          <w:rFonts w:ascii="Arial" w:hAnsi="Arial" w:cs="Arial"/>
          <w:i/>
          <w:shd w:val="clear" w:color="auto" w:fill="FFFFFF"/>
        </w:rPr>
        <w:t>NPR1</w:t>
      </w:r>
      <w:r w:rsidRPr="007B7BCD">
        <w:rPr>
          <w:rFonts w:ascii="Arial" w:hAnsi="Arial" w:cs="Arial"/>
          <w:shd w:val="clear" w:color="auto" w:fill="FFFFFF"/>
        </w:rPr>
        <w:t xml:space="preserve"> </w:t>
      </w:r>
      <w:r w:rsidRPr="007B7BCD">
        <w:rPr>
          <w:rFonts w:ascii="Arial" w:hAnsi="Arial" w:cs="Arial"/>
        </w:rPr>
        <w:t xml:space="preserve">(Non-expressor of pathogenesis-related genes 1) </w:t>
      </w:r>
      <w:r w:rsidRPr="007B7BCD">
        <w:rPr>
          <w:rFonts w:ascii="Arial" w:hAnsi="Arial" w:cs="Arial"/>
          <w:shd w:val="clear" w:color="auto" w:fill="FFFFFF"/>
        </w:rPr>
        <w:t xml:space="preserve">and </w:t>
      </w:r>
      <w:r w:rsidRPr="007B7BCD">
        <w:rPr>
          <w:rFonts w:ascii="Arial" w:hAnsi="Arial" w:cs="Arial"/>
          <w:i/>
          <w:shd w:val="clear" w:color="auto" w:fill="FFFFFF"/>
        </w:rPr>
        <w:t>Sl10EAH30</w:t>
      </w:r>
      <w:r w:rsidRPr="007B7BCD">
        <w:rPr>
          <w:rFonts w:ascii="Arial" w:hAnsi="Arial" w:cs="Arial"/>
          <w:shd w:val="clear" w:color="auto" w:fill="FFFFFF"/>
        </w:rPr>
        <w:t xml:space="preserve"> </w:t>
      </w:r>
      <w:r w:rsidRPr="007B7BCD">
        <w:rPr>
          <w:rFonts w:ascii="Arial" w:hAnsi="Arial" w:cs="Arial"/>
        </w:rPr>
        <w:t xml:space="preserve">in tomato leaves pretreated with MJME treatment followed by pathogen infection. </w:t>
      </w:r>
      <w:r w:rsidRPr="007B7BCD">
        <w:rPr>
          <w:rFonts w:ascii="Arial" w:eastAsiaTheme="minorHAnsi" w:hAnsi="Arial" w:cs="Arial"/>
          <w:lang w:val="en-US" w:eastAsia="en-US" w:bidi="ar-SA"/>
        </w:rPr>
        <w:t xml:space="preserve">Interestingly, </w:t>
      </w:r>
      <w:r w:rsidR="0021038B">
        <w:rPr>
          <w:rFonts w:ascii="Arial" w:eastAsiaTheme="minorHAnsi" w:hAnsi="Arial" w:cs="Arial"/>
          <w:lang w:val="en-US" w:eastAsia="en-US" w:bidi="ar-SA"/>
        </w:rPr>
        <w:t xml:space="preserve">a </w:t>
      </w:r>
      <w:r w:rsidRPr="007B7BCD">
        <w:rPr>
          <w:rFonts w:ascii="Arial" w:eastAsiaTheme="minorHAnsi" w:hAnsi="Arial" w:cs="Arial"/>
          <w:lang w:val="en-US" w:eastAsia="en-US" w:bidi="ar-SA"/>
        </w:rPr>
        <w:t xml:space="preserve">two-fold increase in the expression of </w:t>
      </w:r>
      <w:r w:rsidR="0021038B">
        <w:rPr>
          <w:rFonts w:ascii="Arial" w:eastAsiaTheme="minorHAnsi" w:hAnsi="Arial" w:cs="Arial"/>
          <w:lang w:val="en-US" w:eastAsia="en-US" w:bidi="ar-SA"/>
        </w:rPr>
        <w:t xml:space="preserve">the </w:t>
      </w:r>
      <w:r w:rsidRPr="007B7BCD">
        <w:rPr>
          <w:rFonts w:ascii="Arial" w:eastAsiaTheme="minorHAnsi" w:hAnsi="Arial" w:cs="Arial"/>
          <w:i/>
          <w:lang w:val="en-US" w:eastAsia="en-US" w:bidi="ar-SA"/>
        </w:rPr>
        <w:t>EDS1</w:t>
      </w:r>
      <w:r w:rsidRPr="007B7BCD">
        <w:rPr>
          <w:rFonts w:ascii="Arial" w:eastAsiaTheme="minorHAnsi" w:hAnsi="Arial" w:cs="Arial"/>
          <w:lang w:val="en-US" w:eastAsia="en-US" w:bidi="ar-SA"/>
        </w:rPr>
        <w:t xml:space="preserve"> gene was evident </w:t>
      </w:r>
      <w:r w:rsidRPr="007B7BCD">
        <w:rPr>
          <w:rFonts w:ascii="Arial" w:hAnsi="Arial" w:cs="Arial"/>
        </w:rPr>
        <w:t>in both sus</w:t>
      </w:r>
      <w:r w:rsidR="00AE1B08">
        <w:rPr>
          <w:rFonts w:ascii="Arial" w:hAnsi="Arial" w:cs="Arial"/>
        </w:rPr>
        <w:t>ceptible and resistant cultivar</w:t>
      </w:r>
      <w:r w:rsidRPr="007B7BCD">
        <w:rPr>
          <w:rFonts w:ascii="Arial" w:hAnsi="Arial" w:cs="Arial"/>
        </w:rPr>
        <w:t xml:space="preserve"> after MJME treatment</w:t>
      </w:r>
      <w:r w:rsidR="00F142D8">
        <w:rPr>
          <w:rFonts w:ascii="Arial" w:hAnsi="Arial" w:cs="Arial"/>
        </w:rPr>
        <w:t xml:space="preserve"> (10 </w:t>
      </w:r>
      <w:r w:rsidR="00F142D8" w:rsidRPr="007B7BCD">
        <w:rPr>
          <w:rFonts w:ascii="Arial" w:hAnsi="Arial" w:cs="Arial"/>
        </w:rPr>
        <w:t>µM</w:t>
      </w:r>
      <w:r w:rsidR="00F142D8">
        <w:rPr>
          <w:rFonts w:ascii="Arial" w:hAnsi="Arial" w:cs="Arial"/>
        </w:rPr>
        <w:t>)</w:t>
      </w:r>
      <w:r w:rsidR="007178DF">
        <w:rPr>
          <w:rFonts w:ascii="Arial" w:hAnsi="Arial" w:cs="Arial"/>
        </w:rPr>
        <w:t xml:space="preserve"> when compared to </w:t>
      </w:r>
      <w:r w:rsidRPr="007B7BCD">
        <w:rPr>
          <w:rFonts w:ascii="Arial" w:hAnsi="Arial" w:cs="Arial"/>
        </w:rPr>
        <w:t xml:space="preserve">control. </w:t>
      </w:r>
      <w:r w:rsidR="00255EBC">
        <w:rPr>
          <w:rFonts w:ascii="Arial" w:hAnsi="Arial" w:cs="Arial"/>
        </w:rPr>
        <w:t xml:space="preserve">                        </w:t>
      </w:r>
      <w:r w:rsidR="007178DF">
        <w:rPr>
          <w:rFonts w:ascii="Arial" w:hAnsi="Arial" w:cs="Arial"/>
        </w:rPr>
        <w:t xml:space="preserve">In summary, the present study </w:t>
      </w:r>
      <w:r w:rsidR="00B34F67">
        <w:rPr>
          <w:rFonts w:ascii="Arial" w:hAnsi="Arial" w:cs="Arial"/>
        </w:rPr>
        <w:t>adduces</w:t>
      </w:r>
      <w:r w:rsidRPr="007B7BCD">
        <w:rPr>
          <w:rFonts w:ascii="Arial" w:hAnsi="Arial" w:cs="Arial"/>
        </w:rPr>
        <w:t xml:space="preserve"> that MJME could be a potential elicitor of resistance factors against the early blight disease of tomato.</w:t>
      </w:r>
      <w:r w:rsidR="00BD33BE" w:rsidRPr="007B7BCD">
        <w:rPr>
          <w:rFonts w:ascii="Times New Roman" w:hAnsi="Times New Roman" w:cs="Times New Roman"/>
          <w:b/>
        </w:rPr>
        <w:t xml:space="preserve"> </w:t>
      </w:r>
    </w:p>
    <w:sectPr w:rsidR="006F5D9A" w:rsidRPr="007B7BCD" w:rsidSect="00C4128B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QWKF L+ Helvetica Neue LT Std">
    <w:altName w:val="Helvetica Neue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12"/>
    <w:rsid w:val="00045BE7"/>
    <w:rsid w:val="00097283"/>
    <w:rsid w:val="000C07A7"/>
    <w:rsid w:val="00135AEA"/>
    <w:rsid w:val="001709DC"/>
    <w:rsid w:val="00197754"/>
    <w:rsid w:val="001D4D01"/>
    <w:rsid w:val="001E1A9D"/>
    <w:rsid w:val="001F12D8"/>
    <w:rsid w:val="00203C4B"/>
    <w:rsid w:val="0021038B"/>
    <w:rsid w:val="00210491"/>
    <w:rsid w:val="002160DA"/>
    <w:rsid w:val="00255EBC"/>
    <w:rsid w:val="00256E15"/>
    <w:rsid w:val="0027332C"/>
    <w:rsid w:val="00290112"/>
    <w:rsid w:val="00292FEC"/>
    <w:rsid w:val="002A7926"/>
    <w:rsid w:val="002E55D8"/>
    <w:rsid w:val="00325C66"/>
    <w:rsid w:val="00346AE7"/>
    <w:rsid w:val="00406962"/>
    <w:rsid w:val="00436F4C"/>
    <w:rsid w:val="0043713A"/>
    <w:rsid w:val="00484B9B"/>
    <w:rsid w:val="004B312D"/>
    <w:rsid w:val="004D3F12"/>
    <w:rsid w:val="00535B94"/>
    <w:rsid w:val="00551002"/>
    <w:rsid w:val="005B505A"/>
    <w:rsid w:val="005D7D83"/>
    <w:rsid w:val="00600BB6"/>
    <w:rsid w:val="00614599"/>
    <w:rsid w:val="00656D31"/>
    <w:rsid w:val="00667AF5"/>
    <w:rsid w:val="00687833"/>
    <w:rsid w:val="006F5D9A"/>
    <w:rsid w:val="007178DF"/>
    <w:rsid w:val="0076287D"/>
    <w:rsid w:val="00762A3E"/>
    <w:rsid w:val="00793A33"/>
    <w:rsid w:val="007B7BCD"/>
    <w:rsid w:val="007D2556"/>
    <w:rsid w:val="007F6847"/>
    <w:rsid w:val="00827924"/>
    <w:rsid w:val="00866BDC"/>
    <w:rsid w:val="00890B8E"/>
    <w:rsid w:val="00942E12"/>
    <w:rsid w:val="00A06162"/>
    <w:rsid w:val="00A40CB3"/>
    <w:rsid w:val="00AE1B08"/>
    <w:rsid w:val="00B0286C"/>
    <w:rsid w:val="00B34F67"/>
    <w:rsid w:val="00B558D5"/>
    <w:rsid w:val="00B71056"/>
    <w:rsid w:val="00BD33BE"/>
    <w:rsid w:val="00C4128B"/>
    <w:rsid w:val="00CA4D43"/>
    <w:rsid w:val="00CF2D74"/>
    <w:rsid w:val="00D15CEE"/>
    <w:rsid w:val="00D82F6A"/>
    <w:rsid w:val="00D93966"/>
    <w:rsid w:val="00DD21FA"/>
    <w:rsid w:val="00EF6CA4"/>
    <w:rsid w:val="00F127DE"/>
    <w:rsid w:val="00F142D8"/>
    <w:rsid w:val="00F9701F"/>
    <w:rsid w:val="00FF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8E529-0B7E-4682-8FBA-B71E6D26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7A7"/>
    <w:pPr>
      <w:spacing w:after="200" w:line="276" w:lineRule="auto"/>
    </w:pPr>
    <w:rPr>
      <w:rFonts w:eastAsiaTheme="minorEastAsia"/>
      <w:lang w:val="en-IN"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C07A7"/>
    <w:pPr>
      <w:autoSpaceDE w:val="0"/>
      <w:autoSpaceDN w:val="0"/>
      <w:adjustRightInd w:val="0"/>
      <w:spacing w:after="0" w:line="240" w:lineRule="auto"/>
    </w:pPr>
    <w:rPr>
      <w:rFonts w:ascii="UQWKF L+ Helvetica Neue LT Std" w:hAnsi="UQWKF L+ Helvetica Neue LT Std" w:cs="UQWKF L+ Helvetica Neue LT Std"/>
      <w:color w:val="000000"/>
      <w:sz w:val="24"/>
      <w:szCs w:val="24"/>
      <w:lang w:val="en-IN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754"/>
    <w:rPr>
      <w:rFonts w:ascii="Segoe UI" w:eastAsiaTheme="minorEastAsia" w:hAnsi="Segoe UI" w:cs="Segoe UI"/>
      <w:sz w:val="18"/>
      <w:szCs w:val="18"/>
      <w:lang w:val="en-IN" w:eastAsia="en-IN" w:bidi="ta-IN"/>
    </w:rPr>
  </w:style>
  <w:style w:type="character" w:styleId="Hyperlink">
    <w:name w:val="Hyperlink"/>
    <w:basedOn w:val="DefaultParagraphFont"/>
    <w:uiPriority w:val="99"/>
    <w:unhideWhenUsed/>
    <w:rsid w:val="00325C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9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23204-7BA4-4CD8-960D-A5A03CBD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203</cp:revision>
  <cp:lastPrinted>2022-12-12T09:08:00Z</cp:lastPrinted>
  <dcterms:created xsi:type="dcterms:W3CDTF">2022-11-29T12:37:00Z</dcterms:created>
  <dcterms:modified xsi:type="dcterms:W3CDTF">2022-12-12T09:20:00Z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d61eef290617126e4082bf158e656754a00618e35ab1ad87f041fcd2c4cca7c4</vt:lpwstr>
  </property>
</Properties>
</file>