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A7FF1" w14:textId="2BF9BD78" w:rsidR="005A7CFB" w:rsidRPr="00D27AD1" w:rsidRDefault="00815E78" w:rsidP="00F077D1">
      <w:pPr>
        <w:ind w:left="7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="00F077D1" w:rsidRPr="00D27AD1">
        <w:rPr>
          <w:rFonts w:ascii="Arial" w:hAnsi="Arial" w:cs="Arial"/>
          <w:b/>
          <w:bCs/>
          <w:sz w:val="24"/>
          <w:szCs w:val="24"/>
        </w:rPr>
        <w:t>ataloguing</w:t>
      </w:r>
      <w:r w:rsidR="00D27AD1" w:rsidRPr="00D27AD1">
        <w:rPr>
          <w:rFonts w:ascii="Arial" w:hAnsi="Arial" w:cs="Arial"/>
          <w:b/>
          <w:bCs/>
          <w:sz w:val="24"/>
          <w:szCs w:val="24"/>
        </w:rPr>
        <w:t xml:space="preserve">, cultivation and phylotaxogenomics </w:t>
      </w:r>
      <w:r w:rsidR="00F077D1" w:rsidRPr="00D27AD1">
        <w:rPr>
          <w:rFonts w:ascii="Arial" w:hAnsi="Arial" w:cs="Arial"/>
          <w:b/>
          <w:bCs/>
          <w:sz w:val="24"/>
          <w:szCs w:val="24"/>
        </w:rPr>
        <w:t xml:space="preserve">of </w:t>
      </w:r>
      <w:r w:rsidR="00D27AD1" w:rsidRPr="00D27AD1">
        <w:rPr>
          <w:rFonts w:ascii="Arial" w:hAnsi="Arial" w:cs="Arial"/>
          <w:b/>
          <w:bCs/>
          <w:sz w:val="24"/>
          <w:szCs w:val="24"/>
        </w:rPr>
        <w:t xml:space="preserve">the </w:t>
      </w:r>
      <w:r w:rsidR="00F077D1" w:rsidRPr="00D27AD1">
        <w:rPr>
          <w:rFonts w:ascii="Arial" w:hAnsi="Arial" w:cs="Arial"/>
          <w:b/>
          <w:bCs/>
          <w:sz w:val="24"/>
          <w:szCs w:val="24"/>
        </w:rPr>
        <w:t xml:space="preserve">members of </w:t>
      </w:r>
      <w:r w:rsidR="00E31589">
        <w:rPr>
          <w:rFonts w:ascii="Arial" w:hAnsi="Arial" w:cs="Arial"/>
          <w:b/>
          <w:bCs/>
          <w:sz w:val="24"/>
          <w:szCs w:val="24"/>
        </w:rPr>
        <w:t>p</w:t>
      </w:r>
      <w:r w:rsidR="00F077D1" w:rsidRPr="00D27AD1">
        <w:rPr>
          <w:rFonts w:ascii="Arial" w:hAnsi="Arial" w:cs="Arial"/>
          <w:b/>
          <w:bCs/>
          <w:sz w:val="24"/>
          <w:szCs w:val="24"/>
        </w:rPr>
        <w:t xml:space="preserve">hylum </w:t>
      </w:r>
      <w:r w:rsidR="00F077D1" w:rsidRPr="00D27AD1">
        <w:rPr>
          <w:rFonts w:ascii="Arial" w:hAnsi="Arial" w:cs="Arial"/>
          <w:b/>
          <w:bCs/>
          <w:i/>
          <w:iCs/>
          <w:sz w:val="24"/>
          <w:szCs w:val="24"/>
        </w:rPr>
        <w:t>Planctomycetota</w:t>
      </w:r>
    </w:p>
    <w:p w14:paraId="755C4DDF" w14:textId="54435165" w:rsidR="00706177" w:rsidRPr="00EB795E" w:rsidRDefault="00706177" w:rsidP="00D27AD1">
      <w:pPr>
        <w:ind w:left="720" w:firstLine="720"/>
        <w:jc w:val="center"/>
        <w:rPr>
          <w:rFonts w:ascii="Arial" w:hAnsi="Arial" w:cs="Arial"/>
          <w:vertAlign w:val="superscript"/>
        </w:rPr>
      </w:pPr>
      <w:r w:rsidRPr="00EB795E">
        <w:rPr>
          <w:rFonts w:ascii="Arial" w:hAnsi="Arial" w:cs="Arial"/>
        </w:rPr>
        <w:t>Sreya PK</w:t>
      </w:r>
      <w:r w:rsidRPr="00EB795E">
        <w:rPr>
          <w:rFonts w:ascii="Arial" w:hAnsi="Arial" w:cs="Arial"/>
          <w:vertAlign w:val="superscript"/>
        </w:rPr>
        <w:t>1</w:t>
      </w:r>
      <w:r w:rsidR="001F7FF3" w:rsidRPr="00EB795E">
        <w:rPr>
          <w:rFonts w:ascii="Arial" w:hAnsi="Arial" w:cs="Arial"/>
        </w:rPr>
        <w:t xml:space="preserve"> and </w:t>
      </w:r>
      <w:r w:rsidRPr="00EB795E">
        <w:rPr>
          <w:rFonts w:ascii="Arial" w:hAnsi="Arial" w:cs="Arial"/>
        </w:rPr>
        <w:t>Ch. Venkata Ramana</w:t>
      </w:r>
      <w:r w:rsidRPr="00EB795E">
        <w:rPr>
          <w:rFonts w:ascii="Arial" w:hAnsi="Arial" w:cs="Arial"/>
          <w:vertAlign w:val="superscript"/>
        </w:rPr>
        <w:t>1</w:t>
      </w:r>
    </w:p>
    <w:p w14:paraId="6F7C4A9C" w14:textId="77E6F5AC" w:rsidR="00706177" w:rsidRPr="00EB795E" w:rsidRDefault="00F077D1" w:rsidP="00706177">
      <w:pPr>
        <w:ind w:left="720"/>
        <w:rPr>
          <w:rFonts w:ascii="Arial" w:hAnsi="Arial" w:cs="Arial"/>
        </w:rPr>
      </w:pPr>
      <w:r w:rsidRPr="00EB795E">
        <w:rPr>
          <w:rFonts w:ascii="Arial" w:hAnsi="Arial" w:cs="Arial"/>
          <w:vertAlign w:val="superscript"/>
        </w:rPr>
        <w:t xml:space="preserve">     </w:t>
      </w:r>
      <w:r w:rsidR="00706177" w:rsidRPr="00EB795E">
        <w:rPr>
          <w:rFonts w:ascii="Arial" w:hAnsi="Arial" w:cs="Arial"/>
          <w:vertAlign w:val="superscript"/>
        </w:rPr>
        <w:t xml:space="preserve">1 </w:t>
      </w:r>
      <w:r w:rsidR="00706177" w:rsidRPr="00EB795E">
        <w:rPr>
          <w:rFonts w:ascii="Arial" w:hAnsi="Arial" w:cs="Arial"/>
        </w:rPr>
        <w:t>Department of Plant Sciences, School of Life Sciences, University of Hyderabad</w:t>
      </w:r>
    </w:p>
    <w:p w14:paraId="4E7CB9BA" w14:textId="3EEAE8E8" w:rsidR="00717621" w:rsidRPr="00EB795E" w:rsidRDefault="00D27AD1" w:rsidP="00717621">
      <w:pPr>
        <w:ind w:firstLine="720"/>
        <w:rPr>
          <w:rFonts w:ascii="Arial" w:hAnsi="Arial" w:cs="Arial"/>
        </w:rPr>
      </w:pPr>
      <w:r w:rsidRPr="00EB795E">
        <w:rPr>
          <w:rFonts w:ascii="Arial" w:hAnsi="Arial" w:cs="Arial"/>
        </w:rPr>
        <w:t xml:space="preserve">                          Email of corresponding author: cvr449@gmail.com</w:t>
      </w:r>
    </w:p>
    <w:p w14:paraId="0B0E38ED" w14:textId="77777777" w:rsidR="00815E78" w:rsidRDefault="00815E78" w:rsidP="006A0C87">
      <w:pPr>
        <w:spacing w:line="360" w:lineRule="auto"/>
        <w:ind w:firstLine="720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14:paraId="6435D348" w14:textId="03172027" w:rsidR="001A38ED" w:rsidRDefault="00BA0C74" w:rsidP="006A0C87">
      <w:pPr>
        <w:spacing w:line="360" w:lineRule="auto"/>
        <w:ind w:firstLine="720"/>
        <w:jc w:val="both"/>
        <w:rPr>
          <w:rFonts w:ascii="Arial" w:hAnsi="Arial" w:cs="Arial"/>
          <w:color w:val="000000" w:themeColor="text1"/>
          <w:lang w:val="en-US"/>
        </w:rPr>
      </w:pP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The natural microbiome generally </w:t>
      </w:r>
      <w:r w:rsidR="00E04955" w:rsidRPr="002F4B87">
        <w:rPr>
          <w:rFonts w:ascii="Arial" w:hAnsi="Arial" w:cs="Arial"/>
          <w:color w:val="000000" w:themeColor="text1"/>
          <w:shd w:val="clear" w:color="auto" w:fill="FFFFFF"/>
        </w:rPr>
        <w:t>con</w:t>
      </w:r>
      <w:r w:rsidR="004A700E" w:rsidRPr="002F4B87">
        <w:rPr>
          <w:rFonts w:ascii="Arial" w:hAnsi="Arial" w:cs="Arial"/>
          <w:color w:val="000000" w:themeColor="text1"/>
          <w:shd w:val="clear" w:color="auto" w:fill="FFFFFF"/>
        </w:rPr>
        <w:t>sists of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 a </w:t>
      </w:r>
      <w:r w:rsidR="00E04955" w:rsidRPr="002F4B87">
        <w:rPr>
          <w:rFonts w:ascii="Arial" w:hAnsi="Arial" w:cs="Arial"/>
          <w:color w:val="000000" w:themeColor="text1"/>
          <w:shd w:val="clear" w:color="auto" w:fill="FFFFFF"/>
        </w:rPr>
        <w:t xml:space="preserve">few dominant species and a 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large number of less abundant </w:t>
      </w:r>
      <w:r w:rsidR="00E04955" w:rsidRPr="002F4B87">
        <w:rPr>
          <w:rFonts w:ascii="Arial" w:hAnsi="Arial" w:cs="Arial"/>
          <w:color w:val="000000" w:themeColor="text1"/>
          <w:shd w:val="clear" w:color="auto" w:fill="FFFFFF"/>
        </w:rPr>
        <w:t>or rare taxa.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 These </w:t>
      </w:r>
      <w:r w:rsidR="00815E78">
        <w:rPr>
          <w:rFonts w:ascii="Arial" w:hAnsi="Arial" w:cs="Arial"/>
          <w:color w:val="000000" w:themeColor="text1"/>
          <w:shd w:val="clear" w:color="auto" w:fill="FFFFFF"/>
        </w:rPr>
        <w:t>rare taxa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E04955" w:rsidRPr="002F4B87">
        <w:rPr>
          <w:rFonts w:ascii="Arial" w:hAnsi="Arial" w:cs="Arial"/>
          <w:color w:val="000000" w:themeColor="text1"/>
          <w:shd w:val="clear" w:color="auto" w:fill="FFFFFF"/>
        </w:rPr>
        <w:t xml:space="preserve">are mostly under explored and 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can be representatives </w:t>
      </w:r>
      <w:r w:rsidR="004A700E" w:rsidRPr="002F4B87">
        <w:rPr>
          <w:rFonts w:ascii="Arial" w:hAnsi="Arial" w:cs="Arial"/>
          <w:color w:val="000000" w:themeColor="text1"/>
          <w:shd w:val="clear" w:color="auto" w:fill="FFFFFF"/>
        </w:rPr>
        <w:t xml:space="preserve">for 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 xml:space="preserve">novel microbial lineages </w:t>
      </w:r>
      <w:r w:rsidR="00F077D1" w:rsidRPr="002F4B87">
        <w:rPr>
          <w:rFonts w:ascii="Arial" w:hAnsi="Arial" w:cs="Arial"/>
          <w:color w:val="000000" w:themeColor="text1"/>
          <w:shd w:val="clear" w:color="auto" w:fill="FFFFFF"/>
        </w:rPr>
        <w:t xml:space="preserve">with non- canonical cell biology </w:t>
      </w:r>
      <w:r w:rsidRPr="002F4B87">
        <w:rPr>
          <w:rFonts w:ascii="Arial" w:hAnsi="Arial" w:cs="Arial"/>
          <w:color w:val="000000" w:themeColor="text1"/>
          <w:shd w:val="clear" w:color="auto" w:fill="FFFFFF"/>
        </w:rPr>
        <w:t>and play crucial roles in biogeochemical cycles and metabolic fluxes.</w:t>
      </w:r>
      <w:r w:rsidRPr="002F4B87">
        <w:rPr>
          <w:rFonts w:ascii="Georgia" w:hAnsi="Georgia"/>
          <w:color w:val="000000" w:themeColor="text1"/>
          <w:sz w:val="27"/>
          <w:szCs w:val="27"/>
          <w:shd w:val="clear" w:color="auto" w:fill="FFFFFF"/>
        </w:rPr>
        <w:t xml:space="preserve"> </w:t>
      </w:r>
      <w:r w:rsidR="004A700E" w:rsidRPr="00815E78">
        <w:rPr>
          <w:rFonts w:ascii="Arial" w:hAnsi="Arial" w:cs="Arial"/>
          <w:color w:val="000000" w:themeColor="text1"/>
          <w:shd w:val="clear" w:color="auto" w:fill="FFFFFF"/>
        </w:rPr>
        <w:t xml:space="preserve">The members of the phylum </w:t>
      </w:r>
      <w:r w:rsidR="004A700E" w:rsidRPr="00815E78">
        <w:rPr>
          <w:rFonts w:ascii="Arial" w:hAnsi="Arial" w:cs="Arial"/>
          <w:i/>
          <w:iCs/>
          <w:color w:val="000000" w:themeColor="text1"/>
          <w:shd w:val="clear" w:color="auto" w:fill="FFFFFF"/>
        </w:rPr>
        <w:t>Planctomycetota</w:t>
      </w:r>
      <w:r w:rsidR="004A700E" w:rsidRPr="00815E78">
        <w:rPr>
          <w:rFonts w:ascii="Arial" w:hAnsi="Arial" w:cs="Arial"/>
          <w:color w:val="000000" w:themeColor="text1"/>
          <w:shd w:val="clear" w:color="auto" w:fill="FFFFFF"/>
        </w:rPr>
        <w:t xml:space="preserve"> are one such enigmatic and underexploited group which </w:t>
      </w:r>
      <w:r w:rsidR="00815E78" w:rsidRPr="00815E78">
        <w:rPr>
          <w:rFonts w:ascii="Arial" w:hAnsi="Arial" w:cs="Arial"/>
          <w:color w:val="000000" w:themeColor="text1"/>
          <w:shd w:val="clear" w:color="auto" w:fill="FFFFFF"/>
        </w:rPr>
        <w:t xml:space="preserve">are </w:t>
      </w:r>
      <w:r w:rsidR="004A700E" w:rsidRPr="00815E78">
        <w:rPr>
          <w:rFonts w:ascii="Arial" w:hAnsi="Arial" w:cs="Arial"/>
          <w:color w:val="000000" w:themeColor="text1"/>
        </w:rPr>
        <w:t>majorly</w:t>
      </w:r>
      <w:r w:rsidR="004A700E" w:rsidRPr="002F4B87">
        <w:rPr>
          <w:rFonts w:ascii="Arial" w:hAnsi="Arial" w:cs="Arial"/>
          <w:color w:val="000000" w:themeColor="text1"/>
        </w:rPr>
        <w:t xml:space="preserve"> host-associated bacteria with algae, sponges and several other invertebrates being the</w:t>
      </w:r>
      <w:r w:rsidR="002E5CBF">
        <w:rPr>
          <w:rFonts w:ascii="Arial" w:hAnsi="Arial" w:cs="Arial"/>
          <w:color w:val="000000" w:themeColor="text1"/>
        </w:rPr>
        <w:t>ir</w:t>
      </w:r>
      <w:r w:rsidR="004A700E" w:rsidRPr="002F4B87">
        <w:rPr>
          <w:rFonts w:ascii="Arial" w:hAnsi="Arial" w:cs="Arial"/>
          <w:color w:val="000000" w:themeColor="text1"/>
        </w:rPr>
        <w:t xml:space="preserve"> interaction partners. </w:t>
      </w:r>
      <w:r w:rsidR="007648FA" w:rsidRPr="00706177">
        <w:rPr>
          <w:rFonts w:ascii="Arial" w:hAnsi="Arial" w:cs="Arial"/>
        </w:rPr>
        <w:t xml:space="preserve">Although, being a slow grower, the </w:t>
      </w:r>
      <w:r w:rsidR="00F077D1" w:rsidRPr="00706177">
        <w:rPr>
          <w:rFonts w:ascii="Arial" w:hAnsi="Arial" w:cs="Arial"/>
        </w:rPr>
        <w:t>pre</w:t>
      </w:r>
      <w:r w:rsidR="00F077D1">
        <w:rPr>
          <w:rFonts w:ascii="Arial" w:hAnsi="Arial" w:cs="Arial"/>
        </w:rPr>
        <w:t>valence</w:t>
      </w:r>
      <w:r w:rsidR="007648FA" w:rsidRPr="00706177">
        <w:rPr>
          <w:rFonts w:ascii="Arial" w:hAnsi="Arial" w:cs="Arial"/>
        </w:rPr>
        <w:t xml:space="preserve"> </w:t>
      </w:r>
      <w:r w:rsidR="00FC6E6C">
        <w:rPr>
          <w:rFonts w:ascii="Arial" w:hAnsi="Arial" w:cs="Arial"/>
        </w:rPr>
        <w:t xml:space="preserve">of </w:t>
      </w:r>
      <w:r w:rsidR="00B41AC7">
        <w:rPr>
          <w:rFonts w:ascii="Arial" w:hAnsi="Arial" w:cs="Arial"/>
        </w:rPr>
        <w:t xml:space="preserve">the </w:t>
      </w:r>
      <w:r w:rsidR="007648FA" w:rsidRPr="00706177">
        <w:rPr>
          <w:rFonts w:ascii="Arial" w:hAnsi="Arial" w:cs="Arial"/>
          <w:i/>
          <w:iCs/>
        </w:rPr>
        <w:t>Planctomycetota</w:t>
      </w:r>
      <w:r w:rsidR="007648FA" w:rsidRPr="00706177">
        <w:rPr>
          <w:rFonts w:ascii="Arial" w:hAnsi="Arial" w:cs="Arial"/>
        </w:rPr>
        <w:t xml:space="preserve"> </w:t>
      </w:r>
      <w:r w:rsidR="00FC6E6C">
        <w:rPr>
          <w:rFonts w:ascii="Arial" w:hAnsi="Arial" w:cs="Arial"/>
        </w:rPr>
        <w:t xml:space="preserve">members </w:t>
      </w:r>
      <w:r w:rsidR="004F26A0" w:rsidRPr="00706177">
        <w:rPr>
          <w:rFonts w:ascii="Arial" w:hAnsi="Arial" w:cs="Arial"/>
        </w:rPr>
        <w:t xml:space="preserve">in highly competitive environments </w:t>
      </w:r>
      <w:r w:rsidR="007648FA" w:rsidRPr="00706177">
        <w:rPr>
          <w:rFonts w:ascii="Arial" w:hAnsi="Arial" w:cs="Arial"/>
        </w:rPr>
        <w:t xml:space="preserve">are </w:t>
      </w:r>
      <w:r w:rsidR="004F26A0" w:rsidRPr="00706177">
        <w:rPr>
          <w:rFonts w:ascii="Arial" w:hAnsi="Arial" w:cs="Arial"/>
        </w:rPr>
        <w:t>correlated</w:t>
      </w:r>
      <w:r w:rsidR="007648FA" w:rsidRPr="00706177">
        <w:rPr>
          <w:rFonts w:ascii="Arial" w:hAnsi="Arial" w:cs="Arial"/>
        </w:rPr>
        <w:t xml:space="preserve"> to their </w:t>
      </w:r>
      <w:r w:rsidR="004F26A0" w:rsidRPr="00706177">
        <w:rPr>
          <w:rFonts w:ascii="Arial" w:hAnsi="Arial" w:cs="Arial"/>
        </w:rPr>
        <w:t xml:space="preserve">potential for degradation of complex polysaccharides and </w:t>
      </w:r>
      <w:r w:rsidR="007648FA" w:rsidRPr="00706177">
        <w:rPr>
          <w:rFonts w:ascii="Arial" w:hAnsi="Arial" w:cs="Arial"/>
        </w:rPr>
        <w:t xml:space="preserve">antimicrobial resistance properties. The </w:t>
      </w:r>
      <w:r w:rsidR="00A03815" w:rsidRPr="00706177">
        <w:rPr>
          <w:rFonts w:ascii="Arial" w:hAnsi="Arial" w:cs="Arial"/>
        </w:rPr>
        <w:t xml:space="preserve">comparatively </w:t>
      </w:r>
      <w:r w:rsidR="007648FA" w:rsidRPr="00706177">
        <w:rPr>
          <w:rFonts w:ascii="Arial" w:hAnsi="Arial" w:cs="Arial"/>
        </w:rPr>
        <w:t xml:space="preserve">large genome size of the members having several putative biosynthetic gene clusters </w:t>
      </w:r>
      <w:r w:rsidR="00A03815" w:rsidRPr="00706177">
        <w:rPr>
          <w:rFonts w:ascii="Arial" w:hAnsi="Arial" w:cs="Arial"/>
        </w:rPr>
        <w:t xml:space="preserve">makes them a </w:t>
      </w:r>
      <w:r w:rsidR="004F26A0" w:rsidRPr="00706177">
        <w:rPr>
          <w:rFonts w:ascii="Arial" w:hAnsi="Arial" w:cs="Arial"/>
        </w:rPr>
        <w:t>potential source for novel antimicrobials</w:t>
      </w:r>
      <w:r w:rsidR="006A0C87">
        <w:rPr>
          <w:rFonts w:ascii="Arial" w:hAnsi="Arial" w:cs="Arial"/>
        </w:rPr>
        <w:t xml:space="preserve"> and a lineage among them are responsible for anaerobic ammonia oxidation</w:t>
      </w:r>
      <w:r w:rsidR="004F26A0" w:rsidRPr="00706177">
        <w:rPr>
          <w:rFonts w:ascii="Arial" w:hAnsi="Arial" w:cs="Arial"/>
        </w:rPr>
        <w:t xml:space="preserve">. </w:t>
      </w:r>
      <w:r w:rsidR="00F077D1">
        <w:rPr>
          <w:rFonts w:ascii="Arial" w:hAnsi="Arial" w:cs="Arial"/>
        </w:rPr>
        <w:t>Here we coupled the traditional culturing method with culture independent approaches for the</w:t>
      </w:r>
      <w:r w:rsidR="004F26A0" w:rsidRPr="00706177">
        <w:rPr>
          <w:rFonts w:ascii="Arial" w:hAnsi="Arial" w:cs="Arial"/>
        </w:rPr>
        <w:t xml:space="preserve"> isolation and utilisation of </w:t>
      </w:r>
      <w:r w:rsidR="00F077D1">
        <w:rPr>
          <w:rFonts w:ascii="Arial" w:hAnsi="Arial" w:cs="Arial"/>
        </w:rPr>
        <w:t xml:space="preserve">this </w:t>
      </w:r>
      <w:r w:rsidR="004F26A0" w:rsidRPr="00706177">
        <w:rPr>
          <w:rFonts w:ascii="Arial" w:hAnsi="Arial" w:cs="Arial"/>
        </w:rPr>
        <w:t xml:space="preserve">rare </w:t>
      </w:r>
      <w:r>
        <w:rPr>
          <w:rFonts w:ascii="Arial" w:hAnsi="Arial" w:cs="Arial"/>
        </w:rPr>
        <w:t xml:space="preserve">and underexploited </w:t>
      </w:r>
      <w:r w:rsidR="004F26A0" w:rsidRPr="00706177">
        <w:rPr>
          <w:rFonts w:ascii="Arial" w:hAnsi="Arial" w:cs="Arial"/>
        </w:rPr>
        <w:t>phylum</w:t>
      </w:r>
      <w:r w:rsidR="00AF4181">
        <w:rPr>
          <w:rFonts w:ascii="Arial" w:hAnsi="Arial" w:cs="Arial"/>
        </w:rPr>
        <w:t xml:space="preserve"> from the Indian subcontinent.</w:t>
      </w:r>
      <w:r w:rsidR="004F26A0" w:rsidRPr="00706177">
        <w:rPr>
          <w:rFonts w:ascii="Arial" w:hAnsi="Arial" w:cs="Arial"/>
        </w:rPr>
        <w:t xml:space="preserve"> </w:t>
      </w:r>
      <w:r w:rsidR="00C26033" w:rsidRPr="00706177">
        <w:rPr>
          <w:rFonts w:ascii="Arial" w:hAnsi="Arial" w:cs="Arial"/>
          <w:color w:val="000000" w:themeColor="text1"/>
        </w:rPr>
        <w:t xml:space="preserve">The </w:t>
      </w:r>
      <w:r w:rsidR="006A0C87">
        <w:rPr>
          <w:rFonts w:ascii="Arial" w:hAnsi="Arial" w:cs="Arial"/>
          <w:color w:val="000000" w:themeColor="text1"/>
        </w:rPr>
        <w:t xml:space="preserve">culture independent approaches like fluorescent </w:t>
      </w:r>
      <w:r w:rsidR="006A0C87" w:rsidRPr="006A0C87">
        <w:rPr>
          <w:rFonts w:ascii="Arial" w:hAnsi="Arial" w:cs="Arial"/>
          <w:i/>
          <w:iCs/>
          <w:color w:val="000000" w:themeColor="text1"/>
        </w:rPr>
        <w:t>in</w:t>
      </w:r>
      <w:r>
        <w:rPr>
          <w:rFonts w:ascii="Arial" w:hAnsi="Arial" w:cs="Arial"/>
          <w:i/>
          <w:iCs/>
          <w:color w:val="000000" w:themeColor="text1"/>
        </w:rPr>
        <w:t>-</w:t>
      </w:r>
      <w:r w:rsidR="006A0C87" w:rsidRPr="006A0C87">
        <w:rPr>
          <w:rFonts w:ascii="Arial" w:hAnsi="Arial" w:cs="Arial"/>
          <w:i/>
          <w:iCs/>
          <w:color w:val="000000" w:themeColor="text1"/>
        </w:rPr>
        <w:t>situ</w:t>
      </w:r>
      <w:r w:rsidR="006A0C87">
        <w:rPr>
          <w:rFonts w:ascii="Arial" w:hAnsi="Arial" w:cs="Arial"/>
          <w:color w:val="000000" w:themeColor="text1"/>
        </w:rPr>
        <w:t xml:space="preserve"> hybridisation </w:t>
      </w:r>
      <w:r w:rsidR="00815E78">
        <w:rPr>
          <w:rFonts w:ascii="Arial" w:hAnsi="Arial" w:cs="Arial"/>
          <w:color w:val="000000" w:themeColor="text1"/>
        </w:rPr>
        <w:t xml:space="preserve">and metagenomics </w:t>
      </w:r>
      <w:r w:rsidR="005C26FB">
        <w:rPr>
          <w:rFonts w:ascii="Arial" w:hAnsi="Arial" w:cs="Arial"/>
          <w:color w:val="000000" w:themeColor="text1"/>
        </w:rPr>
        <w:t>were</w:t>
      </w:r>
      <w:r w:rsidR="006A0C87">
        <w:rPr>
          <w:rFonts w:ascii="Arial" w:hAnsi="Arial" w:cs="Arial"/>
          <w:color w:val="000000" w:themeColor="text1"/>
        </w:rPr>
        <w:t xml:space="preserve"> used to detect and catalogue the </w:t>
      </w:r>
      <w:r w:rsidR="00A65834">
        <w:rPr>
          <w:rFonts w:ascii="Arial" w:hAnsi="Arial" w:cs="Arial"/>
          <w:color w:val="000000" w:themeColor="text1"/>
        </w:rPr>
        <w:t>p</w:t>
      </w:r>
      <w:r w:rsidR="00706177" w:rsidRPr="00706177">
        <w:rPr>
          <w:rFonts w:ascii="Arial" w:hAnsi="Arial" w:cs="Arial"/>
          <w:color w:val="000000" w:themeColor="text1"/>
        </w:rPr>
        <w:t>lanctomycetal wealth of Gulf of Mannar</w:t>
      </w:r>
      <w:r w:rsidR="00F077D1">
        <w:rPr>
          <w:rFonts w:ascii="Arial" w:hAnsi="Arial" w:cs="Arial"/>
          <w:color w:val="000000" w:themeColor="text1"/>
        </w:rPr>
        <w:t xml:space="preserve"> region of Tamil Nadu</w:t>
      </w:r>
      <w:r w:rsidR="0014774F">
        <w:rPr>
          <w:rFonts w:ascii="Arial" w:hAnsi="Arial" w:cs="Arial"/>
          <w:color w:val="000000" w:themeColor="text1"/>
        </w:rPr>
        <w:t>, India</w:t>
      </w:r>
      <w:r w:rsidR="006A0C87">
        <w:rPr>
          <w:rFonts w:ascii="Arial" w:hAnsi="Arial" w:cs="Arial"/>
          <w:color w:val="000000" w:themeColor="text1"/>
        </w:rPr>
        <w:t xml:space="preserve">. </w:t>
      </w:r>
      <w:r w:rsidR="00706177" w:rsidRPr="00706177">
        <w:rPr>
          <w:rFonts w:ascii="Arial" w:hAnsi="Arial" w:cs="Arial"/>
          <w:color w:val="000000" w:themeColor="text1"/>
        </w:rPr>
        <w:t xml:space="preserve">The culture dependent approaches led to </w:t>
      </w:r>
      <w:r w:rsidR="00A65834">
        <w:rPr>
          <w:rFonts w:ascii="Arial" w:hAnsi="Arial" w:cs="Arial"/>
          <w:color w:val="000000" w:themeColor="text1"/>
        </w:rPr>
        <w:t xml:space="preserve">the </w:t>
      </w:r>
      <w:r w:rsidR="00706177" w:rsidRPr="00706177">
        <w:rPr>
          <w:rFonts w:ascii="Arial" w:hAnsi="Arial" w:cs="Arial"/>
          <w:color w:val="000000" w:themeColor="text1"/>
        </w:rPr>
        <w:t>isolation of a</w:t>
      </w:r>
      <w:r w:rsidR="001A38ED" w:rsidRPr="00706177">
        <w:rPr>
          <w:rFonts w:ascii="Arial" w:hAnsi="Arial" w:cs="Arial"/>
          <w:color w:val="000000" w:themeColor="text1"/>
        </w:rPr>
        <w:t xml:space="preserve">round 40 strains of </w:t>
      </w:r>
      <w:r w:rsidR="001A38ED" w:rsidRPr="00706177">
        <w:rPr>
          <w:rFonts w:ascii="Arial" w:hAnsi="Arial" w:cs="Arial"/>
          <w:i/>
          <w:iCs/>
          <w:color w:val="000000" w:themeColor="text1"/>
        </w:rPr>
        <w:t>Planctomycetota</w:t>
      </w:r>
      <w:r w:rsidR="006A0C87">
        <w:rPr>
          <w:rFonts w:ascii="Arial" w:hAnsi="Arial" w:cs="Arial"/>
          <w:color w:val="000000" w:themeColor="text1"/>
        </w:rPr>
        <w:t xml:space="preserve">. </w:t>
      </w:r>
      <w:r w:rsidR="006A0C87" w:rsidRPr="006A0C87">
        <w:rPr>
          <w:rFonts w:ascii="Arial" w:hAnsi="Arial" w:cs="Arial"/>
          <w:color w:val="222222"/>
          <w:shd w:val="clear" w:color="auto" w:fill="FFFFFF"/>
        </w:rPr>
        <w:t xml:space="preserve">Genomic characters, pangenome, comparative genomic data, genomic relatedness tools such as ANI, AAI, GGDC, POCP values along with the chemotaxonomic evidences confirmed </w:t>
      </w:r>
      <w:r w:rsidR="00815E78">
        <w:rPr>
          <w:rFonts w:ascii="Arial" w:hAnsi="Arial" w:cs="Arial"/>
          <w:color w:val="222222"/>
          <w:shd w:val="clear" w:color="auto" w:fill="FFFFFF"/>
        </w:rPr>
        <w:t>eight</w:t>
      </w:r>
      <w:r w:rsidR="006A0C87" w:rsidRPr="006A0C87">
        <w:rPr>
          <w:rFonts w:ascii="Arial" w:hAnsi="Arial" w:cs="Arial"/>
          <w:color w:val="222222"/>
          <w:shd w:val="clear" w:color="auto" w:fill="FFFFFF"/>
        </w:rPr>
        <w:t xml:space="preserve"> strains as novel in the phylum </w:t>
      </w:r>
      <w:r w:rsidR="006A0C87" w:rsidRPr="006A0C87">
        <w:rPr>
          <w:rFonts w:ascii="Arial" w:hAnsi="Arial" w:cs="Arial"/>
          <w:i/>
          <w:iCs/>
          <w:color w:val="222222"/>
          <w:shd w:val="clear" w:color="auto" w:fill="FFFFFF"/>
        </w:rPr>
        <w:t>Planctomycetota</w:t>
      </w:r>
      <w:r w:rsidR="00C95E37" w:rsidRPr="00706177">
        <w:rPr>
          <w:rFonts w:ascii="Arial" w:hAnsi="Arial" w:cs="Arial"/>
        </w:rPr>
        <w:t>.</w:t>
      </w:r>
      <w:r w:rsidR="00476A9D" w:rsidRPr="00706177">
        <w:rPr>
          <w:rFonts w:ascii="Arial" w:hAnsi="Arial" w:cs="Arial"/>
        </w:rPr>
        <w:t xml:space="preserve"> </w:t>
      </w:r>
      <w:r w:rsidR="001A38ED" w:rsidRPr="00706177">
        <w:rPr>
          <w:rFonts w:ascii="Arial" w:hAnsi="Arial" w:cs="Arial"/>
        </w:rPr>
        <w:t xml:space="preserve">The novel isolates are described using polyphasic taxonomy </w:t>
      </w:r>
      <w:r w:rsidR="00960F03" w:rsidRPr="00706177">
        <w:rPr>
          <w:rFonts w:ascii="Arial" w:hAnsi="Arial" w:cs="Arial"/>
        </w:rPr>
        <w:t xml:space="preserve">and </w:t>
      </w:r>
      <w:r w:rsidR="001A38ED" w:rsidRPr="00706177">
        <w:rPr>
          <w:rFonts w:ascii="Arial" w:hAnsi="Arial" w:cs="Arial"/>
        </w:rPr>
        <w:t xml:space="preserve">the taxonomic heterogeneity of genera </w:t>
      </w:r>
      <w:r w:rsidR="001A38ED" w:rsidRPr="00706177">
        <w:rPr>
          <w:rFonts w:ascii="Arial" w:hAnsi="Arial" w:cs="Arial"/>
          <w:i/>
          <w:iCs/>
        </w:rPr>
        <w:t>Rhodopirellula</w:t>
      </w:r>
      <w:r w:rsidR="001A38ED" w:rsidRPr="00706177">
        <w:rPr>
          <w:rFonts w:ascii="Arial" w:hAnsi="Arial" w:cs="Arial"/>
        </w:rPr>
        <w:t xml:space="preserve">, </w:t>
      </w:r>
      <w:r w:rsidR="001A38ED" w:rsidRPr="00706177">
        <w:rPr>
          <w:rFonts w:ascii="Arial" w:hAnsi="Arial" w:cs="Arial"/>
          <w:i/>
          <w:iCs/>
        </w:rPr>
        <w:t>Stieleria</w:t>
      </w:r>
      <w:r w:rsidR="001A38ED" w:rsidRPr="00706177">
        <w:rPr>
          <w:rFonts w:ascii="Arial" w:hAnsi="Arial" w:cs="Arial"/>
        </w:rPr>
        <w:t xml:space="preserve"> and “</w:t>
      </w:r>
      <w:r w:rsidR="001A38ED" w:rsidRPr="00706177">
        <w:rPr>
          <w:rFonts w:ascii="Arial" w:hAnsi="Arial" w:cs="Arial"/>
          <w:i/>
          <w:iCs/>
        </w:rPr>
        <w:t>Roseiconus”</w:t>
      </w:r>
      <w:r w:rsidR="001A38ED" w:rsidRPr="00706177">
        <w:rPr>
          <w:rFonts w:ascii="Arial" w:hAnsi="Arial" w:cs="Arial"/>
        </w:rPr>
        <w:t xml:space="preserve"> were resolved based on the phylogenomic, comparative genomic, </w:t>
      </w:r>
      <w:r w:rsidR="001A38ED" w:rsidRPr="00706177">
        <w:rPr>
          <w:rFonts w:ascii="Arial" w:hAnsi="Arial" w:cs="Arial"/>
          <w:color w:val="000000" w:themeColor="text1"/>
          <w:lang w:val="en-US"/>
        </w:rPr>
        <w:t xml:space="preserve">phenotypic, and chemotaxonomic characters. The comparative genome wide analysis of the members of </w:t>
      </w:r>
      <w:r w:rsidR="001A38ED" w:rsidRPr="00FC6E6C">
        <w:rPr>
          <w:rFonts w:ascii="Arial" w:hAnsi="Arial" w:cs="Arial"/>
          <w:i/>
          <w:iCs/>
          <w:color w:val="000000" w:themeColor="text1"/>
          <w:lang w:val="en-US"/>
        </w:rPr>
        <w:t>Planctomycetota</w:t>
      </w:r>
      <w:r w:rsidR="001A38ED" w:rsidRPr="00706177">
        <w:rPr>
          <w:rFonts w:ascii="Arial" w:hAnsi="Arial" w:cs="Arial"/>
          <w:color w:val="000000" w:themeColor="text1"/>
          <w:lang w:val="en-US"/>
        </w:rPr>
        <w:t xml:space="preserve"> was also carried out </w:t>
      </w:r>
      <w:r w:rsidR="00C26033" w:rsidRPr="00706177">
        <w:rPr>
          <w:rFonts w:ascii="Arial" w:hAnsi="Arial" w:cs="Arial"/>
          <w:color w:val="000000" w:themeColor="text1"/>
          <w:lang w:val="en-US"/>
        </w:rPr>
        <w:t xml:space="preserve">elucidating biosynthetic gene clusters, functional and environmental important gene </w:t>
      </w:r>
      <w:r w:rsidR="00706177" w:rsidRPr="00706177">
        <w:rPr>
          <w:rFonts w:ascii="Arial" w:hAnsi="Arial" w:cs="Arial"/>
          <w:color w:val="000000" w:themeColor="text1"/>
          <w:lang w:val="en-US"/>
        </w:rPr>
        <w:t>families.</w:t>
      </w:r>
    </w:p>
    <w:p w14:paraId="10F0896C" w14:textId="76D4BC76" w:rsidR="00706177" w:rsidRDefault="00706177" w:rsidP="001A38ED">
      <w:pPr>
        <w:spacing w:line="240" w:lineRule="auto"/>
        <w:ind w:firstLine="720"/>
        <w:jc w:val="both"/>
        <w:rPr>
          <w:rFonts w:ascii="Arial" w:hAnsi="Arial" w:cs="Arial"/>
          <w:color w:val="000000" w:themeColor="text1"/>
          <w:lang w:val="en-US"/>
        </w:rPr>
      </w:pPr>
    </w:p>
    <w:p w14:paraId="5A4EFEF7" w14:textId="1E86D674" w:rsidR="00706177" w:rsidRPr="00706177" w:rsidRDefault="00706177" w:rsidP="001A38ED">
      <w:pPr>
        <w:spacing w:line="240" w:lineRule="auto"/>
        <w:ind w:firstLine="720"/>
        <w:jc w:val="both"/>
        <w:rPr>
          <w:rFonts w:ascii="Arial" w:hAnsi="Arial" w:cs="Arial"/>
          <w:color w:val="000000" w:themeColor="text1"/>
          <w:lang w:val="en-US"/>
        </w:rPr>
      </w:pPr>
      <w:r w:rsidRPr="00706177">
        <w:rPr>
          <w:rFonts w:ascii="Arial" w:hAnsi="Arial" w:cs="Arial"/>
          <w:color w:val="000000" w:themeColor="text1"/>
          <w:lang w:val="en-US"/>
        </w:rPr>
        <w:t xml:space="preserve">Keywords: </w:t>
      </w:r>
      <w:r w:rsidRPr="00706177">
        <w:rPr>
          <w:rFonts w:ascii="Arial" w:hAnsi="Arial" w:cs="Arial"/>
          <w:i/>
          <w:iCs/>
          <w:color w:val="000000" w:themeColor="text1"/>
          <w:lang w:val="en-US"/>
        </w:rPr>
        <w:t xml:space="preserve">Planctomycetota, </w:t>
      </w:r>
      <w:r w:rsidRPr="00B45F71">
        <w:rPr>
          <w:rFonts w:ascii="Arial" w:hAnsi="Arial" w:cs="Arial"/>
          <w:color w:val="000000" w:themeColor="text1"/>
          <w:lang w:val="en-US"/>
        </w:rPr>
        <w:t>reclassification, taxonomy</w:t>
      </w:r>
      <w:r w:rsidR="00815E78">
        <w:rPr>
          <w:rFonts w:ascii="Arial" w:hAnsi="Arial" w:cs="Arial"/>
          <w:color w:val="000000" w:themeColor="text1"/>
          <w:lang w:val="en-US"/>
        </w:rPr>
        <w:t>.</w:t>
      </w:r>
    </w:p>
    <w:p w14:paraId="3436CB8F" w14:textId="7FF7649E" w:rsidR="00A03815" w:rsidRPr="00706177" w:rsidRDefault="00A03815" w:rsidP="004F26A0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326A47A9" w14:textId="77777777" w:rsidR="00717621" w:rsidRPr="000B5C0C" w:rsidRDefault="00717621">
      <w:pPr>
        <w:rPr>
          <w:rFonts w:ascii="Times New Roman" w:hAnsi="Times New Roman" w:cs="Times New Roman"/>
        </w:rPr>
      </w:pPr>
    </w:p>
    <w:sectPr w:rsidR="00717621" w:rsidRPr="000B5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21"/>
    <w:rsid w:val="000B5C0C"/>
    <w:rsid w:val="0014774F"/>
    <w:rsid w:val="001821CF"/>
    <w:rsid w:val="001A38ED"/>
    <w:rsid w:val="001E740C"/>
    <w:rsid w:val="001F7FF3"/>
    <w:rsid w:val="002E5CBF"/>
    <w:rsid w:val="002F4B87"/>
    <w:rsid w:val="003728BE"/>
    <w:rsid w:val="00385CF7"/>
    <w:rsid w:val="004258B9"/>
    <w:rsid w:val="00476A9D"/>
    <w:rsid w:val="004A700E"/>
    <w:rsid w:val="004F26A0"/>
    <w:rsid w:val="005C26FB"/>
    <w:rsid w:val="006A0C87"/>
    <w:rsid w:val="00706177"/>
    <w:rsid w:val="00717621"/>
    <w:rsid w:val="007648FA"/>
    <w:rsid w:val="00815E78"/>
    <w:rsid w:val="00960F03"/>
    <w:rsid w:val="00A03815"/>
    <w:rsid w:val="00A65834"/>
    <w:rsid w:val="00AB1CE0"/>
    <w:rsid w:val="00AF4181"/>
    <w:rsid w:val="00B41AC7"/>
    <w:rsid w:val="00B45F71"/>
    <w:rsid w:val="00B732F6"/>
    <w:rsid w:val="00BA0C74"/>
    <w:rsid w:val="00C26033"/>
    <w:rsid w:val="00C95E37"/>
    <w:rsid w:val="00D27AD1"/>
    <w:rsid w:val="00E04955"/>
    <w:rsid w:val="00E31589"/>
    <w:rsid w:val="00EB795E"/>
    <w:rsid w:val="00F077D1"/>
    <w:rsid w:val="00FC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4C6B"/>
  <w15:chartTrackingRefBased/>
  <w15:docId w15:val="{14EC88C0-22FE-4DFD-A9E3-A601F8E2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0C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P k</dc:creator>
  <cp:keywords/>
  <dc:description/>
  <cp:lastModifiedBy>Sreya P k</cp:lastModifiedBy>
  <cp:revision>13</cp:revision>
  <dcterms:created xsi:type="dcterms:W3CDTF">2023-01-15T06:08:00Z</dcterms:created>
  <dcterms:modified xsi:type="dcterms:W3CDTF">2023-01-15T08:36:00Z</dcterms:modified>
</cp:coreProperties>
</file>