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4BF" w:rsidRDefault="00E07D06" w:rsidP="001854BF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Mining </w:t>
      </w:r>
      <w:r w:rsidR="009E6C29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of candidate</w:t>
      </w:r>
      <w:r w:rsidR="0078138D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</w:t>
      </w:r>
      <w:r w:rsidR="00DF3987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homeotic</w:t>
      </w:r>
      <w:r w:rsidR="0078138D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</w:t>
      </w:r>
      <w:r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floral induction</w:t>
      </w:r>
      <w:r w:rsidR="0078138D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</w:t>
      </w:r>
      <w:r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genes through</w:t>
      </w:r>
      <w:r w:rsidR="00352BF6" w:rsidRPr="000A2179">
        <w:rPr>
          <w:rFonts w:ascii="Times New Roman" w:hAnsi="Times New Roman" w:cs="Times New Roman"/>
          <w:b/>
          <w:sz w:val="24"/>
          <w:szCs w:val="24"/>
        </w:rPr>
        <w:t>Transcriptome</w:t>
      </w:r>
      <w:r w:rsidRPr="000A2179">
        <w:rPr>
          <w:rFonts w:ascii="Times New Roman" w:hAnsi="Times New Roman" w:cs="Times New Roman"/>
          <w:b/>
          <w:sz w:val="24"/>
          <w:szCs w:val="24"/>
        </w:rPr>
        <w:t xml:space="preserve"> sh</w:t>
      </w:r>
      <w:r w:rsidR="00352BF6" w:rsidRPr="000A2179">
        <w:rPr>
          <w:rFonts w:ascii="Times New Roman" w:hAnsi="Times New Roman" w:cs="Times New Roman"/>
          <w:b/>
          <w:sz w:val="24"/>
          <w:szCs w:val="24"/>
        </w:rPr>
        <w:t xml:space="preserve">otgun </w:t>
      </w:r>
      <w:r w:rsidR="00DF3987" w:rsidRPr="000A2179">
        <w:rPr>
          <w:rFonts w:ascii="Times New Roman" w:hAnsi="Times New Roman" w:cs="Times New Roman"/>
          <w:b/>
          <w:sz w:val="24"/>
          <w:szCs w:val="24"/>
        </w:rPr>
        <w:t>assembly</w:t>
      </w:r>
      <w:r w:rsidR="00EC1A19" w:rsidRPr="000A2179">
        <w:rPr>
          <w:rFonts w:ascii="Times New Roman" w:hAnsi="Times New Roman" w:cs="Times New Roman"/>
          <w:b/>
          <w:sz w:val="24"/>
          <w:szCs w:val="24"/>
        </w:rPr>
        <w:t xml:space="preserve">-based </w:t>
      </w:r>
      <w:r w:rsidR="00DF3987" w:rsidRPr="000A2179">
        <w:rPr>
          <w:rFonts w:ascii="Times New Roman" w:hAnsi="Times New Roman" w:cs="Times New Roman"/>
          <w:b/>
          <w:sz w:val="24"/>
          <w:szCs w:val="24"/>
        </w:rPr>
        <w:t>differential</w:t>
      </w:r>
      <w:r w:rsidR="009E6C29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gene expression</w:t>
      </w:r>
      <w:r w:rsid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in </w:t>
      </w:r>
      <w:r w:rsidR="00EF358E" w:rsidRPr="00EF358E">
        <w:rPr>
          <w:rFonts w:ascii="Times New Roman" w:hAnsi="Times New Roman" w:cs="Times New Roman"/>
          <w:b/>
          <w:sz w:val="24"/>
          <w:szCs w:val="24"/>
        </w:rPr>
        <w:t>phytoplasma-infected</w:t>
      </w:r>
      <w:r w:rsidR="00EF358E" w:rsidRPr="002030A7">
        <w:rPr>
          <w:rFonts w:ascii="Times New Roman" w:hAnsi="Times New Roman" w:cs="Times New Roman"/>
          <w:sz w:val="24"/>
          <w:szCs w:val="24"/>
        </w:rPr>
        <w:t xml:space="preserve"> </w:t>
      </w:r>
      <w:r w:rsid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S</w:t>
      </w:r>
      <w:r w:rsidR="00DF3987" w:rsidRPr="000A2179">
        <w:rPr>
          <w:rFonts w:ascii="Times New Roman" w:eastAsia="Calibri" w:hAnsi="Times New Roman" w:cs="Times New Roman"/>
          <w:b/>
          <w:sz w:val="24"/>
          <w:szCs w:val="24"/>
          <w:lang w:val="en-IN"/>
        </w:rPr>
        <w:t>esame</w:t>
      </w:r>
      <w:r w:rsidR="00DF3987" w:rsidRPr="000A217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(</w:t>
      </w:r>
      <w:r w:rsidR="009E6C29" w:rsidRPr="000A2179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Sesamum</w:t>
      </w:r>
      <w:r w:rsidR="0078138D" w:rsidRPr="000A2179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 xml:space="preserve"> indicum</w:t>
      </w:r>
      <w:r w:rsidR="009E6C29" w:rsidRPr="000A2179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.</w:t>
      </w:r>
      <w:r w:rsidR="009E6C29" w:rsidRPr="000A217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)</w:t>
      </w:r>
    </w:p>
    <w:p w:rsidR="009E6C29" w:rsidRPr="00EC60B0" w:rsidRDefault="00BD4730" w:rsidP="001854BF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EC60B0">
        <w:rPr>
          <w:rFonts w:ascii="Times New Roman" w:hAnsi="Times New Roman" w:cs="Times New Roman"/>
          <w:bCs/>
          <w:u w:val="single"/>
        </w:rPr>
        <w:t>Annapurna, H. N</w:t>
      </w:r>
      <w:r w:rsidR="009E6C29" w:rsidRPr="00EC60B0">
        <w:rPr>
          <w:rFonts w:ascii="Times New Roman" w:hAnsi="Times New Roman" w:cs="Times New Roman"/>
          <w:bCs/>
          <w:u w:val="single"/>
          <w:vertAlign w:val="superscript"/>
        </w:rPr>
        <w:t>1</w:t>
      </w:r>
      <w:r w:rsidR="00352BF6" w:rsidRPr="00EC60B0">
        <w:rPr>
          <w:rFonts w:ascii="Times New Roman" w:hAnsi="Times New Roman" w:cs="Times New Roman"/>
          <w:bCs/>
        </w:rPr>
        <w:t>, and</w:t>
      </w:r>
      <w:r w:rsidRPr="00EC60B0">
        <w:rPr>
          <w:rFonts w:ascii="Times New Roman" w:hAnsi="Times New Roman" w:cs="Times New Roman"/>
          <w:bCs/>
        </w:rPr>
        <w:t xml:space="preserve"> Ragiba Makandar</w:t>
      </w:r>
      <w:r w:rsidR="009E6C29" w:rsidRPr="00EC60B0">
        <w:rPr>
          <w:rFonts w:ascii="Times New Roman" w:hAnsi="Times New Roman" w:cs="Times New Roman"/>
          <w:bCs/>
          <w:vertAlign w:val="superscript"/>
        </w:rPr>
        <w:t>1</w:t>
      </w:r>
      <w:r w:rsidRPr="00EC60B0">
        <w:rPr>
          <w:rFonts w:ascii="Times New Roman" w:hAnsi="Times New Roman" w:cs="Times New Roman"/>
          <w:bCs/>
        </w:rPr>
        <w:t>*</w:t>
      </w:r>
    </w:p>
    <w:p w:rsidR="009E6C29" w:rsidRPr="00EC60B0" w:rsidRDefault="009E6C29" w:rsidP="001854BF">
      <w:pPr>
        <w:spacing w:line="360" w:lineRule="auto"/>
        <w:jc w:val="center"/>
        <w:rPr>
          <w:rFonts w:ascii="Times New Roman" w:eastAsia="Calibri" w:hAnsi="Times New Roman" w:cs="Times New Roman"/>
          <w:lang w:val="en-IN"/>
        </w:rPr>
      </w:pPr>
      <w:r w:rsidRPr="00EC60B0">
        <w:rPr>
          <w:rFonts w:ascii="Times New Roman" w:eastAsia="Calibri" w:hAnsi="Times New Roman" w:cs="Times New Roman"/>
          <w:vertAlign w:val="superscript"/>
          <w:lang w:val="en-IN"/>
        </w:rPr>
        <w:t>1</w:t>
      </w:r>
      <w:r w:rsidRPr="00EC60B0">
        <w:rPr>
          <w:rFonts w:ascii="Times New Roman" w:eastAsia="Calibri" w:hAnsi="Times New Roman" w:cs="Times New Roman"/>
          <w:lang w:val="en-IN"/>
        </w:rPr>
        <w:t>Department of Plant Sciences, School of Life Sciences, University of Hyderabad- 500046, India</w:t>
      </w:r>
    </w:p>
    <w:p w:rsidR="009E6C29" w:rsidRPr="00EC60B0" w:rsidRDefault="009E6C29" w:rsidP="001854BF">
      <w:pPr>
        <w:spacing w:after="160" w:line="240" w:lineRule="auto"/>
        <w:jc w:val="center"/>
        <w:rPr>
          <w:rFonts w:ascii="Times New Roman" w:eastAsia="Calibri" w:hAnsi="Times New Roman" w:cs="Times New Roman"/>
          <w:iCs/>
          <w:color w:val="0563C1"/>
          <w:u w:val="single"/>
          <w:lang w:bidi="hi-IN"/>
        </w:rPr>
      </w:pPr>
      <w:r w:rsidRPr="00EC60B0">
        <w:rPr>
          <w:rFonts w:ascii="Times New Roman" w:eastAsia="SimSun" w:hAnsi="Times New Roman" w:cs="Times New Roman"/>
          <w:lang w:eastAsia="zh-CN" w:bidi="hi-IN"/>
        </w:rPr>
        <w:t xml:space="preserve">*Corresponding author’s </w:t>
      </w:r>
      <w:r w:rsidRPr="00EC60B0">
        <w:rPr>
          <w:rFonts w:ascii="Times New Roman" w:eastAsia="Calibri" w:hAnsi="Times New Roman" w:cs="Times New Roman"/>
          <w:lang w:bidi="hi-IN"/>
        </w:rPr>
        <w:t>E-mail</w:t>
      </w:r>
      <w:r w:rsidRPr="00EC60B0">
        <w:rPr>
          <w:rFonts w:ascii="Times New Roman" w:eastAsia="Calibri" w:hAnsi="Times New Roman" w:cs="Times New Roman"/>
          <w:i/>
          <w:iCs/>
          <w:lang w:bidi="hi-IN"/>
        </w:rPr>
        <w:t xml:space="preserve">: </w:t>
      </w:r>
      <w:hyperlink r:id="rId4" w:history="1">
        <w:r w:rsidRPr="00EC60B0">
          <w:rPr>
            <w:rFonts w:ascii="Times New Roman" w:eastAsia="Calibri" w:hAnsi="Times New Roman" w:cs="Times New Roman"/>
            <w:iCs/>
            <w:color w:val="0563C1"/>
            <w:u w:val="single"/>
            <w:lang w:bidi="hi-IN"/>
          </w:rPr>
          <w:t>mragiba@uohyd.ac.in</w:t>
        </w:r>
      </w:hyperlink>
    </w:p>
    <w:p w:rsidR="00EC60B0" w:rsidRDefault="00EC60B0" w:rsidP="00C54C33">
      <w:pPr>
        <w:spacing w:line="360" w:lineRule="auto"/>
        <w:jc w:val="both"/>
        <w:rPr>
          <w:rFonts w:ascii="Times New Roman" w:eastAsia="Calibri" w:hAnsi="Times New Roman" w:cs="Times New Roman"/>
          <w:iCs/>
          <w:lang w:bidi="hi-IN"/>
        </w:rPr>
      </w:pPr>
    </w:p>
    <w:p w:rsidR="002030A7" w:rsidRPr="00EC60B0" w:rsidRDefault="00BD4730" w:rsidP="00C54C33">
      <w:pPr>
        <w:spacing w:line="360" w:lineRule="auto"/>
        <w:jc w:val="both"/>
        <w:rPr>
          <w:rFonts w:ascii="Times New Roman" w:hAnsi="Times New Roman" w:cs="Times New Roman"/>
        </w:rPr>
      </w:pPr>
      <w:r w:rsidRPr="00EC60B0">
        <w:rPr>
          <w:rFonts w:ascii="Times New Roman" w:hAnsi="Times New Roman" w:cs="Times New Roman"/>
        </w:rPr>
        <w:t>Phytoplasma are</w:t>
      </w:r>
      <w:r w:rsidR="0078138D" w:rsidRPr="00EC60B0">
        <w:rPr>
          <w:rFonts w:ascii="Times New Roman" w:hAnsi="Times New Roman" w:cs="Times New Roman"/>
        </w:rPr>
        <w:t xml:space="preserve"> obligate, non</w:t>
      </w:r>
      <w:r w:rsidRPr="00EC60B0">
        <w:rPr>
          <w:rFonts w:ascii="Times New Roman" w:hAnsi="Times New Roman" w:cs="Times New Roman"/>
        </w:rPr>
        <w:t>-</w:t>
      </w:r>
      <w:r w:rsidR="0078138D" w:rsidRPr="00EC60B0">
        <w:rPr>
          <w:rFonts w:ascii="Times New Roman" w:hAnsi="Times New Roman" w:cs="Times New Roman"/>
        </w:rPr>
        <w:t>cultivable, cell</w:t>
      </w:r>
      <w:r w:rsidR="0058377E" w:rsidRPr="00EC60B0">
        <w:rPr>
          <w:rFonts w:ascii="Times New Roman" w:hAnsi="Times New Roman" w:cs="Times New Roman"/>
        </w:rPr>
        <w:t>-wall-less</w:t>
      </w:r>
      <w:r w:rsidR="0078138D" w:rsidRPr="00EC60B0">
        <w:rPr>
          <w:rFonts w:ascii="Times New Roman" w:hAnsi="Times New Roman" w:cs="Times New Roman"/>
        </w:rPr>
        <w:t xml:space="preserve"> </w:t>
      </w:r>
      <w:r w:rsidR="00E10A40" w:rsidRPr="00EC60B0">
        <w:rPr>
          <w:rFonts w:ascii="Times New Roman" w:hAnsi="Times New Roman" w:cs="Times New Roman"/>
        </w:rPr>
        <w:t>and</w:t>
      </w:r>
      <w:r w:rsidR="0078138D" w:rsidRPr="00EC60B0">
        <w:rPr>
          <w:rFonts w:ascii="Times New Roman" w:hAnsi="Times New Roman" w:cs="Times New Roman"/>
        </w:rPr>
        <w:t xml:space="preserve"> </w:t>
      </w:r>
      <w:r w:rsidR="0058377E" w:rsidRPr="00EC60B0">
        <w:rPr>
          <w:rFonts w:ascii="Times New Roman" w:hAnsi="Times New Roman" w:cs="Times New Roman"/>
        </w:rPr>
        <w:t xml:space="preserve">phloem limited </w:t>
      </w:r>
      <w:r w:rsidR="00E10A40" w:rsidRPr="00EC60B0">
        <w:rPr>
          <w:rFonts w:ascii="Times New Roman" w:hAnsi="Times New Roman" w:cs="Times New Roman"/>
        </w:rPr>
        <w:t>plant pathogenic</w:t>
      </w:r>
      <w:r w:rsidR="0078138D" w:rsidRPr="00EC60B0">
        <w:rPr>
          <w:rFonts w:ascii="Times New Roman" w:hAnsi="Times New Roman" w:cs="Times New Roman"/>
        </w:rPr>
        <w:t xml:space="preserve"> </w:t>
      </w:r>
      <w:r w:rsidR="00256EF9" w:rsidRPr="00EC60B0">
        <w:rPr>
          <w:rFonts w:ascii="Times New Roman" w:hAnsi="Times New Roman" w:cs="Times New Roman"/>
        </w:rPr>
        <w:t>mollicutes</w:t>
      </w:r>
      <w:r w:rsidRPr="00EC60B0">
        <w:rPr>
          <w:rFonts w:ascii="Times New Roman" w:hAnsi="Times New Roman" w:cs="Times New Roman"/>
        </w:rPr>
        <w:t xml:space="preserve"> which seems to mo</w:t>
      </w:r>
      <w:r w:rsidR="00862914" w:rsidRPr="00EC60B0">
        <w:rPr>
          <w:rFonts w:ascii="Times New Roman" w:hAnsi="Times New Roman" w:cs="Times New Roman"/>
        </w:rPr>
        <w:t xml:space="preserve">dulate the mechanism </w:t>
      </w:r>
      <w:r w:rsidR="00EC1A19" w:rsidRPr="00EC60B0">
        <w:rPr>
          <w:rFonts w:ascii="Times New Roman" w:hAnsi="Times New Roman" w:cs="Times New Roman"/>
        </w:rPr>
        <w:t>controlling flowering in</w:t>
      </w:r>
      <w:r w:rsidR="00EF358E" w:rsidRPr="00EC60B0">
        <w:rPr>
          <w:rFonts w:ascii="Times New Roman" w:hAnsi="Times New Roman" w:cs="Times New Roman"/>
        </w:rPr>
        <w:t xml:space="preserve"> </w:t>
      </w:r>
      <w:r w:rsidR="00EC1A19" w:rsidRPr="00EC60B0">
        <w:rPr>
          <w:rFonts w:ascii="Times New Roman" w:hAnsi="Times New Roman" w:cs="Times New Roman"/>
        </w:rPr>
        <w:t>angiosperms</w:t>
      </w:r>
      <w:r w:rsidR="00862914" w:rsidRPr="00EC60B0">
        <w:rPr>
          <w:rFonts w:ascii="Times New Roman" w:hAnsi="Times New Roman" w:cs="Times New Roman"/>
        </w:rPr>
        <w:t xml:space="preserve">. </w:t>
      </w:r>
      <w:r w:rsidRPr="00EC60B0">
        <w:rPr>
          <w:rFonts w:ascii="Times New Roman" w:hAnsi="Times New Roman" w:cs="Times New Roman"/>
        </w:rPr>
        <w:t xml:space="preserve">In addition to the symptoms </w:t>
      </w:r>
      <w:r w:rsidR="00757662" w:rsidRPr="00EC60B0">
        <w:rPr>
          <w:rFonts w:ascii="Times New Roman" w:hAnsi="Times New Roman" w:cs="Times New Roman"/>
        </w:rPr>
        <w:t xml:space="preserve">of </w:t>
      </w:r>
      <w:r w:rsidR="009E6C29" w:rsidRPr="00EC60B0">
        <w:rPr>
          <w:rFonts w:ascii="Times New Roman" w:hAnsi="Times New Roman" w:cs="Times New Roman"/>
        </w:rPr>
        <w:t>v</w:t>
      </w:r>
      <w:r w:rsidR="002030A7" w:rsidRPr="00EC60B0">
        <w:rPr>
          <w:rFonts w:ascii="Times New Roman" w:hAnsi="Times New Roman" w:cs="Times New Roman"/>
        </w:rPr>
        <w:t xml:space="preserve">irescence and </w:t>
      </w:r>
      <w:r w:rsidR="009E6C29" w:rsidRPr="00EC60B0">
        <w:rPr>
          <w:rFonts w:ascii="Times New Roman" w:hAnsi="Times New Roman" w:cs="Times New Roman"/>
        </w:rPr>
        <w:t>p</w:t>
      </w:r>
      <w:r w:rsidRPr="00EC60B0">
        <w:rPr>
          <w:rFonts w:ascii="Times New Roman" w:hAnsi="Times New Roman" w:cs="Times New Roman"/>
        </w:rPr>
        <w:t>rolif</w:t>
      </w:r>
      <w:r w:rsidR="002030A7" w:rsidRPr="00EC60B0">
        <w:rPr>
          <w:rFonts w:ascii="Times New Roman" w:hAnsi="Times New Roman" w:cs="Times New Roman"/>
        </w:rPr>
        <w:t>eration, the leaf-like flower (</w:t>
      </w:r>
      <w:r w:rsidR="009E6C29" w:rsidRPr="00EC60B0">
        <w:rPr>
          <w:rFonts w:ascii="Times New Roman" w:hAnsi="Times New Roman" w:cs="Times New Roman"/>
        </w:rPr>
        <w:t>p</w:t>
      </w:r>
      <w:r w:rsidRPr="00EC60B0">
        <w:rPr>
          <w:rFonts w:ascii="Times New Roman" w:hAnsi="Times New Roman" w:cs="Times New Roman"/>
        </w:rPr>
        <w:t>hyllody) formation is a common feature in phytoplasma-infected sesame</w:t>
      </w:r>
      <w:r w:rsidR="00C54C33" w:rsidRPr="00EC60B0">
        <w:rPr>
          <w:rFonts w:ascii="Times New Roman" w:hAnsi="Times New Roman" w:cs="Times New Roman"/>
        </w:rPr>
        <w:t xml:space="preserve">. </w:t>
      </w:r>
      <w:r w:rsidR="00B54E82" w:rsidRPr="00EC60B0">
        <w:rPr>
          <w:rFonts w:ascii="Times New Roman" w:hAnsi="Times New Roman" w:cs="Times New Roman"/>
        </w:rPr>
        <w:t>Sesame (</w:t>
      </w:r>
      <w:r w:rsidR="00B54E82" w:rsidRPr="00EC60B0">
        <w:rPr>
          <w:rFonts w:ascii="Times New Roman" w:hAnsi="Times New Roman" w:cs="Times New Roman"/>
          <w:i/>
        </w:rPr>
        <w:t>Sesamum</w:t>
      </w:r>
      <w:r w:rsidR="00352878" w:rsidRPr="00EC60B0">
        <w:rPr>
          <w:rFonts w:ascii="Times New Roman" w:hAnsi="Times New Roman" w:cs="Times New Roman"/>
          <w:i/>
        </w:rPr>
        <w:t xml:space="preserve"> </w:t>
      </w:r>
      <w:r w:rsidR="00B54E82" w:rsidRPr="00EC60B0">
        <w:rPr>
          <w:rFonts w:ascii="Times New Roman" w:hAnsi="Times New Roman" w:cs="Times New Roman"/>
          <w:i/>
        </w:rPr>
        <w:t>indicum</w:t>
      </w:r>
      <w:r w:rsidR="00B54E82" w:rsidRPr="00EC60B0">
        <w:rPr>
          <w:rFonts w:ascii="Times New Roman" w:hAnsi="Times New Roman" w:cs="Times New Roman"/>
        </w:rPr>
        <w:t xml:space="preserve"> L.) </w:t>
      </w:r>
      <w:r w:rsidR="00EF358E" w:rsidRPr="00EC60B0">
        <w:rPr>
          <w:rFonts w:ascii="Times New Roman" w:hAnsi="Times New Roman" w:cs="Times New Roman"/>
        </w:rPr>
        <w:t>being an important oil seed plant,</w:t>
      </w:r>
      <w:r w:rsidR="00B54E82" w:rsidRPr="00EC60B0">
        <w:rPr>
          <w:rFonts w:ascii="Times New Roman" w:hAnsi="Times New Roman" w:cs="Times New Roman"/>
        </w:rPr>
        <w:t xml:space="preserve"> is vuln</w:t>
      </w:r>
      <w:r w:rsidR="00757662" w:rsidRPr="00EC60B0">
        <w:rPr>
          <w:rFonts w:ascii="Times New Roman" w:hAnsi="Times New Roman" w:cs="Times New Roman"/>
        </w:rPr>
        <w:t>erable to phytoplasma infection.</w:t>
      </w:r>
      <w:r w:rsidR="00C54C33" w:rsidRPr="00EC60B0">
        <w:rPr>
          <w:rFonts w:ascii="Times New Roman" w:hAnsi="Times New Roman" w:cs="Times New Roman"/>
        </w:rPr>
        <w:t>The phytoplasma-infected</w:t>
      </w:r>
      <w:r w:rsidRPr="00EC60B0">
        <w:rPr>
          <w:rFonts w:ascii="Times New Roman" w:hAnsi="Times New Roman" w:cs="Times New Roman"/>
        </w:rPr>
        <w:t xml:space="preserve"> plants </w:t>
      </w:r>
      <w:r w:rsidR="00C54C33" w:rsidRPr="00EC60B0">
        <w:rPr>
          <w:rFonts w:ascii="Times New Roman" w:hAnsi="Times New Roman" w:cs="Times New Roman"/>
        </w:rPr>
        <w:t xml:space="preserve">demonstrate either </w:t>
      </w:r>
      <w:r w:rsidRPr="00EC60B0">
        <w:rPr>
          <w:rFonts w:ascii="Times New Roman" w:hAnsi="Times New Roman" w:cs="Times New Roman"/>
        </w:rPr>
        <w:t xml:space="preserve">complete </w:t>
      </w:r>
      <w:r w:rsidR="00C54C33" w:rsidRPr="00EC60B0">
        <w:rPr>
          <w:rFonts w:ascii="Times New Roman" w:hAnsi="Times New Roman" w:cs="Times New Roman"/>
        </w:rPr>
        <w:t xml:space="preserve">or partial </w:t>
      </w:r>
      <w:r w:rsidRPr="00EC60B0">
        <w:rPr>
          <w:rFonts w:ascii="Times New Roman" w:hAnsi="Times New Roman" w:cs="Times New Roman"/>
        </w:rPr>
        <w:t xml:space="preserve">absence of seed set </w:t>
      </w:r>
      <w:r w:rsidR="00C54C33" w:rsidRPr="00EC60B0">
        <w:rPr>
          <w:rFonts w:ascii="Times New Roman" w:hAnsi="Times New Roman" w:cs="Times New Roman"/>
        </w:rPr>
        <w:t>with extended vegetative growth period</w:t>
      </w:r>
      <w:r w:rsidR="002030A7" w:rsidRPr="00EC60B0">
        <w:rPr>
          <w:rFonts w:ascii="Times New Roman" w:hAnsi="Times New Roman" w:cs="Times New Roman"/>
        </w:rPr>
        <w:t xml:space="preserve">. </w:t>
      </w:r>
      <w:r w:rsidRPr="00EC60B0">
        <w:rPr>
          <w:rFonts w:ascii="Times New Roman" w:hAnsi="Times New Roman" w:cs="Times New Roman"/>
          <w:i/>
          <w:iCs/>
        </w:rPr>
        <w:t>Candidatus</w:t>
      </w:r>
      <w:r w:rsidRPr="00EC60B0">
        <w:rPr>
          <w:rFonts w:ascii="Times New Roman" w:hAnsi="Times New Roman" w:cs="Times New Roman"/>
        </w:rPr>
        <w:t xml:space="preserve"> Phytoplasma </w:t>
      </w:r>
      <w:r w:rsidR="002030A7" w:rsidRPr="00EC60B0">
        <w:rPr>
          <w:rFonts w:ascii="Times New Roman" w:hAnsi="Times New Roman" w:cs="Times New Roman"/>
        </w:rPr>
        <w:t>australasia</w:t>
      </w:r>
      <w:r w:rsidRPr="00EC60B0">
        <w:rPr>
          <w:rFonts w:ascii="Times New Roman" w:hAnsi="Times New Roman" w:cs="Times New Roman"/>
        </w:rPr>
        <w:t xml:space="preserve">’ </w:t>
      </w:r>
      <w:r w:rsidR="009E6C29" w:rsidRPr="00EC60B0">
        <w:rPr>
          <w:rFonts w:ascii="Times New Roman" w:hAnsi="Times New Roman" w:cs="Times New Roman"/>
        </w:rPr>
        <w:t>is reported to be</w:t>
      </w:r>
      <w:r w:rsidRPr="00EC60B0">
        <w:rPr>
          <w:rFonts w:ascii="Times New Roman" w:hAnsi="Times New Roman" w:cs="Times New Roman"/>
        </w:rPr>
        <w:t xml:space="preserve"> associated with </w:t>
      </w:r>
      <w:r w:rsidR="009E6C29" w:rsidRPr="00EC60B0">
        <w:rPr>
          <w:rFonts w:ascii="Times New Roman" w:hAnsi="Times New Roman" w:cs="Times New Roman"/>
        </w:rPr>
        <w:t>s</w:t>
      </w:r>
      <w:r w:rsidRPr="00EC60B0">
        <w:rPr>
          <w:rFonts w:ascii="Times New Roman" w:hAnsi="Times New Roman" w:cs="Times New Roman"/>
        </w:rPr>
        <w:t>esame phyllody</w:t>
      </w:r>
      <w:r w:rsidR="0078138D" w:rsidRPr="00EC60B0">
        <w:rPr>
          <w:rFonts w:ascii="Times New Roman" w:hAnsi="Times New Roman" w:cs="Times New Roman"/>
        </w:rPr>
        <w:t xml:space="preserve"> </w:t>
      </w:r>
      <w:r w:rsidR="009E6C29" w:rsidRPr="00EC60B0">
        <w:rPr>
          <w:rFonts w:ascii="Times New Roman" w:hAnsi="Times New Roman" w:cs="Times New Roman"/>
        </w:rPr>
        <w:t xml:space="preserve">disease </w:t>
      </w:r>
      <w:r w:rsidR="00E10A40" w:rsidRPr="00EC60B0">
        <w:rPr>
          <w:rFonts w:ascii="Times New Roman" w:hAnsi="Times New Roman" w:cs="Times New Roman"/>
        </w:rPr>
        <w:t xml:space="preserve">in Southern India. Mining the homeotic floral genes in asymptomatic </w:t>
      </w:r>
      <w:r w:rsidR="00A94223" w:rsidRPr="00EC60B0">
        <w:rPr>
          <w:rFonts w:ascii="Times New Roman" w:hAnsi="Times New Roman" w:cs="Times New Roman"/>
        </w:rPr>
        <w:t xml:space="preserve">plant through TSA and </w:t>
      </w:r>
      <w:r w:rsidR="00EC1A19" w:rsidRPr="00EC60B0">
        <w:rPr>
          <w:rFonts w:ascii="Times New Roman" w:hAnsi="Times New Roman" w:cs="Times New Roman"/>
        </w:rPr>
        <w:t>i</w:t>
      </w:r>
      <w:r w:rsidR="00E10A40" w:rsidRPr="00EC60B0">
        <w:rPr>
          <w:rFonts w:ascii="Times New Roman" w:hAnsi="Times New Roman" w:cs="Times New Roman"/>
        </w:rPr>
        <w:t>dentifying the differentially</w:t>
      </w:r>
      <w:r w:rsidRPr="00EC60B0">
        <w:rPr>
          <w:rFonts w:ascii="Times New Roman" w:hAnsi="Times New Roman" w:cs="Times New Roman"/>
        </w:rPr>
        <w:t xml:space="preserve"> expressed genes </w:t>
      </w:r>
      <w:r w:rsidR="009E6C29" w:rsidRPr="00EC60B0">
        <w:rPr>
          <w:rFonts w:ascii="Times New Roman" w:hAnsi="Times New Roman" w:cs="Times New Roman"/>
        </w:rPr>
        <w:t xml:space="preserve">betweensymptomatic and </w:t>
      </w:r>
      <w:r w:rsidRPr="00EC60B0">
        <w:rPr>
          <w:rFonts w:ascii="Times New Roman" w:hAnsi="Times New Roman" w:cs="Times New Roman"/>
        </w:rPr>
        <w:t xml:space="preserve">asymptomatic </w:t>
      </w:r>
      <w:r w:rsidR="00C54C33" w:rsidRPr="00EC60B0">
        <w:rPr>
          <w:rFonts w:ascii="Times New Roman" w:hAnsi="Times New Roman" w:cs="Times New Roman"/>
        </w:rPr>
        <w:t>plants</w:t>
      </w:r>
      <w:r w:rsidR="009E6C29" w:rsidRPr="00EC60B0">
        <w:rPr>
          <w:rFonts w:ascii="Times New Roman" w:hAnsi="Times New Roman" w:cs="Times New Roman"/>
        </w:rPr>
        <w:t xml:space="preserve">would enable </w:t>
      </w:r>
      <w:r w:rsidRPr="00EC60B0">
        <w:rPr>
          <w:rFonts w:ascii="Times New Roman" w:hAnsi="Times New Roman" w:cs="Times New Roman"/>
        </w:rPr>
        <w:t>detecti</w:t>
      </w:r>
      <w:r w:rsidR="00C54C33" w:rsidRPr="00EC60B0">
        <w:rPr>
          <w:rFonts w:ascii="Times New Roman" w:hAnsi="Times New Roman" w:cs="Times New Roman"/>
        </w:rPr>
        <w:t xml:space="preserve">onof the </w:t>
      </w:r>
      <w:r w:rsidRPr="00EC60B0">
        <w:rPr>
          <w:rFonts w:ascii="Times New Roman" w:hAnsi="Times New Roman" w:cs="Times New Roman"/>
        </w:rPr>
        <w:t>floral organ identity genes</w:t>
      </w:r>
      <w:r w:rsidR="00A94223" w:rsidRPr="00EC60B0">
        <w:rPr>
          <w:rFonts w:ascii="Times New Roman" w:hAnsi="Times New Roman" w:cs="Times New Roman"/>
        </w:rPr>
        <w:t>with a putative role in the modulation of floral tissues leading to sterile/</w:t>
      </w:r>
      <w:r w:rsidR="00EC1A19" w:rsidRPr="00EC60B0">
        <w:rPr>
          <w:rFonts w:ascii="Times New Roman" w:hAnsi="Times New Roman" w:cs="Times New Roman"/>
        </w:rPr>
        <w:t xml:space="preserve"> a</w:t>
      </w:r>
      <w:r w:rsidR="00A94223" w:rsidRPr="00EC60B0">
        <w:rPr>
          <w:rFonts w:ascii="Times New Roman" w:hAnsi="Times New Roman" w:cs="Times New Roman"/>
        </w:rPr>
        <w:t>bnormal flower</w:t>
      </w:r>
      <w:r w:rsidR="0078138D" w:rsidRPr="00EC60B0">
        <w:rPr>
          <w:rFonts w:ascii="Times New Roman" w:hAnsi="Times New Roman" w:cs="Times New Roman"/>
        </w:rPr>
        <w:t xml:space="preserve"> </w:t>
      </w:r>
      <w:r w:rsidR="00EC1A19" w:rsidRPr="00EC60B0">
        <w:rPr>
          <w:rFonts w:ascii="Times New Roman" w:hAnsi="Times New Roman" w:cs="Times New Roman"/>
        </w:rPr>
        <w:t xml:space="preserve">formation </w:t>
      </w:r>
      <w:r w:rsidR="00C54C33" w:rsidRPr="00EC60B0">
        <w:rPr>
          <w:rFonts w:ascii="Times New Roman" w:hAnsi="Times New Roman" w:cs="Times New Roman"/>
        </w:rPr>
        <w:t>by phytoplasma infection</w:t>
      </w:r>
      <w:r w:rsidR="0078138D" w:rsidRPr="00EC60B0">
        <w:rPr>
          <w:rFonts w:ascii="Times New Roman" w:hAnsi="Times New Roman" w:cs="Times New Roman"/>
        </w:rPr>
        <w:t xml:space="preserve"> </w:t>
      </w:r>
      <w:r w:rsidR="00C54C33" w:rsidRPr="00EC60B0">
        <w:rPr>
          <w:rFonts w:ascii="Times New Roman" w:hAnsi="Times New Roman" w:cs="Times New Roman"/>
        </w:rPr>
        <w:t xml:space="preserve">in sesame. These genes could serve as targets for infection by phytoplasma and therefore, detection of these floral genes </w:t>
      </w:r>
      <w:r w:rsidR="00D35ABA" w:rsidRPr="00EC60B0">
        <w:rPr>
          <w:rFonts w:ascii="Times New Roman" w:hAnsi="Times New Roman" w:cs="Times New Roman"/>
        </w:rPr>
        <w:t xml:space="preserve">is vital to understand the mechanism of virulence of phytoplasma in sesame. </w:t>
      </w:r>
      <w:r w:rsidR="00C54C33" w:rsidRPr="00EC60B0">
        <w:rPr>
          <w:rFonts w:ascii="Times New Roman" w:hAnsi="Times New Roman" w:cs="Times New Roman"/>
        </w:rPr>
        <w:t>The molecular</w:t>
      </w:r>
      <w:r w:rsidR="002030A7" w:rsidRPr="00EC60B0">
        <w:rPr>
          <w:rFonts w:ascii="Times New Roman" w:hAnsi="Times New Roman" w:cs="Times New Roman"/>
        </w:rPr>
        <w:t xml:space="preserve"> mechanism of flower development has been explained </w:t>
      </w:r>
      <w:r w:rsidR="00C54C33" w:rsidRPr="00EC60B0">
        <w:rPr>
          <w:rFonts w:ascii="Times New Roman" w:hAnsi="Times New Roman" w:cs="Times New Roman"/>
        </w:rPr>
        <w:t xml:space="preserve">previously </w:t>
      </w:r>
      <w:r w:rsidR="002030A7" w:rsidRPr="00EC60B0">
        <w:rPr>
          <w:rFonts w:ascii="Times New Roman" w:hAnsi="Times New Roman" w:cs="Times New Roman"/>
        </w:rPr>
        <w:t xml:space="preserve">based on the ABCE model </w:t>
      </w:r>
      <w:r w:rsidR="00EC1A19" w:rsidRPr="00EC60B0">
        <w:rPr>
          <w:rFonts w:ascii="Times New Roman" w:hAnsi="Times New Roman" w:cs="Times New Roman"/>
        </w:rPr>
        <w:t>in</w:t>
      </w:r>
      <w:r w:rsidR="00F30C66" w:rsidRPr="00EC60B0">
        <w:rPr>
          <w:rFonts w:ascii="Times New Roman" w:hAnsi="Times New Roman" w:cs="Times New Roman"/>
        </w:rPr>
        <w:t xml:space="preserve"> </w:t>
      </w:r>
      <w:r w:rsidR="002030A7" w:rsidRPr="00EC60B0">
        <w:rPr>
          <w:rFonts w:ascii="Times New Roman" w:hAnsi="Times New Roman" w:cs="Times New Roman"/>
          <w:i/>
        </w:rPr>
        <w:t>Arabidopsis thaliana</w:t>
      </w:r>
      <w:r w:rsidR="002030A7" w:rsidRPr="00EC60B0">
        <w:rPr>
          <w:rFonts w:ascii="Times New Roman" w:hAnsi="Times New Roman" w:cs="Times New Roman"/>
        </w:rPr>
        <w:t xml:space="preserve">. We hypothesize that similar model of </w:t>
      </w:r>
      <w:r w:rsidR="006369AC" w:rsidRPr="00EC60B0">
        <w:rPr>
          <w:rFonts w:ascii="Times New Roman" w:hAnsi="Times New Roman" w:cs="Times New Roman"/>
        </w:rPr>
        <w:t xml:space="preserve">ABCE genes </w:t>
      </w:r>
      <w:r w:rsidR="00C54C33" w:rsidRPr="00EC60B0">
        <w:rPr>
          <w:rFonts w:ascii="Times New Roman" w:hAnsi="Times New Roman" w:cs="Times New Roman"/>
        </w:rPr>
        <w:t xml:space="preserve">may also be present </w:t>
      </w:r>
      <w:r w:rsidR="002030A7" w:rsidRPr="00EC60B0">
        <w:rPr>
          <w:rFonts w:ascii="Times New Roman" w:hAnsi="Times New Roman" w:cs="Times New Roman"/>
        </w:rPr>
        <w:t>in sesame</w:t>
      </w:r>
      <w:r w:rsidR="00D35ABA" w:rsidRPr="00EC60B0">
        <w:rPr>
          <w:rFonts w:ascii="Times New Roman" w:hAnsi="Times New Roman" w:cs="Times New Roman"/>
        </w:rPr>
        <w:t>.</w:t>
      </w:r>
      <w:r w:rsidR="00C54C33" w:rsidRPr="00EC60B0">
        <w:rPr>
          <w:rFonts w:ascii="Times New Roman" w:hAnsi="Times New Roman" w:cs="Times New Roman"/>
        </w:rPr>
        <w:t>Our study has led to the detection of putative floral induction genes in sesame which might be serving as targets to phytoplasma</w:t>
      </w:r>
      <w:r w:rsidR="00757662" w:rsidRPr="00EC60B0">
        <w:rPr>
          <w:rFonts w:ascii="Times New Roman" w:hAnsi="Times New Roman" w:cs="Times New Roman"/>
        </w:rPr>
        <w:t xml:space="preserve"> and are </w:t>
      </w:r>
      <w:r w:rsidR="00EC1A19" w:rsidRPr="00EC60B0">
        <w:rPr>
          <w:rFonts w:ascii="Times New Roman" w:hAnsi="Times New Roman" w:cs="Times New Roman"/>
        </w:rPr>
        <w:t xml:space="preserve">being </w:t>
      </w:r>
      <w:r w:rsidR="00757662" w:rsidRPr="00EC60B0">
        <w:rPr>
          <w:rFonts w:ascii="Times New Roman" w:hAnsi="Times New Roman" w:cs="Times New Roman"/>
        </w:rPr>
        <w:t>presented</w:t>
      </w:r>
      <w:r w:rsidR="00C54C33" w:rsidRPr="00EC60B0">
        <w:rPr>
          <w:rFonts w:ascii="Times New Roman" w:hAnsi="Times New Roman" w:cs="Times New Roman"/>
        </w:rPr>
        <w:t xml:space="preserve">. </w:t>
      </w:r>
    </w:p>
    <w:p w:rsidR="00A94223" w:rsidRPr="00EC60B0" w:rsidRDefault="00A94223" w:rsidP="00C54C33">
      <w:pPr>
        <w:spacing w:line="360" w:lineRule="auto"/>
        <w:jc w:val="both"/>
        <w:rPr>
          <w:rFonts w:ascii="Times New Roman" w:hAnsi="Times New Roman" w:cs="Times New Roman"/>
        </w:rPr>
      </w:pPr>
    </w:p>
    <w:p w:rsidR="001A26AB" w:rsidRPr="00EC60B0" w:rsidRDefault="00416424" w:rsidP="00EC1A19">
      <w:pPr>
        <w:spacing w:line="360" w:lineRule="auto"/>
        <w:jc w:val="both"/>
      </w:pPr>
      <w:r w:rsidRPr="00EC60B0">
        <w:rPr>
          <w:rFonts w:ascii="Times New Roman" w:hAnsi="Times New Roman" w:cs="Times New Roman"/>
        </w:rPr>
        <w:t xml:space="preserve">Key words: </w:t>
      </w:r>
      <w:r w:rsidR="00C54C33" w:rsidRPr="00EC60B0">
        <w:rPr>
          <w:rFonts w:ascii="Times New Roman" w:hAnsi="Times New Roman" w:cs="Times New Roman"/>
        </w:rPr>
        <w:t xml:space="preserve">Sesame, </w:t>
      </w:r>
      <w:r w:rsidRPr="00EC60B0">
        <w:rPr>
          <w:rFonts w:ascii="Times New Roman" w:hAnsi="Times New Roman" w:cs="Times New Roman"/>
        </w:rPr>
        <w:t>Phyll</w:t>
      </w:r>
      <w:r w:rsidR="00C54C33" w:rsidRPr="00EC60B0">
        <w:rPr>
          <w:rFonts w:ascii="Times New Roman" w:hAnsi="Times New Roman" w:cs="Times New Roman"/>
        </w:rPr>
        <w:t>ody, Phytoplasma, MADS box, ABC model</w:t>
      </w:r>
      <w:bookmarkStart w:id="0" w:name="_GoBack"/>
      <w:bookmarkEnd w:id="0"/>
    </w:p>
    <w:sectPr w:rsidR="001A26AB" w:rsidRPr="00EC60B0" w:rsidSect="001D6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4730"/>
    <w:rsid w:val="000A2179"/>
    <w:rsid w:val="0017134E"/>
    <w:rsid w:val="001854BF"/>
    <w:rsid w:val="001A26AB"/>
    <w:rsid w:val="001D6E45"/>
    <w:rsid w:val="00201B78"/>
    <w:rsid w:val="002030A7"/>
    <w:rsid w:val="00256EF9"/>
    <w:rsid w:val="00297DFF"/>
    <w:rsid w:val="00352878"/>
    <w:rsid w:val="00352BF6"/>
    <w:rsid w:val="003E1594"/>
    <w:rsid w:val="00416424"/>
    <w:rsid w:val="00491AC0"/>
    <w:rsid w:val="0058377E"/>
    <w:rsid w:val="00602A65"/>
    <w:rsid w:val="006369AC"/>
    <w:rsid w:val="00757662"/>
    <w:rsid w:val="0078138D"/>
    <w:rsid w:val="00862914"/>
    <w:rsid w:val="009E6C29"/>
    <w:rsid w:val="00A94223"/>
    <w:rsid w:val="00B54E82"/>
    <w:rsid w:val="00BD4730"/>
    <w:rsid w:val="00C54C33"/>
    <w:rsid w:val="00C8477F"/>
    <w:rsid w:val="00D00880"/>
    <w:rsid w:val="00D35ABA"/>
    <w:rsid w:val="00DF3987"/>
    <w:rsid w:val="00E07D06"/>
    <w:rsid w:val="00E10A40"/>
    <w:rsid w:val="00E42DD5"/>
    <w:rsid w:val="00EC1A19"/>
    <w:rsid w:val="00EC60B0"/>
    <w:rsid w:val="00EF358E"/>
    <w:rsid w:val="00F30C66"/>
    <w:rsid w:val="00FC23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73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ragiba@uohyd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37</cp:revision>
  <dcterms:created xsi:type="dcterms:W3CDTF">2023-01-13T09:43:00Z</dcterms:created>
  <dcterms:modified xsi:type="dcterms:W3CDTF">2023-01-15T09:14:00Z</dcterms:modified>
</cp:coreProperties>
</file>