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787A5" w14:textId="107823DF" w:rsidR="002B5083" w:rsidRPr="005C63FA" w:rsidRDefault="7DF0CF82" w:rsidP="005C63FA">
      <w:pPr>
        <w:spacing w:line="360" w:lineRule="auto"/>
        <w:jc w:val="both"/>
        <w:rPr>
          <w:rFonts w:ascii="Arial" w:eastAsia="Arial" w:hAnsi="Arial" w:cs="Arial"/>
          <w:b/>
          <w:bCs/>
          <w:sz w:val="24"/>
          <w:szCs w:val="24"/>
        </w:rPr>
      </w:pPr>
      <w:bookmarkStart w:id="0" w:name="_Int_bNnWKR2l"/>
      <w:r w:rsidRPr="005C63FA">
        <w:rPr>
          <w:rFonts w:ascii="Arial" w:eastAsia="Arial" w:hAnsi="Arial" w:cs="Arial"/>
          <w:b/>
          <w:bCs/>
          <w:sz w:val="24"/>
          <w:szCs w:val="24"/>
        </w:rPr>
        <w:t xml:space="preserve">Quorum sensing regulates iron homeostasis through pho regulon in </w:t>
      </w:r>
      <w:r w:rsidRPr="005C63FA">
        <w:rPr>
          <w:rFonts w:ascii="Arial" w:eastAsia="Arial" w:hAnsi="Arial" w:cs="Arial"/>
          <w:b/>
          <w:bCs/>
          <w:i/>
          <w:iCs/>
          <w:sz w:val="24"/>
          <w:szCs w:val="24"/>
        </w:rPr>
        <w:t>Xanthomonas</w:t>
      </w:r>
      <w:bookmarkEnd w:id="0"/>
    </w:p>
    <w:p w14:paraId="2F1D4C27" w14:textId="7525CAD3" w:rsidR="61FFB64F" w:rsidRPr="005C63FA" w:rsidRDefault="7DF0CF82" w:rsidP="005C63FA">
      <w:pPr>
        <w:spacing w:line="360" w:lineRule="auto"/>
        <w:jc w:val="both"/>
        <w:rPr>
          <w:rFonts w:ascii="Arial" w:eastAsia="Arial" w:hAnsi="Arial" w:cs="Arial"/>
        </w:rPr>
      </w:pPr>
      <w:proofErr w:type="spellStart"/>
      <w:r w:rsidRPr="005C63FA">
        <w:rPr>
          <w:rFonts w:ascii="Arial" w:eastAsia="Arial" w:hAnsi="Arial" w:cs="Arial"/>
        </w:rPr>
        <w:t>Kanishk</w:t>
      </w:r>
      <w:proofErr w:type="spellEnd"/>
      <w:r w:rsidRPr="005C63FA">
        <w:rPr>
          <w:rFonts w:ascii="Arial" w:eastAsia="Arial" w:hAnsi="Arial" w:cs="Arial"/>
        </w:rPr>
        <w:t xml:space="preserve"> Saraf</w:t>
      </w:r>
      <w:r w:rsidRPr="005C63FA">
        <w:rPr>
          <w:rFonts w:ascii="Arial" w:eastAsia="Arial" w:hAnsi="Arial" w:cs="Arial"/>
          <w:vertAlign w:val="superscript"/>
        </w:rPr>
        <w:t>1,2*</w:t>
      </w:r>
      <w:r w:rsidRPr="005C63FA">
        <w:rPr>
          <w:rFonts w:ascii="Arial" w:eastAsia="Arial" w:hAnsi="Arial" w:cs="Arial"/>
        </w:rPr>
        <w:t xml:space="preserve">, </w:t>
      </w:r>
      <w:proofErr w:type="spellStart"/>
      <w:r w:rsidRPr="005C63FA">
        <w:rPr>
          <w:rFonts w:ascii="Arial" w:eastAsia="Arial" w:hAnsi="Arial" w:cs="Arial"/>
        </w:rPr>
        <w:t>Prashantee</w:t>
      </w:r>
      <w:proofErr w:type="spellEnd"/>
      <w:r w:rsidRPr="005C63FA">
        <w:rPr>
          <w:rFonts w:ascii="Arial" w:eastAsia="Arial" w:hAnsi="Arial" w:cs="Arial"/>
        </w:rPr>
        <w:t xml:space="preserve"> Singh</w:t>
      </w:r>
      <w:r w:rsidRPr="005C63FA">
        <w:rPr>
          <w:rFonts w:ascii="Arial" w:eastAsia="Arial" w:hAnsi="Arial" w:cs="Arial"/>
          <w:vertAlign w:val="superscript"/>
        </w:rPr>
        <w:t>1,2</w:t>
      </w:r>
      <w:r w:rsidRPr="005C63FA">
        <w:rPr>
          <w:rFonts w:ascii="Arial" w:eastAsia="Arial" w:hAnsi="Arial" w:cs="Arial"/>
        </w:rPr>
        <w:t>, Subhadeep Chatterjee</w:t>
      </w:r>
      <w:r w:rsidRPr="005C63FA">
        <w:rPr>
          <w:rFonts w:ascii="Arial" w:eastAsia="Arial" w:hAnsi="Arial" w:cs="Arial"/>
          <w:vertAlign w:val="superscript"/>
        </w:rPr>
        <w:t>1</w:t>
      </w:r>
    </w:p>
    <w:p w14:paraId="41D36095" w14:textId="0D507650" w:rsidR="61FFB64F" w:rsidRPr="005C63FA" w:rsidRDefault="7DF0CF82" w:rsidP="005C63FA">
      <w:pPr>
        <w:spacing w:line="360" w:lineRule="auto"/>
        <w:jc w:val="both"/>
        <w:rPr>
          <w:rFonts w:ascii="Arial" w:eastAsia="Arial" w:hAnsi="Arial" w:cs="Arial"/>
        </w:rPr>
      </w:pPr>
      <w:r w:rsidRPr="005C63FA">
        <w:rPr>
          <w:rFonts w:ascii="Arial" w:eastAsia="Arial" w:hAnsi="Arial" w:cs="Arial"/>
          <w:vertAlign w:val="superscript"/>
        </w:rPr>
        <w:t>1</w:t>
      </w:r>
      <w:r w:rsidRPr="005C63FA">
        <w:rPr>
          <w:rFonts w:ascii="Arial" w:eastAsia="Arial" w:hAnsi="Arial" w:cs="Arial"/>
        </w:rPr>
        <w:t xml:space="preserve">Centre for DNA Fingerprinting and Diagnostics, Inner ring road, Uppal Hyderabad – 500039, Telangana, India. </w:t>
      </w:r>
    </w:p>
    <w:p w14:paraId="192182FE" w14:textId="6AF32A1F" w:rsidR="61FFB64F" w:rsidRPr="005C63FA" w:rsidRDefault="7DF0CF82" w:rsidP="005C63FA">
      <w:pPr>
        <w:spacing w:line="360" w:lineRule="auto"/>
        <w:jc w:val="both"/>
        <w:rPr>
          <w:rFonts w:ascii="Arial" w:eastAsia="Arial" w:hAnsi="Arial" w:cs="Arial"/>
        </w:rPr>
      </w:pPr>
      <w:r w:rsidRPr="005C63FA">
        <w:rPr>
          <w:rFonts w:ascii="Arial" w:eastAsia="Arial" w:hAnsi="Arial" w:cs="Arial"/>
          <w:vertAlign w:val="superscript"/>
        </w:rPr>
        <w:t>2</w:t>
      </w:r>
      <w:r w:rsidRPr="005C63FA">
        <w:rPr>
          <w:rFonts w:ascii="Arial" w:eastAsia="Arial" w:hAnsi="Arial" w:cs="Arial"/>
        </w:rPr>
        <w:t xml:space="preserve">Manipal Academy of Higher education, Tiger circle road, Madhav </w:t>
      </w:r>
      <w:proofErr w:type="spellStart"/>
      <w:r w:rsidRPr="005C63FA">
        <w:rPr>
          <w:rFonts w:ascii="Arial" w:eastAsia="Arial" w:hAnsi="Arial" w:cs="Arial"/>
        </w:rPr>
        <w:t>nagar</w:t>
      </w:r>
      <w:proofErr w:type="spellEnd"/>
      <w:r w:rsidRPr="005C63FA">
        <w:rPr>
          <w:rFonts w:ascii="Arial" w:eastAsia="Arial" w:hAnsi="Arial" w:cs="Arial"/>
        </w:rPr>
        <w:t xml:space="preserve">, Manipal Karnataka- 576104, India. </w:t>
      </w:r>
    </w:p>
    <w:p w14:paraId="4DF2B976" w14:textId="7CFF02DF" w:rsidR="61FFB64F" w:rsidRPr="005C63FA" w:rsidRDefault="7DF0CF82" w:rsidP="005C63FA">
      <w:pPr>
        <w:spacing w:line="360" w:lineRule="auto"/>
        <w:jc w:val="both"/>
        <w:rPr>
          <w:rFonts w:ascii="Arial" w:eastAsia="Arial" w:hAnsi="Arial" w:cs="Arial"/>
        </w:rPr>
      </w:pPr>
      <w:r w:rsidRPr="005C63FA">
        <w:rPr>
          <w:rFonts w:ascii="Arial" w:eastAsia="Arial" w:hAnsi="Arial" w:cs="Arial"/>
        </w:rPr>
        <w:t>*</w:t>
      </w:r>
      <w:r w:rsidR="005C63FA">
        <w:rPr>
          <w:rFonts w:ascii="Arial" w:eastAsia="Arial" w:hAnsi="Arial" w:cs="Arial"/>
        </w:rPr>
        <w:t xml:space="preserve">Email: </w:t>
      </w:r>
      <w:r w:rsidRPr="005C63FA">
        <w:rPr>
          <w:rFonts w:ascii="Arial" w:eastAsia="Arial" w:hAnsi="Arial" w:cs="Arial"/>
        </w:rPr>
        <w:t xml:space="preserve">kanishksaraf.1196@gmail.com. </w:t>
      </w:r>
    </w:p>
    <w:p w14:paraId="738936C3" w14:textId="53C597B2" w:rsidR="7DF0CF82" w:rsidRPr="005C63FA" w:rsidRDefault="7DF0CF82" w:rsidP="005C63FA">
      <w:pPr>
        <w:spacing w:line="360" w:lineRule="auto"/>
        <w:jc w:val="both"/>
        <w:rPr>
          <w:rFonts w:ascii="Arial" w:eastAsia="Arial" w:hAnsi="Arial" w:cs="Arial"/>
          <w:b/>
          <w:bCs/>
        </w:rPr>
      </w:pPr>
      <w:r w:rsidRPr="005C63FA">
        <w:rPr>
          <w:rFonts w:ascii="Arial" w:eastAsia="Arial" w:hAnsi="Arial" w:cs="Arial"/>
          <w:b/>
          <w:bCs/>
        </w:rPr>
        <w:t>Abstract</w:t>
      </w:r>
    </w:p>
    <w:p w14:paraId="2D3E5AE7" w14:textId="7A06A77A" w:rsidR="2FAEF1C9" w:rsidRPr="005C63FA" w:rsidRDefault="7DF0CF82" w:rsidP="005C63FA">
      <w:pPr>
        <w:spacing w:line="360" w:lineRule="auto"/>
        <w:jc w:val="both"/>
        <w:rPr>
          <w:rFonts w:ascii="Arial" w:eastAsia="Arial" w:hAnsi="Arial" w:cs="Arial"/>
        </w:rPr>
      </w:pPr>
      <w:r w:rsidRPr="005C63FA">
        <w:rPr>
          <w:rFonts w:ascii="Arial" w:eastAsia="Arial" w:hAnsi="Arial" w:cs="Arial"/>
        </w:rPr>
        <w:t>The transition metal, iron is an essential element for all the living organisms, as it plays an important role in DNA synthesis, nitrogen fixation, energy transfer and also a co-factor in many enzymes. Even though iron is the fourth abundant metal available in earth's crust, its availability is reduced under aerobic conditions due to its oxidized Fe</w:t>
      </w:r>
      <w:r w:rsidRPr="005C63FA">
        <w:rPr>
          <w:rFonts w:ascii="Arial" w:eastAsia="Arial" w:hAnsi="Arial" w:cs="Arial"/>
          <w:vertAlign w:val="superscript"/>
        </w:rPr>
        <w:t>3</w:t>
      </w:r>
      <w:r w:rsidR="005C63FA">
        <w:rPr>
          <w:rFonts w:ascii="Arial" w:eastAsia="Arial" w:hAnsi="Arial" w:cs="Arial"/>
          <w:vertAlign w:val="superscript"/>
        </w:rPr>
        <w:t>+</w:t>
      </w:r>
      <w:r w:rsidRPr="005C63FA">
        <w:rPr>
          <w:rFonts w:ascii="Arial" w:eastAsia="Arial" w:hAnsi="Arial" w:cs="Arial"/>
        </w:rPr>
        <w:t xml:space="preserve"> form which is highly insoluble in neutral pH. Bacteria have evolved to use various mechanisms which help them acquire iron under iron restricted environments. </w:t>
      </w:r>
      <w:r w:rsidRPr="005C63FA">
        <w:rPr>
          <w:rFonts w:ascii="Arial" w:eastAsia="Arial" w:hAnsi="Arial" w:cs="Arial"/>
          <w:i/>
          <w:iCs/>
        </w:rPr>
        <w:t xml:space="preserve">Xanthomonas </w:t>
      </w:r>
      <w:proofErr w:type="spellStart"/>
      <w:r w:rsidRPr="005C63FA">
        <w:rPr>
          <w:rFonts w:ascii="Arial" w:eastAsia="Arial" w:hAnsi="Arial" w:cs="Arial"/>
          <w:i/>
          <w:iCs/>
        </w:rPr>
        <w:t>spp</w:t>
      </w:r>
      <w:proofErr w:type="spellEnd"/>
      <w:r w:rsidRPr="005C63FA">
        <w:rPr>
          <w:rFonts w:ascii="Arial" w:eastAsia="Arial" w:hAnsi="Arial" w:cs="Arial"/>
          <w:i/>
          <w:iCs/>
        </w:rPr>
        <w:t xml:space="preserve"> </w:t>
      </w:r>
      <w:r w:rsidRPr="005C63FA">
        <w:rPr>
          <w:rFonts w:ascii="Arial" w:eastAsia="Arial" w:hAnsi="Arial" w:cs="Arial"/>
        </w:rPr>
        <w:t xml:space="preserve">use different strategies to maintain iron homeostasis at different levels of iron availability. Previous studies from our lab correlated the role of quorum sensing in iron homeostasis in </w:t>
      </w:r>
      <w:r w:rsidRPr="005C63FA">
        <w:rPr>
          <w:rFonts w:ascii="Arial" w:eastAsia="Arial" w:hAnsi="Arial" w:cs="Arial"/>
          <w:i/>
          <w:iCs/>
        </w:rPr>
        <w:t>Xanthomonas oryzae pv. oryzicola,</w:t>
      </w:r>
      <w:r w:rsidRPr="005C63FA">
        <w:rPr>
          <w:rFonts w:ascii="Arial" w:eastAsia="Arial" w:hAnsi="Arial" w:cs="Arial"/>
        </w:rPr>
        <w:t xml:space="preserve"> wherein the Quorum sensing deficient mutant </w:t>
      </w:r>
      <w:r w:rsidRPr="005C63FA">
        <w:rPr>
          <w:rFonts w:ascii="Arial" w:eastAsia="Arial" w:hAnsi="Arial" w:cs="Arial"/>
          <w:i/>
          <w:iCs/>
        </w:rPr>
        <w:t>rpfF</w:t>
      </w:r>
      <w:r w:rsidR="00250B71">
        <w:rPr>
          <w:rFonts w:ascii="Arial" w:eastAsia="Arial" w:hAnsi="Arial" w:cs="Arial"/>
          <w:i/>
          <w:iCs/>
        </w:rPr>
        <w:t xml:space="preserve"> </w:t>
      </w:r>
      <w:r w:rsidRPr="005C63FA">
        <w:rPr>
          <w:rFonts w:ascii="Arial" w:eastAsia="Arial" w:hAnsi="Arial" w:cs="Arial"/>
          <w:i/>
          <w:iCs/>
        </w:rPr>
        <w:t>(</w:t>
      </w:r>
      <w:r w:rsidRPr="005C63FA">
        <w:rPr>
          <w:rFonts w:ascii="Arial" w:eastAsia="Arial" w:hAnsi="Arial" w:cs="Arial"/>
        </w:rPr>
        <w:t xml:space="preserve">rpf denotes regulation of pathogenicity factor) which is deficient in production of quorum sensing signalling molecule DSF (Diffusible signalling factor) showed impaired ability to utilize </w:t>
      </w:r>
      <w:r w:rsidR="005C63FA" w:rsidRPr="005C63FA">
        <w:rPr>
          <w:rFonts w:ascii="Arial" w:eastAsia="Arial" w:hAnsi="Arial" w:cs="Arial"/>
        </w:rPr>
        <w:t>Fe</w:t>
      </w:r>
      <w:r w:rsidR="005C63FA" w:rsidRPr="005C63FA">
        <w:rPr>
          <w:rFonts w:ascii="Arial" w:eastAsia="Arial" w:hAnsi="Arial" w:cs="Arial"/>
          <w:vertAlign w:val="superscript"/>
        </w:rPr>
        <w:t>3</w:t>
      </w:r>
      <w:r w:rsidR="005C63FA">
        <w:rPr>
          <w:rFonts w:ascii="Arial" w:eastAsia="Arial" w:hAnsi="Arial" w:cs="Arial"/>
          <w:vertAlign w:val="superscript"/>
        </w:rPr>
        <w:t>+</w:t>
      </w:r>
      <w:r w:rsidR="005C63FA" w:rsidRPr="005C63FA">
        <w:rPr>
          <w:rFonts w:ascii="Arial" w:eastAsia="Arial" w:hAnsi="Arial" w:cs="Arial"/>
        </w:rPr>
        <w:t xml:space="preserve"> </w:t>
      </w:r>
      <w:r w:rsidRPr="005C63FA">
        <w:rPr>
          <w:rFonts w:ascii="Arial" w:eastAsia="Arial" w:hAnsi="Arial" w:cs="Arial"/>
        </w:rPr>
        <w:t xml:space="preserve">under iron restrictive conditions. This defect was attributed to downregulation of several genes involved in siderophore synthesis and iron uptake cluster. Interestingly mutants of </w:t>
      </w:r>
      <w:proofErr w:type="spellStart"/>
      <w:r w:rsidRPr="005C63FA">
        <w:rPr>
          <w:rFonts w:ascii="Arial" w:eastAsia="Arial" w:hAnsi="Arial" w:cs="Arial"/>
          <w:i/>
          <w:iCs/>
        </w:rPr>
        <w:t>rpfC</w:t>
      </w:r>
      <w:proofErr w:type="spellEnd"/>
      <w:r w:rsidRPr="005C63FA">
        <w:rPr>
          <w:rFonts w:ascii="Arial" w:eastAsia="Arial" w:hAnsi="Arial" w:cs="Arial"/>
          <w:i/>
          <w:iCs/>
        </w:rPr>
        <w:t xml:space="preserve"> </w:t>
      </w:r>
      <w:r w:rsidRPr="005C63FA">
        <w:rPr>
          <w:rFonts w:ascii="Arial" w:eastAsia="Arial" w:hAnsi="Arial" w:cs="Arial"/>
        </w:rPr>
        <w:t xml:space="preserve">(which is involved in sensing the DSF) and </w:t>
      </w:r>
      <w:proofErr w:type="spellStart"/>
      <w:r w:rsidRPr="005C63FA">
        <w:rPr>
          <w:rFonts w:ascii="Arial" w:eastAsia="Arial" w:hAnsi="Arial" w:cs="Arial"/>
          <w:i/>
          <w:iCs/>
        </w:rPr>
        <w:t>rpfG</w:t>
      </w:r>
      <w:proofErr w:type="spellEnd"/>
      <w:r w:rsidRPr="005C63FA">
        <w:rPr>
          <w:rFonts w:ascii="Arial" w:eastAsia="Arial" w:hAnsi="Arial" w:cs="Arial"/>
          <w:i/>
          <w:iCs/>
        </w:rPr>
        <w:t xml:space="preserve"> </w:t>
      </w:r>
      <w:r w:rsidRPr="005C63FA">
        <w:rPr>
          <w:rFonts w:ascii="Arial" w:eastAsia="Arial" w:hAnsi="Arial" w:cs="Arial"/>
        </w:rPr>
        <w:t xml:space="preserve">(which is a response regulator activated by the sensor </w:t>
      </w:r>
      <w:proofErr w:type="spellStart"/>
      <w:r w:rsidRPr="005C63FA">
        <w:rPr>
          <w:rFonts w:ascii="Arial" w:eastAsia="Arial" w:hAnsi="Arial" w:cs="Arial"/>
          <w:i/>
          <w:iCs/>
        </w:rPr>
        <w:t>rpfC</w:t>
      </w:r>
      <w:proofErr w:type="spellEnd"/>
      <w:r w:rsidRPr="005C63FA">
        <w:rPr>
          <w:rFonts w:ascii="Arial" w:eastAsia="Arial" w:hAnsi="Arial" w:cs="Arial"/>
          <w:i/>
          <w:iCs/>
        </w:rPr>
        <w:t>)</w:t>
      </w:r>
      <w:r w:rsidRPr="005C63FA">
        <w:rPr>
          <w:rFonts w:ascii="Arial" w:eastAsia="Arial" w:hAnsi="Arial" w:cs="Arial"/>
        </w:rPr>
        <w:t xml:space="preserve"> showed no sensitivity under low iron conditions, which implied the presence of additional sensors and response regulators in quorum sensing mediated iron sensing. Additionally, the genome wide expression studies done in </w:t>
      </w:r>
      <w:r w:rsidRPr="005C63FA">
        <w:rPr>
          <w:rFonts w:ascii="Arial" w:eastAsia="Arial" w:hAnsi="Arial" w:cs="Arial"/>
          <w:i/>
          <w:iCs/>
        </w:rPr>
        <w:t xml:space="preserve">rpfF </w:t>
      </w:r>
      <w:r w:rsidRPr="005C63FA">
        <w:rPr>
          <w:rFonts w:ascii="Arial" w:eastAsia="Arial" w:hAnsi="Arial" w:cs="Arial"/>
        </w:rPr>
        <w:t xml:space="preserve">mutant showed the downregulation of many two component sensors and response regulators under low iron conditions. Interestingly, </w:t>
      </w:r>
      <w:proofErr w:type="spellStart"/>
      <w:r w:rsidRPr="005C63FA">
        <w:rPr>
          <w:rFonts w:ascii="Arial" w:eastAsia="Arial" w:hAnsi="Arial" w:cs="Arial"/>
        </w:rPr>
        <w:t>PhoB</w:t>
      </w:r>
      <w:proofErr w:type="spellEnd"/>
      <w:r w:rsidRPr="005C63FA">
        <w:rPr>
          <w:rFonts w:ascii="Arial" w:eastAsia="Arial" w:hAnsi="Arial" w:cs="Arial"/>
        </w:rPr>
        <w:t xml:space="preserve"> a two-component response regulator of pho regulon was able to rescue the iron sensitive phenotype of rpfF mutant through overexpression under low iron condition. The pho regulon comprises of a sensor</w:t>
      </w:r>
      <w:r w:rsidR="00250B71">
        <w:rPr>
          <w:rFonts w:ascii="Arial" w:eastAsia="Arial" w:hAnsi="Arial" w:cs="Arial"/>
        </w:rPr>
        <w:t xml:space="preserve"> </w:t>
      </w:r>
      <w:r w:rsidRPr="005C63FA">
        <w:rPr>
          <w:rFonts w:ascii="Arial" w:eastAsia="Arial" w:hAnsi="Arial" w:cs="Arial"/>
        </w:rPr>
        <w:t>(</w:t>
      </w:r>
      <w:proofErr w:type="spellStart"/>
      <w:r w:rsidRPr="005C63FA">
        <w:rPr>
          <w:rFonts w:ascii="Arial" w:eastAsia="Arial" w:hAnsi="Arial" w:cs="Arial"/>
        </w:rPr>
        <w:t>PhoR</w:t>
      </w:r>
      <w:proofErr w:type="spellEnd"/>
      <w:r w:rsidRPr="005C63FA">
        <w:rPr>
          <w:rFonts w:ascii="Arial" w:eastAsia="Arial" w:hAnsi="Arial" w:cs="Arial"/>
        </w:rPr>
        <w:t>), response regulator (</w:t>
      </w:r>
      <w:proofErr w:type="spellStart"/>
      <w:r w:rsidRPr="005C63FA">
        <w:rPr>
          <w:rFonts w:ascii="Arial" w:eastAsia="Arial" w:hAnsi="Arial" w:cs="Arial"/>
        </w:rPr>
        <w:t>PhoB</w:t>
      </w:r>
      <w:proofErr w:type="spellEnd"/>
      <w:r w:rsidRPr="005C63FA">
        <w:rPr>
          <w:rFonts w:ascii="Arial" w:eastAsia="Arial" w:hAnsi="Arial" w:cs="Arial"/>
        </w:rPr>
        <w:t>) and an accessory protein (</w:t>
      </w:r>
      <w:proofErr w:type="spellStart"/>
      <w:r w:rsidRPr="005C63FA">
        <w:rPr>
          <w:rFonts w:ascii="Arial" w:eastAsia="Arial" w:hAnsi="Arial" w:cs="Arial"/>
        </w:rPr>
        <w:t>PhoU</w:t>
      </w:r>
      <w:proofErr w:type="spellEnd"/>
      <w:r w:rsidRPr="005C63FA">
        <w:rPr>
          <w:rFonts w:ascii="Arial" w:eastAsia="Arial" w:hAnsi="Arial" w:cs="Arial"/>
        </w:rPr>
        <w:t xml:space="preserve">) which is mainly involved in regulation of phosphorus homeostasis. Through our studies we observed that </w:t>
      </w:r>
      <w:proofErr w:type="spellStart"/>
      <w:r w:rsidRPr="005C63FA">
        <w:rPr>
          <w:rFonts w:ascii="Arial" w:eastAsia="Arial" w:hAnsi="Arial" w:cs="Arial"/>
        </w:rPr>
        <w:t>PhoB</w:t>
      </w:r>
      <w:proofErr w:type="spellEnd"/>
      <w:r w:rsidRPr="005C63FA">
        <w:rPr>
          <w:rFonts w:ascii="Arial" w:eastAsia="Arial" w:hAnsi="Arial" w:cs="Arial"/>
        </w:rPr>
        <w:t xml:space="preserve"> is involved in activation of siderophore synthesis genes under low iron conditions. Apart from the role in iron and phosphorus homeostasis, the pho regulon also plays </w:t>
      </w:r>
      <w:r w:rsidRPr="005C63FA">
        <w:rPr>
          <w:rFonts w:ascii="Arial" w:eastAsia="Arial" w:hAnsi="Arial" w:cs="Arial"/>
        </w:rPr>
        <w:lastRenderedPageBreak/>
        <w:t xml:space="preserve">a role in virulence by affecting the biofilm formation and adhesion. However, the exact pathway by which the </w:t>
      </w:r>
      <w:proofErr w:type="spellStart"/>
      <w:r w:rsidRPr="005C63FA">
        <w:rPr>
          <w:rFonts w:ascii="Arial" w:eastAsia="Arial" w:hAnsi="Arial" w:cs="Arial"/>
        </w:rPr>
        <w:t>PhoB</w:t>
      </w:r>
      <w:proofErr w:type="spellEnd"/>
      <w:r w:rsidRPr="005C63FA">
        <w:rPr>
          <w:rFonts w:ascii="Arial" w:eastAsia="Arial" w:hAnsi="Arial" w:cs="Arial"/>
        </w:rPr>
        <w:t xml:space="preserve"> is activated by quorum sensing is yet to be discovered. </w:t>
      </w:r>
    </w:p>
    <w:sectPr w:rsidR="2FAEF1C9" w:rsidRPr="005C63F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bNnWKR2l" int2:invalidationBookmarkName="" int2:hashCode="nhpmGpqScmXVCB" int2:id="DyS6KLV0">
      <int2:state int2:value="Reviewed" int2:type="WordDesignerSuggestedImageAnnotation"/>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1F3F36"/>
    <w:rsid w:val="00250B71"/>
    <w:rsid w:val="002B5083"/>
    <w:rsid w:val="005C63FA"/>
    <w:rsid w:val="00AD6D0B"/>
    <w:rsid w:val="2FAEF1C9"/>
    <w:rsid w:val="531F3F36"/>
    <w:rsid w:val="61FFB64F"/>
    <w:rsid w:val="7DF0CF82"/>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F3F36"/>
  <w15:chartTrackingRefBased/>
  <w15:docId w15:val="{E06CF11E-A735-48A7-A8E1-FC068B853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 Saraf</dc:creator>
  <cp:keywords/>
  <dc:description/>
  <cp:lastModifiedBy>Yasobanta Padhi</cp:lastModifiedBy>
  <cp:revision>6</cp:revision>
  <dcterms:created xsi:type="dcterms:W3CDTF">2023-01-15T16:12:00Z</dcterms:created>
  <dcterms:modified xsi:type="dcterms:W3CDTF">2023-01-15T17:58:00Z</dcterms:modified>
</cp:coreProperties>
</file>