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EC7C7" w14:textId="4FE2E697" w:rsidR="00471F68" w:rsidRPr="00BD6EC8" w:rsidRDefault="00FD2653" w:rsidP="00981A6A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Hlk185684063"/>
      <w:r w:rsidRPr="00BD6EC8">
        <w:rPr>
          <w:rFonts w:ascii="Arial" w:hAnsi="Arial" w:cs="Arial"/>
          <w:b/>
          <w:bCs/>
          <w:sz w:val="24"/>
          <w:szCs w:val="24"/>
          <w:lang w:val="en-US"/>
        </w:rPr>
        <w:t>Synthesis and characterization of bioactive molecule-loaded chitosan/</w:t>
      </w:r>
      <w:r>
        <w:rPr>
          <w:rFonts w:ascii="Arial" w:hAnsi="Arial" w:cs="Arial"/>
          <w:b/>
          <w:bCs/>
          <w:sz w:val="24"/>
          <w:szCs w:val="24"/>
          <w:lang w:val="en-US"/>
        </w:rPr>
        <w:t>PF</w:t>
      </w:r>
      <w:r w:rsidRPr="00BD6EC8">
        <w:rPr>
          <w:rFonts w:ascii="Arial" w:hAnsi="Arial" w:cs="Arial"/>
          <w:b/>
          <w:bCs/>
          <w:sz w:val="24"/>
          <w:szCs w:val="24"/>
          <w:lang w:val="en-US"/>
        </w:rPr>
        <w:t xml:space="preserve">127/bioglass-based injectable hydrogels for bone tissue engineering </w:t>
      </w:r>
    </w:p>
    <w:p w14:paraId="4126661C" w14:textId="6903BE99" w:rsidR="00981A6A" w:rsidRPr="00FD2653" w:rsidRDefault="0001385D" w:rsidP="0001385D">
      <w:pPr>
        <w:spacing w:after="0" w:line="360" w:lineRule="auto"/>
        <w:jc w:val="center"/>
        <w:rPr>
          <w:rFonts w:ascii="Arial" w:hAnsi="Arial" w:cs="Arial"/>
          <w:bCs/>
          <w:vertAlign w:val="superscript"/>
        </w:rPr>
      </w:pPr>
      <w:r>
        <w:rPr>
          <w:rFonts w:ascii="Arial" w:hAnsi="Arial" w:cs="Arial"/>
          <w:bCs/>
        </w:rPr>
        <w:t xml:space="preserve">S. </w:t>
      </w:r>
      <w:r w:rsidR="00C17A9D" w:rsidRPr="00FD2653">
        <w:rPr>
          <w:rFonts w:ascii="Arial" w:hAnsi="Arial" w:cs="Arial"/>
          <w:bCs/>
        </w:rPr>
        <w:t>Lekhavadhani</w:t>
      </w:r>
      <w:r w:rsidR="00730D32">
        <w:rPr>
          <w:rFonts w:ascii="Arial" w:hAnsi="Arial" w:cs="Arial"/>
          <w:bCs/>
          <w:vertAlign w:val="superscript"/>
        </w:rPr>
        <w:t>1</w:t>
      </w:r>
      <w:r w:rsidR="00981A6A" w:rsidRPr="00FD2653">
        <w:rPr>
          <w:rFonts w:ascii="Arial" w:hAnsi="Arial" w:cs="Arial"/>
          <w:bCs/>
        </w:rPr>
        <w:t xml:space="preserve"> </w:t>
      </w:r>
      <w:r w:rsidR="00C17A9D" w:rsidRPr="00FD2653">
        <w:rPr>
          <w:rFonts w:ascii="Arial" w:hAnsi="Arial" w:cs="Arial"/>
          <w:bCs/>
        </w:rPr>
        <w:t>and N. Selvamurugan</w:t>
      </w:r>
      <w:proofErr w:type="gramStart"/>
      <w:r w:rsidR="00730D32" w:rsidRPr="00730D32">
        <w:rPr>
          <w:rFonts w:ascii="Arial" w:hAnsi="Arial" w:cs="Arial"/>
          <w:bCs/>
          <w:vertAlign w:val="superscript"/>
        </w:rPr>
        <w:t>1</w:t>
      </w:r>
      <w:r w:rsidR="00F12293">
        <w:rPr>
          <w:rFonts w:ascii="Arial" w:hAnsi="Arial" w:cs="Arial"/>
          <w:bCs/>
          <w:vertAlign w:val="superscript"/>
        </w:rPr>
        <w:t>,</w:t>
      </w:r>
      <w:r w:rsidR="00730D32" w:rsidRPr="00730D32">
        <w:rPr>
          <w:rFonts w:ascii="Arial" w:hAnsi="Arial" w:cs="Arial"/>
          <w:bCs/>
          <w:vertAlign w:val="superscript"/>
        </w:rPr>
        <w:t>*</w:t>
      </w:r>
      <w:proofErr w:type="gramEnd"/>
    </w:p>
    <w:p w14:paraId="3B42D843" w14:textId="1B40FB68" w:rsidR="00471F68" w:rsidRPr="00FD2653" w:rsidRDefault="00730D32" w:rsidP="00981A6A">
      <w:pPr>
        <w:spacing w:after="0" w:line="360" w:lineRule="auto"/>
        <w:jc w:val="both"/>
        <w:rPr>
          <w:rFonts w:ascii="Arial" w:hAnsi="Arial" w:cs="Arial"/>
          <w:bCs/>
        </w:rPr>
      </w:pPr>
      <w:r w:rsidRPr="00730D32">
        <w:rPr>
          <w:rFonts w:ascii="Arial" w:hAnsi="Arial" w:cs="Arial"/>
          <w:bCs/>
          <w:vertAlign w:val="superscript"/>
        </w:rPr>
        <w:t>1</w:t>
      </w:r>
      <w:r w:rsidR="00981A6A" w:rsidRPr="00FD2653">
        <w:rPr>
          <w:rFonts w:ascii="Arial" w:hAnsi="Arial" w:cs="Arial"/>
          <w:bCs/>
        </w:rPr>
        <w:t>Department of Biotechnology, School of Bioengineering, SRM Institute of Science and Technology, Kattankulathur</w:t>
      </w:r>
      <w:r w:rsidR="00BC3268" w:rsidRPr="00FD2653">
        <w:rPr>
          <w:rFonts w:ascii="Arial" w:hAnsi="Arial" w:cs="Arial"/>
          <w:bCs/>
        </w:rPr>
        <w:t>-603203</w:t>
      </w:r>
      <w:r w:rsidR="00981A6A" w:rsidRPr="00FD2653">
        <w:rPr>
          <w:rFonts w:ascii="Arial" w:hAnsi="Arial" w:cs="Arial"/>
          <w:bCs/>
        </w:rPr>
        <w:t xml:space="preserve">, </w:t>
      </w:r>
      <w:r w:rsidR="00C17A9D">
        <w:rPr>
          <w:rFonts w:ascii="Arial" w:hAnsi="Arial" w:cs="Arial"/>
          <w:bCs/>
        </w:rPr>
        <w:t xml:space="preserve">Tamil Nadu, </w:t>
      </w:r>
      <w:r w:rsidR="00981A6A" w:rsidRPr="00FD2653">
        <w:rPr>
          <w:rFonts w:ascii="Arial" w:hAnsi="Arial" w:cs="Arial"/>
          <w:bCs/>
        </w:rPr>
        <w:t>India.</w:t>
      </w:r>
    </w:p>
    <w:p w14:paraId="43F5FA47" w14:textId="77777777" w:rsidR="00BD6EC8" w:rsidRPr="00FD2653" w:rsidRDefault="00BD6EC8" w:rsidP="00981A6A">
      <w:pPr>
        <w:spacing w:after="0" w:line="360" w:lineRule="auto"/>
        <w:jc w:val="both"/>
        <w:rPr>
          <w:rFonts w:ascii="Arial" w:hAnsi="Arial" w:cs="Arial"/>
          <w:bCs/>
        </w:rPr>
      </w:pPr>
    </w:p>
    <w:p w14:paraId="591E0722" w14:textId="175DF1FD" w:rsidR="00930871" w:rsidRPr="00730D32" w:rsidRDefault="00C949E5" w:rsidP="00930871">
      <w:pPr>
        <w:rPr>
          <w:rFonts w:ascii="Arial" w:hAnsi="Arial" w:cs="Arial"/>
        </w:rPr>
      </w:pPr>
      <w:bookmarkStart w:id="1" w:name="_Hlk185921335"/>
      <w:r>
        <w:rPr>
          <w:rFonts w:ascii="Arial" w:hAnsi="Arial" w:cs="Arial"/>
          <w:bCs/>
          <w:vertAlign w:val="superscript"/>
        </w:rPr>
        <w:t>*</w:t>
      </w:r>
      <w:r w:rsidR="00730D32">
        <w:rPr>
          <w:rFonts w:ascii="Arial" w:hAnsi="Arial" w:cs="Arial"/>
        </w:rPr>
        <w:t xml:space="preserve">Corresponding </w:t>
      </w:r>
      <w:r w:rsidR="00930871">
        <w:rPr>
          <w:rFonts w:ascii="Arial" w:hAnsi="Arial" w:cs="Arial"/>
        </w:rPr>
        <w:t>author</w:t>
      </w:r>
      <w:r>
        <w:rPr>
          <w:rFonts w:ascii="Arial" w:hAnsi="Arial" w:cs="Arial"/>
        </w:rPr>
        <w:t xml:space="preserve"> Email ID</w:t>
      </w:r>
      <w:r w:rsidR="00C17A9D" w:rsidRPr="00FD2653">
        <w:rPr>
          <w:rFonts w:ascii="Arial" w:hAnsi="Arial" w:cs="Arial"/>
        </w:rPr>
        <w:t>:</w:t>
      </w:r>
      <w:r w:rsidR="00C17A9D" w:rsidRPr="00730D32">
        <w:rPr>
          <w:rFonts w:ascii="Arial" w:hAnsi="Arial" w:cs="Arial"/>
          <w:b/>
        </w:rPr>
        <w:t xml:space="preserve"> </w:t>
      </w:r>
      <w:hyperlink r:id="rId7" w:history="1">
        <w:r w:rsidR="00730D32" w:rsidRPr="00730D32">
          <w:rPr>
            <w:rStyle w:val="Hyperlink"/>
            <w:rFonts w:ascii="Arial" w:hAnsi="Arial" w:cs="Arial"/>
          </w:rPr>
          <w:t>selvamun@srmist.edu.in</w:t>
        </w:r>
      </w:hyperlink>
    </w:p>
    <w:bookmarkEnd w:id="1"/>
    <w:p w14:paraId="13FE6D83" w14:textId="70047EB0" w:rsidR="00BD6EC8" w:rsidRDefault="00BD6EC8">
      <w:pPr>
        <w:spacing w:line="360" w:lineRule="auto"/>
        <w:jc w:val="both"/>
        <w:rPr>
          <w:rStyle w:val="15"/>
          <w:rFonts w:ascii="Arial" w:hAnsi="Arial" w:cs="Arial"/>
          <w:b/>
          <w:color w:val="0000FF"/>
          <w:u w:val="none"/>
        </w:rPr>
      </w:pPr>
    </w:p>
    <w:bookmarkEnd w:id="0"/>
    <w:p w14:paraId="0C203CED" w14:textId="77777777" w:rsidR="00FD2653" w:rsidRPr="00FD2653" w:rsidRDefault="00FD2653">
      <w:pPr>
        <w:spacing w:line="360" w:lineRule="auto"/>
        <w:jc w:val="both"/>
        <w:rPr>
          <w:rFonts w:ascii="Arial" w:hAnsi="Arial" w:cs="Arial"/>
          <w:b/>
          <w:bCs/>
        </w:rPr>
      </w:pPr>
      <w:r w:rsidRPr="00FD2653">
        <w:rPr>
          <w:rFonts w:ascii="Arial" w:hAnsi="Arial" w:cs="Arial"/>
          <w:b/>
          <w:bCs/>
        </w:rPr>
        <w:t>Abstract</w:t>
      </w:r>
    </w:p>
    <w:p w14:paraId="19461B65" w14:textId="188A44C4" w:rsidR="00EF51CC" w:rsidRPr="00EF51CC" w:rsidRDefault="00C17A9D" w:rsidP="00EF51CC">
      <w:pPr>
        <w:spacing w:line="360" w:lineRule="auto"/>
        <w:jc w:val="both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D6EC8">
        <w:rPr>
          <w:rFonts w:ascii="Arial" w:hAnsi="Arial" w:cs="Arial"/>
        </w:rPr>
        <w:t xml:space="preserve">Boldine (BOL), an isoquinoline alkaloid, 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has been reported to have several therapeutic properties. However, its osteoinductive potential </w:t>
      </w:r>
      <w:r w:rsidR="00981A6A"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is 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yet </w:t>
      </w:r>
      <w:r w:rsidR="00981A6A"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to 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be reported. </w:t>
      </w:r>
      <w:r w:rsidR="0093087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ouse mesenchymal stem cells</w:t>
      </w:r>
      <w:r w:rsidR="00983294"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(mMSCs)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treated with BOL showed increased mRNA expression of Runx2, a master bone transcription factor, indicating the osteoinductive potential of BOL. However, the hydrophobic nature of BOL could limit its bioavailability and distribution; therefore, a suitable drug delivery system is required for its sustained and prolonged release at the defect site. Therefore, we synthesized BOL-loaded chitosan (CS)/</w:t>
      </w:r>
      <w:r w:rsidRPr="00BD6EC8">
        <w:rPr>
          <w:rFonts w:ascii="Arial" w:hAnsi="Arial" w:cs="Arial"/>
          <w:lang w:val="en-US"/>
        </w:rPr>
        <w:t>pluronic F127 (PF127)/bioglass (BG)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BD6EC8">
        <w:rPr>
          <w:rFonts w:ascii="Arial" w:eastAsia="Times New Roman" w:hAnsi="Arial" w:cs="Arial"/>
          <w:kern w:val="0"/>
          <w:lang w:eastAsia="en-IN"/>
          <w14:ligatures w14:val="none"/>
        </w:rPr>
        <w:t xml:space="preserve">injectable 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hydrogels via </w:t>
      </w:r>
      <w:r w:rsidR="00983294"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sol-gel and freeze-drying techniques. </w:t>
      </w:r>
      <w:r w:rsidR="0093087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he obtained biocomposite hydrogels were subjected to physicochemical, </w:t>
      </w:r>
      <w:r w:rsidRPr="00BD6EC8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 xml:space="preserve">in vitro 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material characterization, and cytotoxicity studies. Upon the inclusion of </w:t>
      </w:r>
      <w:r w:rsidRPr="00BD6EC8">
        <w:rPr>
          <w:rFonts w:ascii="Arial" w:eastAsia="Times New Roman" w:hAnsi="Arial" w:cs="Arial"/>
          <w:color w:val="000000"/>
          <w:kern w:val="0"/>
          <w:lang w:val="en-US" w:eastAsia="en-IN"/>
          <w14:ligatures w14:val="none"/>
        </w:rPr>
        <w:t>BOL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the physicochemical characterizations remained unaltered. However, CS in the CS/PF127/BG-BOL hydrogels enhanced swelling, protein adsorption, and exogenous biomineralization. The release of BOL from the biocomposite hydrogels revealed a sustained and prolonged releasing pattern. Also, the hydrogels </w:t>
      </w:r>
      <w:r w:rsidR="00981A6A"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were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non-toxic to </w:t>
      </w:r>
      <w:r w:rsidR="00983294"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mMSCs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rat primary osteoblastic cells.</w:t>
      </w:r>
      <w:r w:rsidRPr="00BD6EC8">
        <w:rPr>
          <w:rFonts w:ascii="Arial" w:hAnsi="Arial" w:cs="Arial"/>
        </w:rPr>
        <w:t xml:space="preserve"> </w:t>
      </w:r>
      <w:r w:rsidR="001B43E7" w:rsidRPr="00BD6EC8">
        <w:rPr>
          <w:rFonts w:ascii="Arial" w:hAnsi="Arial" w:cs="Arial"/>
        </w:rPr>
        <w:t>Moreover, t</w:t>
      </w:r>
      <w:r w:rsidR="00D8639A" w:rsidRPr="00BD6EC8">
        <w:rPr>
          <w:rFonts w:ascii="Arial" w:hAnsi="Arial" w:cs="Arial"/>
        </w:rPr>
        <w:t xml:space="preserve">he release of </w:t>
      </w:r>
      <w:r w:rsidR="00D8639A"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BOL</w:t>
      </w:r>
      <w:r w:rsidR="00D8639A" w:rsidRPr="00BD6EC8">
        <w:rPr>
          <w:rFonts w:ascii="Arial" w:hAnsi="Arial" w:cs="Arial"/>
        </w:rPr>
        <w:t xml:space="preserve"> from the biocomposite scaffolds promoted the differentiation of mMSCs towards osteoblasts, as observed by cellular and molecular studies.</w:t>
      </w:r>
      <w:r w:rsidR="00F6693C">
        <w:rPr>
          <w:rFonts w:ascii="Arial" w:hAnsi="Arial" w:cs="Arial"/>
        </w:rPr>
        <w:t xml:space="preserve"> </w:t>
      </w:r>
      <w:r w:rsidR="00F6693C" w:rsidRPr="00F6693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</w:t>
      </w:r>
      <w:r w:rsidR="0016227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us, the</w:t>
      </w:r>
      <w:r w:rsidR="00F6693C" w:rsidRPr="00F6693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current findings demonstrate the osteoinductive role of BOL in promoting bone regeneration and underscore the potential of CS/PF127/BG-BOL hydrogels as an efficient drug delivery system for the sustained release of BOL, positioning it as a promising approach for bone tissue engineering applications.</w:t>
      </w:r>
    </w:p>
    <w:p w14:paraId="60E8459D" w14:textId="3195B295" w:rsidR="00471F68" w:rsidRPr="00BD6EC8" w:rsidRDefault="00471F68">
      <w:pPr>
        <w:spacing w:line="360" w:lineRule="auto"/>
        <w:jc w:val="both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49C38BB9" w14:textId="77777777" w:rsidR="00471F68" w:rsidRPr="00BD6EC8" w:rsidRDefault="00C17A9D">
      <w:pPr>
        <w:spacing w:line="360" w:lineRule="auto"/>
        <w:jc w:val="both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BD6EC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Keywords:</w:t>
      </w:r>
      <w:r w:rsidRPr="00BD6EC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Osteoinductive, Chitosan, Pluronic, Boldine, Bone tissue engineering</w:t>
      </w:r>
    </w:p>
    <w:p w14:paraId="7E600A06" w14:textId="77777777" w:rsidR="00471F68" w:rsidRPr="00BD6EC8" w:rsidRDefault="00471F6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471F68" w:rsidRPr="00BD6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6DE2B2" w14:textId="77777777" w:rsidR="00571E86" w:rsidRDefault="00571E86">
      <w:pPr>
        <w:spacing w:line="240" w:lineRule="auto"/>
      </w:pPr>
      <w:r>
        <w:separator/>
      </w:r>
    </w:p>
  </w:endnote>
  <w:endnote w:type="continuationSeparator" w:id="0">
    <w:p w14:paraId="2B2CBEC7" w14:textId="77777777" w:rsidR="00571E86" w:rsidRDefault="00571E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E8BB3" w14:textId="77777777" w:rsidR="00571E86" w:rsidRDefault="00571E86">
      <w:pPr>
        <w:spacing w:after="0"/>
      </w:pPr>
      <w:r>
        <w:separator/>
      </w:r>
    </w:p>
  </w:footnote>
  <w:footnote w:type="continuationSeparator" w:id="0">
    <w:p w14:paraId="2E86F68F" w14:textId="77777777" w:rsidR="00571E86" w:rsidRDefault="00571E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8C3C85"/>
    <w:multiLevelType w:val="multilevel"/>
    <w:tmpl w:val="EF8C60C4"/>
    <w:lvl w:ilvl="0">
      <w:start w:val="19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504974148">
    <w:abstractNumId w:val="0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473"/>
    <w:rsid w:val="00012142"/>
    <w:rsid w:val="0001311D"/>
    <w:rsid w:val="0001385D"/>
    <w:rsid w:val="00017648"/>
    <w:rsid w:val="00031CB2"/>
    <w:rsid w:val="000771B7"/>
    <w:rsid w:val="0013261D"/>
    <w:rsid w:val="00162271"/>
    <w:rsid w:val="0017717B"/>
    <w:rsid w:val="0019539F"/>
    <w:rsid w:val="001B43E7"/>
    <w:rsid w:val="00267F9B"/>
    <w:rsid w:val="002A5C8E"/>
    <w:rsid w:val="002E4197"/>
    <w:rsid w:val="002F4E17"/>
    <w:rsid w:val="00323CAB"/>
    <w:rsid w:val="00381DE8"/>
    <w:rsid w:val="00396197"/>
    <w:rsid w:val="0039660C"/>
    <w:rsid w:val="003C1067"/>
    <w:rsid w:val="00471F68"/>
    <w:rsid w:val="004B1A2A"/>
    <w:rsid w:val="004C626A"/>
    <w:rsid w:val="004D5EAE"/>
    <w:rsid w:val="004E0A0E"/>
    <w:rsid w:val="00531888"/>
    <w:rsid w:val="005463F1"/>
    <w:rsid w:val="00571E86"/>
    <w:rsid w:val="005724E2"/>
    <w:rsid w:val="006108A1"/>
    <w:rsid w:val="00642A28"/>
    <w:rsid w:val="006D3710"/>
    <w:rsid w:val="006F77FB"/>
    <w:rsid w:val="00730D32"/>
    <w:rsid w:val="00733B9D"/>
    <w:rsid w:val="00757DBA"/>
    <w:rsid w:val="007E26F0"/>
    <w:rsid w:val="00821D51"/>
    <w:rsid w:val="00892D0A"/>
    <w:rsid w:val="008A02E1"/>
    <w:rsid w:val="00930871"/>
    <w:rsid w:val="00953F5C"/>
    <w:rsid w:val="00981A6A"/>
    <w:rsid w:val="00983294"/>
    <w:rsid w:val="009D31E3"/>
    <w:rsid w:val="009E3EBD"/>
    <w:rsid w:val="009F3196"/>
    <w:rsid w:val="00A00EA7"/>
    <w:rsid w:val="00A773FA"/>
    <w:rsid w:val="00AA2473"/>
    <w:rsid w:val="00AE1D23"/>
    <w:rsid w:val="00B651CF"/>
    <w:rsid w:val="00B71680"/>
    <w:rsid w:val="00BB3338"/>
    <w:rsid w:val="00BC3268"/>
    <w:rsid w:val="00BD6EC8"/>
    <w:rsid w:val="00C075FD"/>
    <w:rsid w:val="00C11005"/>
    <w:rsid w:val="00C17A9D"/>
    <w:rsid w:val="00C23FF7"/>
    <w:rsid w:val="00C44594"/>
    <w:rsid w:val="00C949E5"/>
    <w:rsid w:val="00CB65E9"/>
    <w:rsid w:val="00D2344B"/>
    <w:rsid w:val="00D30B0E"/>
    <w:rsid w:val="00D4179C"/>
    <w:rsid w:val="00D45343"/>
    <w:rsid w:val="00D747D6"/>
    <w:rsid w:val="00D8639A"/>
    <w:rsid w:val="00DD027C"/>
    <w:rsid w:val="00DE759B"/>
    <w:rsid w:val="00E02033"/>
    <w:rsid w:val="00E4338C"/>
    <w:rsid w:val="00E56ABE"/>
    <w:rsid w:val="00EF51CC"/>
    <w:rsid w:val="00EF734C"/>
    <w:rsid w:val="00F0550C"/>
    <w:rsid w:val="00F12293"/>
    <w:rsid w:val="00F21479"/>
    <w:rsid w:val="00F6693C"/>
    <w:rsid w:val="00FD2653"/>
    <w:rsid w:val="00FF3DBF"/>
    <w:rsid w:val="00FF5A74"/>
    <w:rsid w:val="4E11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FFB9E"/>
  <w15:docId w15:val="{29CC733B-B43C-4D79-B5E4-EC893275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5">
    <w:name w:val="15"/>
    <w:basedOn w:val="DefaultParagraphFont"/>
    <w:rPr>
      <w:rFonts w:ascii="Times New Roman" w:hAnsi="Times New Roman" w:cs="Times New Roman" w:hint="default"/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1B43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2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lvamun@srmist.edu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274</Words>
  <Characters>1884</Characters>
  <Application>Microsoft Office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lekhavadhani40@gmail.com</dc:creator>
  <cp:lastModifiedBy>S LEKHAVADHANI</cp:lastModifiedBy>
  <cp:revision>7</cp:revision>
  <dcterms:created xsi:type="dcterms:W3CDTF">2024-12-22T12:57:00Z</dcterms:created>
  <dcterms:modified xsi:type="dcterms:W3CDTF">2024-12-28T05:15:00Z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b237ef59-13fb-477c-bab0-00eb9f2e9088</vt:lpwstr>
  </property>
  <property fmtid="{D5CDD505-2E9C-101B-9397-08002B2CF9AE}" pid="3" name="KSOProductBuildVer">
    <vt:lpwstr>1033-12.2.0.13266</vt:lpwstr>
  </property>
  <property fmtid="{D5CDD505-2E9C-101B-9397-08002B2CF9AE}" pid="4" name="ICV">
    <vt:lpwstr>EBC17D64D7244CF78DE3BBC130EB6A59_13</vt:lpwstr>
  </property>
</Properties>
</file>